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7E" w:rsidRPr="00460D75" w:rsidRDefault="006D3F7E" w:rsidP="003C0AF0">
      <w:pPr>
        <w:pStyle w:val="a3"/>
        <w:ind w:firstLine="0"/>
        <w:contextualSpacing/>
        <w:rPr>
          <w:sz w:val="26"/>
          <w:szCs w:val="26"/>
        </w:rPr>
      </w:pPr>
      <w:r w:rsidRPr="00460D75">
        <w:rPr>
          <w:sz w:val="26"/>
          <w:szCs w:val="26"/>
        </w:rPr>
        <w:t xml:space="preserve">Заключение </w:t>
      </w:r>
    </w:p>
    <w:p w:rsidR="005D43DF" w:rsidRPr="00460D75" w:rsidRDefault="006D3F7E" w:rsidP="003C0AF0">
      <w:pPr>
        <w:pStyle w:val="a3"/>
        <w:ind w:firstLine="0"/>
        <w:contextualSpacing/>
        <w:rPr>
          <w:bCs w:val="0"/>
          <w:sz w:val="26"/>
          <w:szCs w:val="26"/>
        </w:rPr>
      </w:pPr>
      <w:r w:rsidRPr="00460D75">
        <w:rPr>
          <w:sz w:val="26"/>
          <w:szCs w:val="26"/>
        </w:rPr>
        <w:t>Контрольно</w:t>
      </w:r>
      <w:r w:rsidR="00B5210A">
        <w:rPr>
          <w:sz w:val="26"/>
          <w:szCs w:val="26"/>
        </w:rPr>
        <w:t>-</w:t>
      </w:r>
      <w:r w:rsidRPr="00460D75">
        <w:rPr>
          <w:sz w:val="26"/>
          <w:szCs w:val="26"/>
        </w:rPr>
        <w:t xml:space="preserve">счетной палаты </w:t>
      </w:r>
      <w:r w:rsidRPr="00460D75">
        <w:rPr>
          <w:bCs w:val="0"/>
          <w:sz w:val="26"/>
          <w:szCs w:val="26"/>
        </w:rPr>
        <w:t xml:space="preserve">Чувашской Республики </w:t>
      </w:r>
    </w:p>
    <w:p w:rsidR="006D3F7E" w:rsidRPr="00460D75" w:rsidRDefault="006D3F7E" w:rsidP="003C0AF0">
      <w:pPr>
        <w:pStyle w:val="a3"/>
        <w:ind w:firstLine="0"/>
        <w:contextualSpacing/>
        <w:rPr>
          <w:bCs w:val="0"/>
          <w:sz w:val="26"/>
          <w:szCs w:val="26"/>
        </w:rPr>
      </w:pPr>
      <w:r w:rsidRPr="00460D75">
        <w:rPr>
          <w:bCs w:val="0"/>
          <w:sz w:val="26"/>
          <w:szCs w:val="26"/>
        </w:rPr>
        <w:t xml:space="preserve">на проект закона Чувашской Республики </w:t>
      </w:r>
    </w:p>
    <w:p w:rsidR="005E4E6D" w:rsidRPr="00460D75" w:rsidRDefault="00383264" w:rsidP="003C0AF0">
      <w:pPr>
        <w:contextualSpacing/>
        <w:jc w:val="center"/>
        <w:rPr>
          <w:b/>
          <w:bCs/>
          <w:sz w:val="26"/>
          <w:szCs w:val="26"/>
        </w:rPr>
      </w:pPr>
      <w:r>
        <w:rPr>
          <w:b/>
          <w:bCs/>
          <w:sz w:val="26"/>
          <w:szCs w:val="26"/>
        </w:rPr>
        <w:t>«</w:t>
      </w:r>
      <w:r w:rsidR="006D3F7E" w:rsidRPr="00460D75">
        <w:rPr>
          <w:b/>
          <w:bCs/>
          <w:sz w:val="26"/>
          <w:szCs w:val="26"/>
        </w:rPr>
        <w:t>О республиканском бюджете Чувашской Республики на 20</w:t>
      </w:r>
      <w:r w:rsidR="00A3252C" w:rsidRPr="00460D75">
        <w:rPr>
          <w:b/>
          <w:bCs/>
          <w:sz w:val="26"/>
          <w:szCs w:val="26"/>
        </w:rPr>
        <w:t>2</w:t>
      </w:r>
      <w:r w:rsidR="007B03E1" w:rsidRPr="00460D75">
        <w:rPr>
          <w:b/>
          <w:bCs/>
          <w:sz w:val="26"/>
          <w:szCs w:val="26"/>
        </w:rPr>
        <w:t>3</w:t>
      </w:r>
      <w:r w:rsidR="006D3F7E" w:rsidRPr="00460D75">
        <w:rPr>
          <w:b/>
          <w:bCs/>
          <w:sz w:val="26"/>
          <w:szCs w:val="26"/>
        </w:rPr>
        <w:t xml:space="preserve"> год</w:t>
      </w:r>
      <w:r w:rsidR="005E4E6D" w:rsidRPr="00460D75">
        <w:rPr>
          <w:b/>
          <w:bCs/>
          <w:sz w:val="26"/>
          <w:szCs w:val="26"/>
        </w:rPr>
        <w:t xml:space="preserve"> и</w:t>
      </w:r>
    </w:p>
    <w:p w:rsidR="006D3F7E" w:rsidRPr="00460D75" w:rsidRDefault="005E4E6D" w:rsidP="003C0AF0">
      <w:pPr>
        <w:contextualSpacing/>
        <w:jc w:val="center"/>
        <w:rPr>
          <w:b/>
          <w:bCs/>
          <w:sz w:val="26"/>
          <w:szCs w:val="26"/>
        </w:rPr>
      </w:pPr>
      <w:r w:rsidRPr="00460D75">
        <w:rPr>
          <w:b/>
          <w:bCs/>
          <w:sz w:val="26"/>
          <w:szCs w:val="26"/>
        </w:rPr>
        <w:t xml:space="preserve"> на плановый период 20</w:t>
      </w:r>
      <w:r w:rsidR="00270FA2" w:rsidRPr="00460D75">
        <w:rPr>
          <w:b/>
          <w:bCs/>
          <w:sz w:val="26"/>
          <w:szCs w:val="26"/>
        </w:rPr>
        <w:t>2</w:t>
      </w:r>
      <w:r w:rsidR="007B03E1" w:rsidRPr="00460D75">
        <w:rPr>
          <w:b/>
          <w:bCs/>
          <w:sz w:val="26"/>
          <w:szCs w:val="26"/>
        </w:rPr>
        <w:t>4</w:t>
      </w:r>
      <w:r w:rsidRPr="00460D75">
        <w:rPr>
          <w:b/>
          <w:bCs/>
          <w:sz w:val="26"/>
          <w:szCs w:val="26"/>
        </w:rPr>
        <w:t xml:space="preserve"> и 20</w:t>
      </w:r>
      <w:r w:rsidR="00F16B5B" w:rsidRPr="00460D75">
        <w:rPr>
          <w:b/>
          <w:bCs/>
          <w:sz w:val="26"/>
          <w:szCs w:val="26"/>
        </w:rPr>
        <w:t>2</w:t>
      </w:r>
      <w:r w:rsidR="007B03E1" w:rsidRPr="00460D75">
        <w:rPr>
          <w:b/>
          <w:bCs/>
          <w:sz w:val="26"/>
          <w:szCs w:val="26"/>
        </w:rPr>
        <w:t>5</w:t>
      </w:r>
      <w:r w:rsidRPr="00460D75">
        <w:rPr>
          <w:b/>
          <w:bCs/>
          <w:sz w:val="26"/>
          <w:szCs w:val="26"/>
        </w:rPr>
        <w:t xml:space="preserve"> годов</w:t>
      </w:r>
      <w:r w:rsidR="00383264">
        <w:rPr>
          <w:b/>
          <w:bCs/>
          <w:sz w:val="26"/>
          <w:szCs w:val="26"/>
        </w:rPr>
        <w:t>»</w:t>
      </w:r>
      <w:r w:rsidR="006D3F7E" w:rsidRPr="00460D75">
        <w:rPr>
          <w:b/>
          <w:bCs/>
          <w:sz w:val="26"/>
          <w:szCs w:val="26"/>
        </w:rPr>
        <w:t xml:space="preserve"> </w:t>
      </w:r>
    </w:p>
    <w:p w:rsidR="00C0107A" w:rsidRPr="00460D75" w:rsidRDefault="008D4F93" w:rsidP="003C0AF0">
      <w:pPr>
        <w:contextualSpacing/>
        <w:jc w:val="center"/>
        <w:rPr>
          <w:bCs/>
          <w:i/>
          <w:sz w:val="26"/>
          <w:szCs w:val="26"/>
        </w:rPr>
      </w:pPr>
      <w:r w:rsidRPr="00460D75">
        <w:rPr>
          <w:bCs/>
          <w:i/>
          <w:sz w:val="26"/>
          <w:szCs w:val="26"/>
        </w:rPr>
        <w:t>(утверждено решением Коллегии Контрольно</w:t>
      </w:r>
      <w:r w:rsidR="00B5210A">
        <w:rPr>
          <w:bCs/>
          <w:i/>
          <w:sz w:val="26"/>
          <w:szCs w:val="26"/>
        </w:rPr>
        <w:t>-</w:t>
      </w:r>
      <w:r w:rsidRPr="00460D75">
        <w:rPr>
          <w:bCs/>
          <w:i/>
          <w:sz w:val="26"/>
          <w:szCs w:val="26"/>
        </w:rPr>
        <w:t xml:space="preserve">счетной палаты Чувашской Республики (протокол </w:t>
      </w:r>
      <w:r w:rsidRPr="004344D0">
        <w:rPr>
          <w:bCs/>
          <w:i/>
          <w:sz w:val="26"/>
          <w:szCs w:val="26"/>
        </w:rPr>
        <w:t xml:space="preserve">от </w:t>
      </w:r>
      <w:r w:rsidR="00475777" w:rsidRPr="004344D0">
        <w:rPr>
          <w:bCs/>
          <w:i/>
          <w:sz w:val="26"/>
          <w:szCs w:val="26"/>
        </w:rPr>
        <w:t xml:space="preserve">11 </w:t>
      </w:r>
      <w:r w:rsidRPr="004344D0">
        <w:rPr>
          <w:bCs/>
          <w:i/>
          <w:sz w:val="26"/>
          <w:szCs w:val="26"/>
        </w:rPr>
        <w:t>ноября 202</w:t>
      </w:r>
      <w:r w:rsidR="00655CB1" w:rsidRPr="004344D0">
        <w:rPr>
          <w:bCs/>
          <w:i/>
          <w:sz w:val="26"/>
          <w:szCs w:val="26"/>
        </w:rPr>
        <w:t>2</w:t>
      </w:r>
      <w:r w:rsidRPr="004344D0">
        <w:rPr>
          <w:bCs/>
          <w:i/>
          <w:sz w:val="26"/>
          <w:szCs w:val="26"/>
        </w:rPr>
        <w:t xml:space="preserve"> г. № </w:t>
      </w:r>
      <w:r w:rsidR="00CE451A" w:rsidRPr="004344D0">
        <w:rPr>
          <w:bCs/>
          <w:i/>
          <w:sz w:val="26"/>
          <w:szCs w:val="26"/>
        </w:rPr>
        <w:t>71</w:t>
      </w:r>
      <w:r w:rsidRPr="004344D0">
        <w:rPr>
          <w:bCs/>
          <w:i/>
          <w:sz w:val="26"/>
          <w:szCs w:val="26"/>
        </w:rPr>
        <w:t>)</w:t>
      </w:r>
    </w:p>
    <w:p w:rsidR="008D4F93" w:rsidRPr="00460D75" w:rsidRDefault="008D4F93" w:rsidP="003C0AF0">
      <w:pPr>
        <w:contextualSpacing/>
        <w:jc w:val="center"/>
        <w:rPr>
          <w:b/>
          <w:bCs/>
          <w:sz w:val="26"/>
          <w:szCs w:val="26"/>
        </w:rPr>
      </w:pPr>
    </w:p>
    <w:p w:rsidR="006D3F7E" w:rsidRPr="00460D75" w:rsidRDefault="002734B8" w:rsidP="003C0AF0">
      <w:pPr>
        <w:contextualSpacing/>
        <w:jc w:val="center"/>
        <w:rPr>
          <w:b/>
          <w:bCs/>
          <w:sz w:val="26"/>
          <w:szCs w:val="26"/>
        </w:rPr>
      </w:pPr>
      <w:r w:rsidRPr="00460D75">
        <w:rPr>
          <w:b/>
          <w:bCs/>
          <w:sz w:val="26"/>
          <w:szCs w:val="26"/>
        </w:rPr>
        <w:t xml:space="preserve">1. </w:t>
      </w:r>
      <w:r w:rsidR="006D3F7E" w:rsidRPr="00460D75">
        <w:rPr>
          <w:b/>
          <w:bCs/>
          <w:sz w:val="26"/>
          <w:szCs w:val="26"/>
        </w:rPr>
        <w:t>Общие положения</w:t>
      </w:r>
    </w:p>
    <w:p w:rsidR="00270FA2" w:rsidRPr="00460D75" w:rsidRDefault="00270FA2" w:rsidP="009458E8">
      <w:pPr>
        <w:widowControl w:val="0"/>
        <w:ind w:right="-2" w:firstLine="709"/>
        <w:jc w:val="both"/>
        <w:rPr>
          <w:sz w:val="26"/>
          <w:szCs w:val="26"/>
        </w:rPr>
      </w:pPr>
      <w:r w:rsidRPr="00460D75">
        <w:rPr>
          <w:sz w:val="26"/>
          <w:szCs w:val="26"/>
        </w:rPr>
        <w:t>Заключение Контрольно</w:t>
      </w:r>
      <w:r w:rsidR="00B5210A">
        <w:rPr>
          <w:sz w:val="26"/>
          <w:szCs w:val="26"/>
        </w:rPr>
        <w:t>-</w:t>
      </w:r>
      <w:r w:rsidRPr="00460D75">
        <w:rPr>
          <w:sz w:val="26"/>
          <w:szCs w:val="26"/>
        </w:rPr>
        <w:t xml:space="preserve">счетной палаты Чувашской Республики на проект закона Чувашской Республики </w:t>
      </w:r>
      <w:r w:rsidR="00383264">
        <w:rPr>
          <w:sz w:val="26"/>
          <w:szCs w:val="26"/>
        </w:rPr>
        <w:t>«</w:t>
      </w:r>
      <w:r w:rsidRPr="00460D75">
        <w:rPr>
          <w:sz w:val="26"/>
          <w:szCs w:val="26"/>
        </w:rPr>
        <w:t>О республиканском бюджете Чувашской Республики на 20</w:t>
      </w:r>
      <w:r w:rsidR="009C316F" w:rsidRPr="00460D75">
        <w:rPr>
          <w:sz w:val="26"/>
          <w:szCs w:val="26"/>
        </w:rPr>
        <w:t>2</w:t>
      </w:r>
      <w:r w:rsidR="007B03E1" w:rsidRPr="00460D75">
        <w:rPr>
          <w:sz w:val="26"/>
          <w:szCs w:val="26"/>
        </w:rPr>
        <w:t>3</w:t>
      </w:r>
      <w:r w:rsidRPr="00460D75">
        <w:rPr>
          <w:sz w:val="26"/>
          <w:szCs w:val="26"/>
        </w:rPr>
        <w:t xml:space="preserve"> год и на плановый период 202</w:t>
      </w:r>
      <w:r w:rsidR="007B03E1" w:rsidRPr="00460D75">
        <w:rPr>
          <w:sz w:val="26"/>
          <w:szCs w:val="26"/>
        </w:rPr>
        <w:t>4</w:t>
      </w:r>
      <w:r w:rsidRPr="00460D75">
        <w:rPr>
          <w:sz w:val="26"/>
          <w:szCs w:val="26"/>
        </w:rPr>
        <w:t xml:space="preserve"> и 202</w:t>
      </w:r>
      <w:r w:rsidR="007B03E1" w:rsidRPr="00460D75">
        <w:rPr>
          <w:sz w:val="26"/>
          <w:szCs w:val="26"/>
        </w:rPr>
        <w:t>5</w:t>
      </w:r>
      <w:r w:rsidRPr="00460D75">
        <w:rPr>
          <w:sz w:val="26"/>
          <w:szCs w:val="26"/>
        </w:rPr>
        <w:t xml:space="preserve"> годов</w:t>
      </w:r>
      <w:r w:rsidR="00383264">
        <w:rPr>
          <w:sz w:val="26"/>
          <w:szCs w:val="26"/>
        </w:rPr>
        <w:t>»</w:t>
      </w:r>
      <w:r w:rsidRPr="00460D75">
        <w:rPr>
          <w:sz w:val="26"/>
          <w:szCs w:val="26"/>
        </w:rPr>
        <w:t xml:space="preserve"> (далее </w:t>
      </w:r>
      <w:r w:rsidR="00B5210A">
        <w:rPr>
          <w:sz w:val="26"/>
          <w:szCs w:val="26"/>
        </w:rPr>
        <w:t>-</w:t>
      </w:r>
      <w:r w:rsidRPr="00460D75">
        <w:rPr>
          <w:sz w:val="26"/>
          <w:szCs w:val="26"/>
        </w:rPr>
        <w:t xml:space="preserve"> заключение) подготовлено в соответствии с требованиями Бюджетного кодекса Российской Федерации, Закона Чувашской Республики от</w:t>
      </w:r>
      <w:r w:rsidR="007B03E1" w:rsidRPr="00460D75">
        <w:rPr>
          <w:sz w:val="26"/>
          <w:szCs w:val="26"/>
        </w:rPr>
        <w:t xml:space="preserve"> 16</w:t>
      </w:r>
      <w:r w:rsidRPr="00460D75">
        <w:rPr>
          <w:sz w:val="26"/>
          <w:szCs w:val="26"/>
        </w:rPr>
        <w:t xml:space="preserve"> </w:t>
      </w:r>
      <w:r w:rsidR="007B03E1" w:rsidRPr="00460D75">
        <w:rPr>
          <w:sz w:val="26"/>
          <w:szCs w:val="26"/>
        </w:rPr>
        <w:t>ноября</w:t>
      </w:r>
      <w:r w:rsidRPr="00460D75">
        <w:rPr>
          <w:sz w:val="26"/>
          <w:szCs w:val="26"/>
        </w:rPr>
        <w:t xml:space="preserve"> 20</w:t>
      </w:r>
      <w:r w:rsidR="007B03E1" w:rsidRPr="00460D75">
        <w:rPr>
          <w:sz w:val="26"/>
          <w:szCs w:val="26"/>
        </w:rPr>
        <w:t>2</w:t>
      </w:r>
      <w:r w:rsidRPr="00460D75">
        <w:rPr>
          <w:sz w:val="26"/>
          <w:szCs w:val="26"/>
        </w:rPr>
        <w:t xml:space="preserve">1 г. </w:t>
      </w:r>
      <w:r w:rsidR="000D5A3A" w:rsidRPr="00460D75">
        <w:rPr>
          <w:sz w:val="26"/>
          <w:szCs w:val="26"/>
        </w:rPr>
        <w:t>№ </w:t>
      </w:r>
      <w:r w:rsidR="007B03E1" w:rsidRPr="00460D75">
        <w:rPr>
          <w:sz w:val="26"/>
          <w:szCs w:val="26"/>
        </w:rPr>
        <w:t>81</w:t>
      </w:r>
      <w:r w:rsidRPr="00460D75">
        <w:rPr>
          <w:sz w:val="26"/>
          <w:szCs w:val="26"/>
        </w:rPr>
        <w:t xml:space="preserve"> </w:t>
      </w:r>
      <w:r w:rsidR="00383264">
        <w:rPr>
          <w:sz w:val="26"/>
          <w:szCs w:val="26"/>
        </w:rPr>
        <w:t>«</w:t>
      </w:r>
      <w:r w:rsidRPr="00460D75">
        <w:rPr>
          <w:sz w:val="26"/>
          <w:szCs w:val="26"/>
        </w:rPr>
        <w:t>О регулировании бюджетных правоотношений в Чувашской Республике</w:t>
      </w:r>
      <w:r w:rsidR="00383264">
        <w:rPr>
          <w:sz w:val="26"/>
          <w:szCs w:val="26"/>
        </w:rPr>
        <w:t>»</w:t>
      </w:r>
      <w:r w:rsidRPr="00460D75">
        <w:rPr>
          <w:sz w:val="26"/>
          <w:szCs w:val="26"/>
        </w:rPr>
        <w:t xml:space="preserve">, Закона Чувашской Республики от 13 сентября 2011 г. </w:t>
      </w:r>
      <w:r w:rsidR="000D5A3A" w:rsidRPr="00460D75">
        <w:rPr>
          <w:sz w:val="26"/>
          <w:szCs w:val="26"/>
        </w:rPr>
        <w:t>№ </w:t>
      </w:r>
      <w:r w:rsidRPr="00460D75">
        <w:rPr>
          <w:sz w:val="26"/>
          <w:szCs w:val="26"/>
        </w:rPr>
        <w:t xml:space="preserve">58 </w:t>
      </w:r>
      <w:r w:rsidR="00383264">
        <w:rPr>
          <w:sz w:val="26"/>
          <w:szCs w:val="26"/>
        </w:rPr>
        <w:t>«</w:t>
      </w:r>
      <w:r w:rsidRPr="00460D75">
        <w:rPr>
          <w:sz w:val="26"/>
          <w:szCs w:val="26"/>
        </w:rPr>
        <w:t>О Контрольно</w:t>
      </w:r>
      <w:r w:rsidR="00B5210A">
        <w:rPr>
          <w:sz w:val="26"/>
          <w:szCs w:val="26"/>
        </w:rPr>
        <w:t>-</w:t>
      </w:r>
      <w:r w:rsidRPr="00460D75">
        <w:rPr>
          <w:sz w:val="26"/>
          <w:szCs w:val="26"/>
        </w:rPr>
        <w:t>счетной палате Чувашской Республики</w:t>
      </w:r>
      <w:r w:rsidR="00383264">
        <w:rPr>
          <w:sz w:val="26"/>
          <w:szCs w:val="26"/>
        </w:rPr>
        <w:t>»</w:t>
      </w:r>
      <w:r w:rsidRPr="00460D75">
        <w:rPr>
          <w:sz w:val="26"/>
          <w:szCs w:val="26"/>
        </w:rPr>
        <w:t xml:space="preserve"> и во исполнение распоряжения Председателя Государственного Совета Чувашской Республики от </w:t>
      </w:r>
      <w:r w:rsidR="007B03E1" w:rsidRPr="00460D75">
        <w:rPr>
          <w:sz w:val="26"/>
          <w:szCs w:val="26"/>
        </w:rPr>
        <w:t>28 октября</w:t>
      </w:r>
      <w:r w:rsidRPr="00460D75">
        <w:rPr>
          <w:sz w:val="26"/>
          <w:szCs w:val="26"/>
        </w:rPr>
        <w:t xml:space="preserve"> 20</w:t>
      </w:r>
      <w:r w:rsidR="00AE7A7D" w:rsidRPr="00460D75">
        <w:rPr>
          <w:sz w:val="26"/>
          <w:szCs w:val="26"/>
        </w:rPr>
        <w:t>2</w:t>
      </w:r>
      <w:r w:rsidR="007B03E1" w:rsidRPr="00460D75">
        <w:rPr>
          <w:sz w:val="26"/>
          <w:szCs w:val="26"/>
        </w:rPr>
        <w:t>2</w:t>
      </w:r>
      <w:r w:rsidRPr="00460D75">
        <w:rPr>
          <w:sz w:val="26"/>
          <w:szCs w:val="26"/>
        </w:rPr>
        <w:t xml:space="preserve"> г. </w:t>
      </w:r>
      <w:r w:rsidR="000D5A3A" w:rsidRPr="00460D75">
        <w:rPr>
          <w:sz w:val="26"/>
          <w:szCs w:val="26"/>
        </w:rPr>
        <w:t>№ </w:t>
      </w:r>
      <w:r w:rsidR="00BF3DED" w:rsidRPr="00536FAB">
        <w:rPr>
          <w:sz w:val="26"/>
          <w:szCs w:val="26"/>
        </w:rPr>
        <w:t>8</w:t>
      </w:r>
      <w:r w:rsidR="00F46BB0">
        <w:rPr>
          <w:sz w:val="26"/>
          <w:szCs w:val="26"/>
        </w:rPr>
        <w:t>91</w:t>
      </w:r>
      <w:r w:rsidRPr="00460D75">
        <w:rPr>
          <w:sz w:val="26"/>
          <w:szCs w:val="26"/>
        </w:rPr>
        <w:t>.</w:t>
      </w:r>
    </w:p>
    <w:p w:rsidR="00270FA2" w:rsidRPr="00460D75" w:rsidRDefault="00270FA2" w:rsidP="003C0AF0">
      <w:pPr>
        <w:pStyle w:val="1"/>
        <w:keepNext w:val="0"/>
        <w:widowControl w:val="0"/>
        <w:ind w:firstLine="709"/>
        <w:jc w:val="both"/>
        <w:rPr>
          <w:b w:val="0"/>
          <w:sz w:val="26"/>
          <w:szCs w:val="26"/>
        </w:rPr>
      </w:pPr>
      <w:r w:rsidRPr="00460D75">
        <w:rPr>
          <w:b w:val="0"/>
          <w:sz w:val="26"/>
          <w:szCs w:val="26"/>
        </w:rPr>
        <w:t xml:space="preserve">Проект закона Чувашской Республики </w:t>
      </w:r>
      <w:r w:rsidR="00383264">
        <w:rPr>
          <w:b w:val="0"/>
          <w:sz w:val="26"/>
          <w:szCs w:val="26"/>
        </w:rPr>
        <w:t>«</w:t>
      </w:r>
      <w:r w:rsidRPr="00460D75">
        <w:rPr>
          <w:b w:val="0"/>
          <w:sz w:val="26"/>
          <w:szCs w:val="26"/>
        </w:rPr>
        <w:t>О республиканском бюджете Чувашской Республики на 20</w:t>
      </w:r>
      <w:r w:rsidR="009C316F" w:rsidRPr="00460D75">
        <w:rPr>
          <w:b w:val="0"/>
          <w:sz w:val="26"/>
          <w:szCs w:val="26"/>
        </w:rPr>
        <w:t>2</w:t>
      </w:r>
      <w:r w:rsidR="00BF3DED" w:rsidRPr="00460D75">
        <w:rPr>
          <w:b w:val="0"/>
          <w:sz w:val="26"/>
          <w:szCs w:val="26"/>
        </w:rPr>
        <w:t>3</w:t>
      </w:r>
      <w:r w:rsidRPr="00460D75">
        <w:rPr>
          <w:b w:val="0"/>
          <w:sz w:val="26"/>
          <w:szCs w:val="26"/>
        </w:rPr>
        <w:t xml:space="preserve"> год и на плановый период 202</w:t>
      </w:r>
      <w:r w:rsidR="00BF3DED" w:rsidRPr="00460D75">
        <w:rPr>
          <w:b w:val="0"/>
          <w:sz w:val="26"/>
          <w:szCs w:val="26"/>
        </w:rPr>
        <w:t>4</w:t>
      </w:r>
      <w:r w:rsidRPr="00460D75">
        <w:rPr>
          <w:b w:val="0"/>
          <w:sz w:val="26"/>
          <w:szCs w:val="26"/>
        </w:rPr>
        <w:t xml:space="preserve"> и 202</w:t>
      </w:r>
      <w:r w:rsidR="00BF3DED" w:rsidRPr="00460D75">
        <w:rPr>
          <w:b w:val="0"/>
          <w:sz w:val="26"/>
          <w:szCs w:val="26"/>
        </w:rPr>
        <w:t>5</w:t>
      </w:r>
      <w:r w:rsidRPr="00460D75">
        <w:rPr>
          <w:b w:val="0"/>
          <w:sz w:val="26"/>
          <w:szCs w:val="26"/>
        </w:rPr>
        <w:t xml:space="preserve"> годов</w:t>
      </w:r>
      <w:r w:rsidR="00383264">
        <w:rPr>
          <w:b w:val="0"/>
          <w:sz w:val="26"/>
          <w:szCs w:val="26"/>
        </w:rPr>
        <w:t>»</w:t>
      </w:r>
      <w:r w:rsidRPr="00460D75">
        <w:rPr>
          <w:b w:val="0"/>
          <w:sz w:val="26"/>
          <w:szCs w:val="26"/>
        </w:rPr>
        <w:t xml:space="preserve"> (далее </w:t>
      </w:r>
      <w:r w:rsidR="001C6183" w:rsidRPr="00460D75">
        <w:rPr>
          <w:b w:val="0"/>
          <w:sz w:val="26"/>
          <w:szCs w:val="26"/>
        </w:rPr>
        <w:t>–</w:t>
      </w:r>
      <w:r w:rsidRPr="00460D75">
        <w:rPr>
          <w:b w:val="0"/>
          <w:sz w:val="26"/>
          <w:szCs w:val="26"/>
        </w:rPr>
        <w:t xml:space="preserve"> проект</w:t>
      </w:r>
      <w:r w:rsidR="001C6183" w:rsidRPr="00460D75">
        <w:rPr>
          <w:b w:val="0"/>
          <w:sz w:val="26"/>
          <w:szCs w:val="26"/>
        </w:rPr>
        <w:t xml:space="preserve"> закона</w:t>
      </w:r>
      <w:r w:rsidRPr="00460D75">
        <w:rPr>
          <w:b w:val="0"/>
          <w:sz w:val="26"/>
          <w:szCs w:val="26"/>
        </w:rPr>
        <w:t xml:space="preserve">) внесен на рассмотрение Государственного Совета Чувашской Республики Главой Чувашской Республики </w:t>
      </w:r>
      <w:r w:rsidR="00475777">
        <w:rPr>
          <w:b w:val="0"/>
          <w:sz w:val="26"/>
          <w:szCs w:val="26"/>
        </w:rPr>
        <w:t>28</w:t>
      </w:r>
      <w:r w:rsidR="001C6183" w:rsidRPr="00460D75">
        <w:rPr>
          <w:b w:val="0"/>
          <w:sz w:val="26"/>
          <w:szCs w:val="26"/>
        </w:rPr>
        <w:t xml:space="preserve"> о</w:t>
      </w:r>
      <w:r w:rsidR="00475777">
        <w:rPr>
          <w:b w:val="0"/>
          <w:sz w:val="26"/>
          <w:szCs w:val="26"/>
        </w:rPr>
        <w:t>кт</w:t>
      </w:r>
      <w:r w:rsidR="001C6183" w:rsidRPr="00460D75">
        <w:rPr>
          <w:b w:val="0"/>
          <w:sz w:val="26"/>
          <w:szCs w:val="26"/>
        </w:rPr>
        <w:t>ября 202</w:t>
      </w:r>
      <w:r w:rsidR="00475777">
        <w:rPr>
          <w:b w:val="0"/>
          <w:sz w:val="26"/>
          <w:szCs w:val="26"/>
        </w:rPr>
        <w:t>2</w:t>
      </w:r>
      <w:r w:rsidR="001C6183" w:rsidRPr="00460D75">
        <w:rPr>
          <w:b w:val="0"/>
          <w:sz w:val="26"/>
          <w:szCs w:val="26"/>
        </w:rPr>
        <w:t xml:space="preserve"> года</w:t>
      </w:r>
      <w:r w:rsidRPr="00475777">
        <w:rPr>
          <w:b w:val="0"/>
          <w:sz w:val="26"/>
          <w:szCs w:val="26"/>
        </w:rPr>
        <w:t>.</w:t>
      </w:r>
    </w:p>
    <w:p w:rsidR="00270FA2" w:rsidRPr="00460D75" w:rsidRDefault="00270FA2" w:rsidP="003C0AF0">
      <w:pPr>
        <w:pStyle w:val="1"/>
        <w:keepNext w:val="0"/>
        <w:widowControl w:val="0"/>
        <w:ind w:firstLine="709"/>
        <w:jc w:val="both"/>
        <w:rPr>
          <w:b w:val="0"/>
          <w:sz w:val="26"/>
          <w:szCs w:val="26"/>
        </w:rPr>
      </w:pPr>
      <w:r w:rsidRPr="00460D75">
        <w:rPr>
          <w:b w:val="0"/>
          <w:sz w:val="26"/>
          <w:szCs w:val="26"/>
        </w:rPr>
        <w:t>Перечень документов и материалов, представленных Государственному Совету Чувашской Республики одновременно с проектом</w:t>
      </w:r>
      <w:r w:rsidR="001C6183" w:rsidRPr="00460D75">
        <w:rPr>
          <w:b w:val="0"/>
          <w:sz w:val="26"/>
          <w:szCs w:val="26"/>
        </w:rPr>
        <w:t xml:space="preserve"> закона</w:t>
      </w:r>
      <w:r w:rsidR="00664B53" w:rsidRPr="00460D75">
        <w:rPr>
          <w:b w:val="0"/>
          <w:sz w:val="26"/>
          <w:szCs w:val="26"/>
        </w:rPr>
        <w:t>,</w:t>
      </w:r>
      <w:r w:rsidRPr="00460D75">
        <w:rPr>
          <w:b w:val="0"/>
          <w:sz w:val="26"/>
          <w:szCs w:val="26"/>
        </w:rPr>
        <w:t xml:space="preserve"> соответствует </w:t>
      </w:r>
      <w:r w:rsidRPr="00680EBA">
        <w:rPr>
          <w:b w:val="0"/>
          <w:sz w:val="26"/>
          <w:szCs w:val="26"/>
        </w:rPr>
        <w:t xml:space="preserve">требованиям </w:t>
      </w:r>
      <w:r w:rsidR="000F4066">
        <w:rPr>
          <w:b w:val="0"/>
          <w:sz w:val="26"/>
          <w:szCs w:val="26"/>
        </w:rPr>
        <w:t>пункта</w:t>
      </w:r>
      <w:r w:rsidR="00BF3DED" w:rsidRPr="00680EBA">
        <w:rPr>
          <w:b w:val="0"/>
          <w:sz w:val="26"/>
          <w:szCs w:val="26"/>
        </w:rPr>
        <w:t xml:space="preserve"> </w:t>
      </w:r>
      <w:r w:rsidR="00680EBA" w:rsidRPr="00680EBA">
        <w:rPr>
          <w:b w:val="0"/>
          <w:sz w:val="26"/>
          <w:szCs w:val="26"/>
        </w:rPr>
        <w:t>3</w:t>
      </w:r>
      <w:r w:rsidR="0024118A" w:rsidRPr="00680EBA">
        <w:rPr>
          <w:b w:val="0"/>
          <w:sz w:val="26"/>
          <w:szCs w:val="26"/>
        </w:rPr>
        <w:t xml:space="preserve"> </w:t>
      </w:r>
      <w:r w:rsidRPr="00680EBA">
        <w:rPr>
          <w:b w:val="0"/>
          <w:sz w:val="26"/>
          <w:szCs w:val="26"/>
        </w:rPr>
        <w:t>статьи 4</w:t>
      </w:r>
      <w:r w:rsidR="00680EBA" w:rsidRPr="00680EBA">
        <w:rPr>
          <w:b w:val="0"/>
          <w:sz w:val="26"/>
          <w:szCs w:val="26"/>
        </w:rPr>
        <w:t>2</w:t>
      </w:r>
      <w:r w:rsidRPr="00680EBA">
        <w:rPr>
          <w:b w:val="0"/>
          <w:sz w:val="26"/>
          <w:szCs w:val="26"/>
        </w:rPr>
        <w:t xml:space="preserve"> Закона Чувашской Республики </w:t>
      </w:r>
      <w:r w:rsidR="000008BE" w:rsidRPr="000008BE">
        <w:rPr>
          <w:b w:val="0"/>
          <w:sz w:val="26"/>
          <w:szCs w:val="26"/>
        </w:rPr>
        <w:t xml:space="preserve">от 16 ноября 2021 г. № 81 </w:t>
      </w:r>
      <w:r w:rsidR="00383264">
        <w:rPr>
          <w:b w:val="0"/>
          <w:sz w:val="26"/>
          <w:szCs w:val="26"/>
        </w:rPr>
        <w:t>«</w:t>
      </w:r>
      <w:r w:rsidRPr="00680EBA">
        <w:rPr>
          <w:b w:val="0"/>
          <w:sz w:val="26"/>
          <w:szCs w:val="26"/>
        </w:rPr>
        <w:t>О регулировании бюджетных правоотношений в Чувашской Республике</w:t>
      </w:r>
      <w:r w:rsidR="00383264">
        <w:rPr>
          <w:b w:val="0"/>
          <w:sz w:val="26"/>
          <w:szCs w:val="26"/>
        </w:rPr>
        <w:t>»</w:t>
      </w:r>
      <w:r w:rsidR="00680EBA" w:rsidRPr="00680EBA">
        <w:rPr>
          <w:b w:val="0"/>
          <w:sz w:val="26"/>
          <w:szCs w:val="26"/>
        </w:rPr>
        <w:t xml:space="preserve"> (далее – Закон от 16</w:t>
      </w:r>
      <w:r w:rsidR="000008BE">
        <w:rPr>
          <w:b w:val="0"/>
          <w:sz w:val="26"/>
          <w:szCs w:val="26"/>
        </w:rPr>
        <w:t>.11.</w:t>
      </w:r>
      <w:r w:rsidR="00680EBA" w:rsidRPr="00680EBA">
        <w:rPr>
          <w:b w:val="0"/>
          <w:sz w:val="26"/>
          <w:szCs w:val="26"/>
        </w:rPr>
        <w:t>2021 № 81)</w:t>
      </w:r>
      <w:r w:rsidRPr="00680EBA">
        <w:rPr>
          <w:b w:val="0"/>
          <w:sz w:val="26"/>
          <w:szCs w:val="26"/>
        </w:rPr>
        <w:t>.</w:t>
      </w:r>
    </w:p>
    <w:p w:rsidR="00270FA2" w:rsidRPr="00460D75" w:rsidRDefault="00270FA2" w:rsidP="003C0AF0">
      <w:pPr>
        <w:pStyle w:val="22"/>
        <w:ind w:firstLine="709"/>
        <w:contextualSpacing/>
        <w:rPr>
          <w:bCs/>
          <w:i w:val="0"/>
          <w:iCs w:val="0"/>
          <w:sz w:val="26"/>
          <w:szCs w:val="26"/>
        </w:rPr>
      </w:pPr>
      <w:r w:rsidRPr="00460D75">
        <w:rPr>
          <w:bCs/>
          <w:i w:val="0"/>
          <w:iCs w:val="0"/>
          <w:sz w:val="26"/>
          <w:szCs w:val="26"/>
        </w:rPr>
        <w:t xml:space="preserve">Состав показателей, представленных для рассмотрения и утверждения </w:t>
      </w:r>
      <w:r w:rsidR="006045A2">
        <w:rPr>
          <w:bCs/>
          <w:i w:val="0"/>
          <w:iCs w:val="0"/>
          <w:sz w:val="26"/>
          <w:szCs w:val="26"/>
        </w:rPr>
        <w:t xml:space="preserve">в </w:t>
      </w:r>
      <w:r w:rsidRPr="00264BA8">
        <w:rPr>
          <w:bCs/>
          <w:i w:val="0"/>
          <w:iCs w:val="0"/>
          <w:sz w:val="26"/>
          <w:szCs w:val="26"/>
        </w:rPr>
        <w:t>проект</w:t>
      </w:r>
      <w:r w:rsidR="006045A2">
        <w:rPr>
          <w:bCs/>
          <w:i w:val="0"/>
          <w:iCs w:val="0"/>
          <w:sz w:val="26"/>
          <w:szCs w:val="26"/>
        </w:rPr>
        <w:t>е</w:t>
      </w:r>
      <w:r w:rsidR="001C6183" w:rsidRPr="00264BA8">
        <w:rPr>
          <w:bCs/>
          <w:i w:val="0"/>
          <w:iCs w:val="0"/>
          <w:sz w:val="26"/>
          <w:szCs w:val="26"/>
        </w:rPr>
        <w:t xml:space="preserve"> закона</w:t>
      </w:r>
      <w:r w:rsidRPr="00264BA8">
        <w:rPr>
          <w:bCs/>
          <w:i w:val="0"/>
          <w:iCs w:val="0"/>
          <w:sz w:val="26"/>
          <w:szCs w:val="26"/>
        </w:rPr>
        <w:t>, соответствует требованиям статьи 184.1 Бюджетного кодекса Российской Федерации и статьи 4</w:t>
      </w:r>
      <w:r w:rsidR="00F65F0D">
        <w:rPr>
          <w:bCs/>
          <w:i w:val="0"/>
          <w:iCs w:val="0"/>
          <w:sz w:val="26"/>
          <w:szCs w:val="26"/>
        </w:rPr>
        <w:t>1</w:t>
      </w:r>
      <w:r w:rsidRPr="00264BA8">
        <w:rPr>
          <w:bCs/>
          <w:i w:val="0"/>
          <w:iCs w:val="0"/>
          <w:sz w:val="26"/>
          <w:szCs w:val="26"/>
        </w:rPr>
        <w:t xml:space="preserve"> Закона </w:t>
      </w:r>
      <w:r w:rsidR="00762C92" w:rsidRPr="00264BA8">
        <w:rPr>
          <w:bCs/>
          <w:i w:val="0"/>
          <w:iCs w:val="0"/>
          <w:sz w:val="26"/>
          <w:szCs w:val="26"/>
        </w:rPr>
        <w:t>от 16</w:t>
      </w:r>
      <w:r w:rsidR="00190B6C">
        <w:rPr>
          <w:bCs/>
          <w:i w:val="0"/>
          <w:iCs w:val="0"/>
          <w:sz w:val="26"/>
          <w:szCs w:val="26"/>
        </w:rPr>
        <w:t>.11.</w:t>
      </w:r>
      <w:r w:rsidR="00762C92" w:rsidRPr="00264BA8">
        <w:rPr>
          <w:bCs/>
          <w:i w:val="0"/>
          <w:iCs w:val="0"/>
          <w:sz w:val="26"/>
          <w:szCs w:val="26"/>
        </w:rPr>
        <w:t>2021 № 81</w:t>
      </w:r>
      <w:r w:rsidRPr="00264BA8">
        <w:rPr>
          <w:bCs/>
          <w:i w:val="0"/>
          <w:iCs w:val="0"/>
          <w:sz w:val="26"/>
          <w:szCs w:val="26"/>
        </w:rPr>
        <w:t>.</w:t>
      </w:r>
    </w:p>
    <w:p w:rsidR="00A54EE6" w:rsidRDefault="001C6183" w:rsidP="003C0AF0">
      <w:pPr>
        <w:autoSpaceDE w:val="0"/>
        <w:autoSpaceDN w:val="0"/>
        <w:adjustRightInd w:val="0"/>
        <w:ind w:firstLine="709"/>
        <w:jc w:val="both"/>
        <w:rPr>
          <w:bCs/>
          <w:sz w:val="26"/>
          <w:szCs w:val="26"/>
        </w:rPr>
      </w:pPr>
      <w:r w:rsidRPr="00460D75">
        <w:rPr>
          <w:bCs/>
          <w:sz w:val="26"/>
          <w:szCs w:val="26"/>
        </w:rPr>
        <w:t xml:space="preserve">Проект закона </w:t>
      </w:r>
      <w:r w:rsidR="00270FA2" w:rsidRPr="00460D75">
        <w:rPr>
          <w:bCs/>
          <w:sz w:val="26"/>
          <w:szCs w:val="26"/>
        </w:rPr>
        <w:t xml:space="preserve">подготовлен в соответствии с </w:t>
      </w:r>
      <w:r w:rsidR="00AB6928" w:rsidRPr="00460D75">
        <w:rPr>
          <w:bCs/>
          <w:sz w:val="26"/>
          <w:szCs w:val="26"/>
        </w:rPr>
        <w:t>О</w:t>
      </w:r>
      <w:r w:rsidR="00270FA2" w:rsidRPr="00460D75">
        <w:rPr>
          <w:bCs/>
          <w:sz w:val="26"/>
          <w:szCs w:val="26"/>
        </w:rPr>
        <w:t xml:space="preserve">сновными направлениями бюджетной </w:t>
      </w:r>
      <w:r w:rsidR="00AB6928" w:rsidRPr="00460D75">
        <w:rPr>
          <w:bCs/>
          <w:sz w:val="26"/>
          <w:szCs w:val="26"/>
        </w:rPr>
        <w:t xml:space="preserve">и налоговой </w:t>
      </w:r>
      <w:r w:rsidR="00270FA2" w:rsidRPr="00460D75">
        <w:rPr>
          <w:bCs/>
          <w:sz w:val="26"/>
          <w:szCs w:val="26"/>
        </w:rPr>
        <w:t>политики Чувашской Республики на 20</w:t>
      </w:r>
      <w:r w:rsidR="00A3252C" w:rsidRPr="00460D75">
        <w:rPr>
          <w:bCs/>
          <w:sz w:val="26"/>
          <w:szCs w:val="26"/>
        </w:rPr>
        <w:t>2</w:t>
      </w:r>
      <w:r w:rsidR="00AB6928" w:rsidRPr="00460D75">
        <w:rPr>
          <w:bCs/>
          <w:sz w:val="26"/>
          <w:szCs w:val="26"/>
        </w:rPr>
        <w:t>3</w:t>
      </w:r>
      <w:r w:rsidR="00270FA2" w:rsidRPr="00460D75">
        <w:rPr>
          <w:bCs/>
          <w:sz w:val="26"/>
          <w:szCs w:val="26"/>
        </w:rPr>
        <w:t> год и на плановый период 202</w:t>
      </w:r>
      <w:r w:rsidR="00AB6928" w:rsidRPr="00460D75">
        <w:rPr>
          <w:bCs/>
          <w:sz w:val="26"/>
          <w:szCs w:val="26"/>
        </w:rPr>
        <w:t>4</w:t>
      </w:r>
      <w:r w:rsidR="00270FA2" w:rsidRPr="00460D75">
        <w:rPr>
          <w:bCs/>
          <w:sz w:val="26"/>
          <w:szCs w:val="26"/>
        </w:rPr>
        <w:t xml:space="preserve"> и 202</w:t>
      </w:r>
      <w:r w:rsidR="00AB6928" w:rsidRPr="00460D75">
        <w:rPr>
          <w:bCs/>
          <w:sz w:val="26"/>
          <w:szCs w:val="26"/>
        </w:rPr>
        <w:t>5</w:t>
      </w:r>
      <w:r w:rsidR="00270FA2" w:rsidRPr="00460D75">
        <w:rPr>
          <w:bCs/>
          <w:sz w:val="26"/>
          <w:szCs w:val="26"/>
        </w:rPr>
        <w:t> годов</w:t>
      </w:r>
      <w:r w:rsidR="00A3252C" w:rsidRPr="00460D75">
        <w:rPr>
          <w:bCs/>
          <w:sz w:val="26"/>
          <w:szCs w:val="26"/>
        </w:rPr>
        <w:t xml:space="preserve">, </w:t>
      </w:r>
      <w:r w:rsidR="00270FA2" w:rsidRPr="004408A4">
        <w:rPr>
          <w:bCs/>
          <w:sz w:val="26"/>
          <w:szCs w:val="26"/>
        </w:rPr>
        <w:t>Стратеги</w:t>
      </w:r>
      <w:r w:rsidR="00664B53" w:rsidRPr="004408A4">
        <w:rPr>
          <w:bCs/>
          <w:sz w:val="26"/>
          <w:szCs w:val="26"/>
        </w:rPr>
        <w:t>ей</w:t>
      </w:r>
      <w:r w:rsidR="00270FA2" w:rsidRPr="004408A4">
        <w:rPr>
          <w:bCs/>
          <w:sz w:val="26"/>
          <w:szCs w:val="26"/>
        </w:rPr>
        <w:t xml:space="preserve"> социально</w:t>
      </w:r>
      <w:r w:rsidR="00B5210A">
        <w:rPr>
          <w:bCs/>
          <w:sz w:val="26"/>
          <w:szCs w:val="26"/>
        </w:rPr>
        <w:t>-</w:t>
      </w:r>
      <w:r w:rsidR="00270FA2" w:rsidRPr="004408A4">
        <w:rPr>
          <w:bCs/>
          <w:sz w:val="26"/>
          <w:szCs w:val="26"/>
        </w:rPr>
        <w:t>экономического развития Чувашской Республики до 2035 года, утвержденн</w:t>
      </w:r>
      <w:r w:rsidR="00664B53" w:rsidRPr="004408A4">
        <w:rPr>
          <w:bCs/>
          <w:sz w:val="26"/>
          <w:szCs w:val="26"/>
        </w:rPr>
        <w:t>ой</w:t>
      </w:r>
      <w:r w:rsidR="00270FA2" w:rsidRPr="004408A4">
        <w:rPr>
          <w:bCs/>
          <w:sz w:val="26"/>
          <w:szCs w:val="26"/>
        </w:rPr>
        <w:t xml:space="preserve"> </w:t>
      </w:r>
      <w:r w:rsidR="004408A4" w:rsidRPr="004408A4">
        <w:rPr>
          <w:bCs/>
          <w:sz w:val="26"/>
          <w:szCs w:val="26"/>
        </w:rPr>
        <w:t xml:space="preserve">Законом Чувашской Республики </w:t>
      </w:r>
      <w:r w:rsidR="00270FA2" w:rsidRPr="004408A4">
        <w:rPr>
          <w:bCs/>
          <w:sz w:val="26"/>
          <w:szCs w:val="26"/>
        </w:rPr>
        <w:t>от 2</w:t>
      </w:r>
      <w:r w:rsidR="004408A4" w:rsidRPr="004408A4">
        <w:rPr>
          <w:bCs/>
          <w:sz w:val="26"/>
          <w:szCs w:val="26"/>
        </w:rPr>
        <w:t>6</w:t>
      </w:r>
      <w:r w:rsidR="00270FA2" w:rsidRPr="004408A4">
        <w:rPr>
          <w:bCs/>
          <w:sz w:val="26"/>
          <w:szCs w:val="26"/>
        </w:rPr>
        <w:t xml:space="preserve"> </w:t>
      </w:r>
      <w:r w:rsidR="004408A4" w:rsidRPr="004408A4">
        <w:rPr>
          <w:bCs/>
          <w:sz w:val="26"/>
          <w:szCs w:val="26"/>
        </w:rPr>
        <w:t>ноября</w:t>
      </w:r>
      <w:r w:rsidR="00270FA2" w:rsidRPr="004408A4">
        <w:rPr>
          <w:bCs/>
          <w:sz w:val="26"/>
          <w:szCs w:val="26"/>
        </w:rPr>
        <w:t xml:space="preserve"> 20</w:t>
      </w:r>
      <w:r w:rsidR="004408A4" w:rsidRPr="004408A4">
        <w:rPr>
          <w:bCs/>
          <w:sz w:val="26"/>
          <w:szCs w:val="26"/>
        </w:rPr>
        <w:t>20</w:t>
      </w:r>
      <w:r w:rsidR="00270FA2" w:rsidRPr="004408A4">
        <w:rPr>
          <w:bCs/>
          <w:sz w:val="26"/>
          <w:szCs w:val="26"/>
        </w:rPr>
        <w:t xml:space="preserve"> г. </w:t>
      </w:r>
      <w:r w:rsidR="000D5A3A" w:rsidRPr="004408A4">
        <w:rPr>
          <w:bCs/>
          <w:sz w:val="26"/>
          <w:szCs w:val="26"/>
        </w:rPr>
        <w:t>№ </w:t>
      </w:r>
      <w:r w:rsidR="004408A4" w:rsidRPr="004408A4">
        <w:rPr>
          <w:bCs/>
          <w:sz w:val="26"/>
          <w:szCs w:val="26"/>
        </w:rPr>
        <w:t>10</w:t>
      </w:r>
      <w:r w:rsidR="00270FA2" w:rsidRPr="004408A4">
        <w:rPr>
          <w:bCs/>
          <w:sz w:val="26"/>
          <w:szCs w:val="26"/>
        </w:rPr>
        <w:t>2</w:t>
      </w:r>
      <w:r w:rsidR="00A54EE6" w:rsidRPr="004408A4">
        <w:rPr>
          <w:bCs/>
          <w:sz w:val="26"/>
          <w:szCs w:val="26"/>
        </w:rPr>
        <w:t xml:space="preserve">, </w:t>
      </w:r>
      <w:r w:rsidR="005A3ADA" w:rsidRPr="004408A4">
        <w:rPr>
          <w:bCs/>
          <w:sz w:val="26"/>
          <w:szCs w:val="26"/>
        </w:rPr>
        <w:t>индивидуальной программой социально</w:t>
      </w:r>
      <w:r w:rsidR="00B5210A">
        <w:rPr>
          <w:bCs/>
          <w:sz w:val="26"/>
          <w:szCs w:val="26"/>
        </w:rPr>
        <w:t>-</w:t>
      </w:r>
      <w:r w:rsidR="005A3ADA" w:rsidRPr="004408A4">
        <w:rPr>
          <w:bCs/>
          <w:sz w:val="26"/>
          <w:szCs w:val="26"/>
        </w:rPr>
        <w:t xml:space="preserve">экономического развития Чувашской Республики на 2020 </w:t>
      </w:r>
      <w:r w:rsidR="00B5210A">
        <w:rPr>
          <w:bCs/>
          <w:sz w:val="26"/>
          <w:szCs w:val="26"/>
        </w:rPr>
        <w:t>-</w:t>
      </w:r>
      <w:r w:rsidR="005A3ADA" w:rsidRPr="004408A4">
        <w:rPr>
          <w:bCs/>
          <w:sz w:val="26"/>
          <w:szCs w:val="26"/>
        </w:rPr>
        <w:t xml:space="preserve"> 2024 годы, утвержденной распоряжением Правительства Российской Федерации от 3 апреля 2020 г. № 865</w:t>
      </w:r>
      <w:r w:rsidR="00B5210A">
        <w:rPr>
          <w:bCs/>
          <w:sz w:val="26"/>
          <w:szCs w:val="26"/>
        </w:rPr>
        <w:t>-</w:t>
      </w:r>
      <w:r w:rsidR="005A3ADA" w:rsidRPr="004408A4">
        <w:rPr>
          <w:bCs/>
          <w:sz w:val="26"/>
          <w:szCs w:val="26"/>
        </w:rPr>
        <w:t>р,</w:t>
      </w:r>
      <w:r w:rsidR="00A2602F">
        <w:rPr>
          <w:bCs/>
          <w:sz w:val="26"/>
          <w:szCs w:val="26"/>
        </w:rPr>
        <w:t xml:space="preserve"> </w:t>
      </w:r>
      <w:r w:rsidR="005A3ADA" w:rsidRPr="00DD5448">
        <w:rPr>
          <w:bCs/>
          <w:sz w:val="26"/>
          <w:szCs w:val="26"/>
        </w:rPr>
        <w:t>Комплексной программой социально</w:t>
      </w:r>
      <w:r w:rsidR="00B5210A" w:rsidRPr="00DD5448">
        <w:rPr>
          <w:bCs/>
          <w:sz w:val="26"/>
          <w:szCs w:val="26"/>
        </w:rPr>
        <w:t>-</w:t>
      </w:r>
      <w:r w:rsidR="005A3ADA" w:rsidRPr="00DD5448">
        <w:rPr>
          <w:bCs/>
          <w:sz w:val="26"/>
          <w:szCs w:val="26"/>
        </w:rPr>
        <w:t>экономического развития Чувашской Республики на 2020</w:t>
      </w:r>
      <w:r w:rsidR="00B5210A" w:rsidRPr="00DD5448">
        <w:rPr>
          <w:bCs/>
          <w:sz w:val="26"/>
          <w:szCs w:val="26"/>
        </w:rPr>
        <w:t>-</w:t>
      </w:r>
      <w:r w:rsidR="005A3ADA" w:rsidRPr="00DD5448">
        <w:rPr>
          <w:bCs/>
          <w:sz w:val="26"/>
          <w:szCs w:val="26"/>
        </w:rPr>
        <w:t>2025 годы, одобренной на заседании Высшего экономического совета Чувашской Республики 27 июля 2020 г.</w:t>
      </w:r>
    </w:p>
    <w:p w:rsidR="00E07663" w:rsidRDefault="00270FA2" w:rsidP="00E07663">
      <w:pPr>
        <w:ind w:firstLine="709"/>
        <w:contextualSpacing/>
        <w:jc w:val="both"/>
        <w:rPr>
          <w:bCs/>
          <w:sz w:val="26"/>
          <w:szCs w:val="26"/>
        </w:rPr>
      </w:pPr>
      <w:r w:rsidRPr="00460D75">
        <w:rPr>
          <w:bCs/>
          <w:sz w:val="26"/>
          <w:szCs w:val="26"/>
        </w:rPr>
        <w:t>При подготовке Заключения использованы результаты экспертно</w:t>
      </w:r>
      <w:r w:rsidR="00B5210A">
        <w:rPr>
          <w:bCs/>
          <w:sz w:val="26"/>
          <w:szCs w:val="26"/>
        </w:rPr>
        <w:t>-</w:t>
      </w:r>
      <w:r w:rsidRPr="00460D75">
        <w:rPr>
          <w:bCs/>
          <w:sz w:val="26"/>
          <w:szCs w:val="26"/>
        </w:rPr>
        <w:t>аналитических мероприятий</w:t>
      </w:r>
      <w:r w:rsidR="00800A13" w:rsidRPr="00460D75">
        <w:rPr>
          <w:bCs/>
          <w:sz w:val="26"/>
          <w:szCs w:val="26"/>
        </w:rPr>
        <w:t>, ранее проведенных мониторингов и иных контрольных мероприятий</w:t>
      </w:r>
      <w:r w:rsidRPr="00460D75">
        <w:rPr>
          <w:bCs/>
          <w:sz w:val="26"/>
          <w:szCs w:val="26"/>
        </w:rPr>
        <w:t xml:space="preserve">. </w:t>
      </w:r>
    </w:p>
    <w:p w:rsidR="00E07663" w:rsidRDefault="00E07663" w:rsidP="00E07663">
      <w:pPr>
        <w:ind w:firstLine="709"/>
        <w:contextualSpacing/>
        <w:jc w:val="both"/>
        <w:rPr>
          <w:bCs/>
          <w:sz w:val="26"/>
          <w:szCs w:val="26"/>
        </w:rPr>
      </w:pPr>
    </w:p>
    <w:p w:rsidR="001B39EA" w:rsidRDefault="00C2530B" w:rsidP="002F58C6">
      <w:pPr>
        <w:ind w:firstLine="709"/>
        <w:contextualSpacing/>
        <w:jc w:val="center"/>
        <w:rPr>
          <w:b/>
          <w:bCs/>
          <w:sz w:val="26"/>
          <w:szCs w:val="26"/>
        </w:rPr>
      </w:pPr>
      <w:r w:rsidRPr="003E4FC8">
        <w:rPr>
          <w:b/>
          <w:bCs/>
          <w:sz w:val="26"/>
          <w:szCs w:val="26"/>
        </w:rPr>
        <w:t>Общая характеристика</w:t>
      </w:r>
    </w:p>
    <w:p w:rsidR="00CE451A" w:rsidRPr="002F58C6" w:rsidRDefault="00CE451A" w:rsidP="002F58C6">
      <w:pPr>
        <w:ind w:firstLine="709"/>
        <w:contextualSpacing/>
        <w:jc w:val="center"/>
        <w:rPr>
          <w:b/>
          <w:bCs/>
          <w:color w:val="FF0000"/>
          <w:sz w:val="26"/>
          <w:szCs w:val="26"/>
        </w:rPr>
      </w:pPr>
    </w:p>
    <w:p w:rsidR="00044E44" w:rsidRPr="002F58C6" w:rsidRDefault="00044E44" w:rsidP="002F58C6">
      <w:pPr>
        <w:autoSpaceDE w:val="0"/>
        <w:autoSpaceDN w:val="0"/>
        <w:ind w:firstLine="709"/>
        <w:jc w:val="both"/>
        <w:rPr>
          <w:sz w:val="26"/>
          <w:szCs w:val="26"/>
        </w:rPr>
      </w:pPr>
      <w:r w:rsidRPr="002F58C6">
        <w:rPr>
          <w:sz w:val="26"/>
          <w:szCs w:val="26"/>
        </w:rPr>
        <w:t>В соответствии со ст</w:t>
      </w:r>
      <w:r w:rsidR="00264BA8" w:rsidRPr="002F58C6">
        <w:rPr>
          <w:sz w:val="26"/>
          <w:szCs w:val="26"/>
        </w:rPr>
        <w:t>атьей</w:t>
      </w:r>
      <w:r w:rsidRPr="002F58C6">
        <w:rPr>
          <w:sz w:val="26"/>
          <w:szCs w:val="26"/>
        </w:rPr>
        <w:t xml:space="preserve"> </w:t>
      </w:r>
      <w:r w:rsidR="00264BA8" w:rsidRPr="002F58C6">
        <w:rPr>
          <w:sz w:val="26"/>
          <w:szCs w:val="26"/>
        </w:rPr>
        <w:t>39</w:t>
      </w:r>
      <w:r w:rsidRPr="002F58C6">
        <w:rPr>
          <w:sz w:val="26"/>
          <w:szCs w:val="26"/>
        </w:rPr>
        <w:t xml:space="preserve"> Закона от </w:t>
      </w:r>
      <w:r w:rsidR="00A03753" w:rsidRPr="002F58C6">
        <w:rPr>
          <w:sz w:val="26"/>
          <w:szCs w:val="26"/>
        </w:rPr>
        <w:t xml:space="preserve">16.11.2021 </w:t>
      </w:r>
      <w:r w:rsidRPr="002F58C6">
        <w:rPr>
          <w:sz w:val="26"/>
          <w:szCs w:val="26"/>
        </w:rPr>
        <w:t>№ </w:t>
      </w:r>
      <w:r w:rsidR="00AD28DF" w:rsidRPr="002F58C6">
        <w:rPr>
          <w:sz w:val="26"/>
          <w:szCs w:val="26"/>
        </w:rPr>
        <w:t>81</w:t>
      </w:r>
      <w:r w:rsidRPr="002F58C6">
        <w:rPr>
          <w:sz w:val="26"/>
          <w:szCs w:val="26"/>
        </w:rPr>
        <w:t xml:space="preserve"> проект республиканского бюджета Чувашской Республики составляется на основе прогноза социально</w:t>
      </w:r>
      <w:r w:rsidR="00B5210A" w:rsidRPr="002F58C6">
        <w:rPr>
          <w:sz w:val="26"/>
          <w:szCs w:val="26"/>
        </w:rPr>
        <w:t>-</w:t>
      </w:r>
      <w:r w:rsidRPr="002F58C6">
        <w:rPr>
          <w:sz w:val="26"/>
          <w:szCs w:val="26"/>
        </w:rPr>
        <w:t>экономического развития Чувашской Республики в целях финансового обеспечения расходных обязательств Чувашской Республики. Составление проекта республиканского бюджета Чувашской Республики основывается на:</w:t>
      </w:r>
    </w:p>
    <w:p w:rsidR="00264BA8" w:rsidRPr="002F58C6" w:rsidRDefault="00264BA8" w:rsidP="00264BA8">
      <w:pPr>
        <w:autoSpaceDE w:val="0"/>
        <w:autoSpaceDN w:val="0"/>
        <w:adjustRightInd w:val="0"/>
        <w:ind w:firstLine="720"/>
        <w:jc w:val="both"/>
        <w:rPr>
          <w:sz w:val="26"/>
          <w:szCs w:val="26"/>
        </w:rPr>
      </w:pPr>
      <w:r w:rsidRPr="002F58C6">
        <w:rPr>
          <w:sz w:val="26"/>
          <w:szCs w:val="26"/>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64BA8" w:rsidRPr="002F58C6" w:rsidRDefault="00264BA8" w:rsidP="00264BA8">
      <w:pPr>
        <w:autoSpaceDE w:val="0"/>
        <w:autoSpaceDN w:val="0"/>
        <w:adjustRightInd w:val="0"/>
        <w:ind w:firstLine="720"/>
        <w:jc w:val="both"/>
        <w:rPr>
          <w:sz w:val="26"/>
          <w:szCs w:val="26"/>
        </w:rPr>
      </w:pPr>
      <w:r w:rsidRPr="002F58C6">
        <w:rPr>
          <w:sz w:val="26"/>
          <w:szCs w:val="26"/>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64BA8" w:rsidRPr="002F58C6" w:rsidRDefault="00264BA8" w:rsidP="00264BA8">
      <w:pPr>
        <w:autoSpaceDE w:val="0"/>
        <w:autoSpaceDN w:val="0"/>
        <w:adjustRightInd w:val="0"/>
        <w:ind w:firstLine="720"/>
        <w:jc w:val="both"/>
        <w:rPr>
          <w:sz w:val="26"/>
          <w:szCs w:val="26"/>
        </w:rPr>
      </w:pPr>
      <w:r w:rsidRPr="002F58C6">
        <w:rPr>
          <w:sz w:val="26"/>
          <w:szCs w:val="26"/>
        </w:rPr>
        <w:t>основных направлениях бюджетной и налоговой политики Чувашской Республики;</w:t>
      </w:r>
    </w:p>
    <w:p w:rsidR="00264BA8" w:rsidRPr="002F58C6" w:rsidRDefault="00264BA8" w:rsidP="00264BA8">
      <w:pPr>
        <w:autoSpaceDE w:val="0"/>
        <w:autoSpaceDN w:val="0"/>
        <w:adjustRightInd w:val="0"/>
        <w:ind w:firstLine="720"/>
        <w:jc w:val="both"/>
        <w:rPr>
          <w:sz w:val="26"/>
          <w:szCs w:val="26"/>
        </w:rPr>
      </w:pPr>
      <w:r w:rsidRPr="002F58C6">
        <w:rPr>
          <w:sz w:val="26"/>
          <w:szCs w:val="26"/>
        </w:rPr>
        <w:t>прогнозе социально</w:t>
      </w:r>
      <w:r w:rsidR="00B5210A" w:rsidRPr="002F58C6">
        <w:rPr>
          <w:sz w:val="26"/>
          <w:szCs w:val="26"/>
        </w:rPr>
        <w:t>-</w:t>
      </w:r>
      <w:r w:rsidRPr="002F58C6">
        <w:rPr>
          <w:sz w:val="26"/>
          <w:szCs w:val="26"/>
        </w:rPr>
        <w:t>экономического развития Чувашской Республики;</w:t>
      </w:r>
    </w:p>
    <w:p w:rsidR="00264BA8" w:rsidRPr="002F58C6" w:rsidRDefault="00264BA8" w:rsidP="00264BA8">
      <w:pPr>
        <w:autoSpaceDE w:val="0"/>
        <w:autoSpaceDN w:val="0"/>
        <w:adjustRightInd w:val="0"/>
        <w:ind w:firstLine="720"/>
        <w:jc w:val="both"/>
        <w:rPr>
          <w:sz w:val="26"/>
          <w:szCs w:val="26"/>
        </w:rPr>
      </w:pPr>
      <w:r w:rsidRPr="002F58C6">
        <w:rPr>
          <w:sz w:val="26"/>
          <w:szCs w:val="26"/>
        </w:rPr>
        <w:t>бюджетном прогнозе (проекте бюджетного прогноза, проекте изменений бюджетного прогноза) Чувашской Республики на долгосрочный период;</w:t>
      </w:r>
    </w:p>
    <w:p w:rsidR="00264BA8" w:rsidRPr="002F58C6" w:rsidRDefault="00264BA8" w:rsidP="00DC59E4">
      <w:pPr>
        <w:autoSpaceDE w:val="0"/>
        <w:autoSpaceDN w:val="0"/>
        <w:adjustRightInd w:val="0"/>
        <w:ind w:firstLine="720"/>
        <w:jc w:val="both"/>
        <w:rPr>
          <w:sz w:val="26"/>
          <w:szCs w:val="26"/>
        </w:rPr>
      </w:pPr>
      <w:r w:rsidRPr="002F58C6">
        <w:rPr>
          <w:sz w:val="26"/>
          <w:szCs w:val="26"/>
        </w:rPr>
        <w:t>государственных программах Чувашской Республики (проектах государственных программ Чувашской Республики, проектах изменений указанных программ).</w:t>
      </w:r>
    </w:p>
    <w:p w:rsidR="00DC59E4" w:rsidRPr="002F58C6" w:rsidRDefault="00044E44" w:rsidP="00DC59E4">
      <w:pPr>
        <w:ind w:firstLine="708"/>
        <w:jc w:val="both"/>
        <w:rPr>
          <w:sz w:val="26"/>
          <w:szCs w:val="26"/>
        </w:rPr>
      </w:pPr>
      <w:r w:rsidRPr="002F58C6">
        <w:rPr>
          <w:sz w:val="26"/>
          <w:szCs w:val="26"/>
        </w:rPr>
        <w:t>Согласно п</w:t>
      </w:r>
      <w:r w:rsidR="003E33BA" w:rsidRPr="002F58C6">
        <w:rPr>
          <w:sz w:val="26"/>
          <w:szCs w:val="26"/>
        </w:rPr>
        <w:t>ункту 5</w:t>
      </w:r>
      <w:r w:rsidRPr="002F58C6">
        <w:rPr>
          <w:sz w:val="26"/>
          <w:szCs w:val="26"/>
        </w:rPr>
        <w:t xml:space="preserve"> ст</w:t>
      </w:r>
      <w:r w:rsidR="003E33BA" w:rsidRPr="002F58C6">
        <w:rPr>
          <w:sz w:val="26"/>
          <w:szCs w:val="26"/>
        </w:rPr>
        <w:t>атьи 39</w:t>
      </w:r>
      <w:r w:rsidRPr="002F58C6">
        <w:rPr>
          <w:sz w:val="26"/>
          <w:szCs w:val="26"/>
        </w:rPr>
        <w:t xml:space="preserve"> Закона </w:t>
      </w:r>
      <w:r w:rsidR="00A03753" w:rsidRPr="002F58C6">
        <w:rPr>
          <w:sz w:val="26"/>
          <w:szCs w:val="26"/>
        </w:rPr>
        <w:t xml:space="preserve">от 16.11.2021 </w:t>
      </w:r>
      <w:r w:rsidRPr="002F58C6">
        <w:rPr>
          <w:sz w:val="26"/>
          <w:szCs w:val="26"/>
        </w:rPr>
        <w:t>№ </w:t>
      </w:r>
      <w:r w:rsidR="00460D75" w:rsidRPr="002F58C6">
        <w:rPr>
          <w:sz w:val="26"/>
          <w:szCs w:val="26"/>
        </w:rPr>
        <w:t>81</w:t>
      </w:r>
      <w:r w:rsidRPr="002F58C6">
        <w:rPr>
          <w:sz w:val="26"/>
          <w:szCs w:val="26"/>
        </w:rPr>
        <w:t xml:space="preserve"> Кабинет Министров Чувашской Республики </w:t>
      </w:r>
      <w:r w:rsidR="00DC59E4" w:rsidRPr="002F58C6">
        <w:rPr>
          <w:sz w:val="26"/>
          <w:szCs w:val="26"/>
        </w:rPr>
        <w:t>рассматривает проект республиканского бюджета Чувашской Республики на очередной финансовый год и плановый период, другие документы и материалы, характеризующие бюджетно</w:t>
      </w:r>
      <w:r w:rsidR="00B5210A" w:rsidRPr="002F58C6">
        <w:rPr>
          <w:sz w:val="26"/>
          <w:szCs w:val="26"/>
        </w:rPr>
        <w:t>-</w:t>
      </w:r>
      <w:r w:rsidR="00DC59E4" w:rsidRPr="002F58C6">
        <w:rPr>
          <w:sz w:val="26"/>
          <w:szCs w:val="26"/>
        </w:rPr>
        <w:t>финансовую политику в очередном финансовом году и плановом периоде, представленные Министерством финансов Чувашской Республики и другими органами исполнител</w:t>
      </w:r>
      <w:r w:rsidR="006B16C4" w:rsidRPr="002F58C6">
        <w:rPr>
          <w:sz w:val="26"/>
          <w:szCs w:val="26"/>
        </w:rPr>
        <w:t>ьной власти Чувашской Республики,</w:t>
      </w:r>
      <w:r w:rsidR="00DC59E4" w:rsidRPr="002F58C6">
        <w:rPr>
          <w:sz w:val="26"/>
          <w:szCs w:val="26"/>
        </w:rPr>
        <w:t xml:space="preserve"> и одобряет его для представления Главе Чувашской Республики.</w:t>
      </w:r>
    </w:p>
    <w:p w:rsidR="00044E44" w:rsidRDefault="00044E44" w:rsidP="00DC59E4">
      <w:pPr>
        <w:autoSpaceDE w:val="0"/>
        <w:autoSpaceDN w:val="0"/>
        <w:ind w:firstLine="709"/>
        <w:jc w:val="both"/>
        <w:rPr>
          <w:sz w:val="26"/>
          <w:szCs w:val="26"/>
        </w:rPr>
      </w:pPr>
      <w:r w:rsidRPr="002F58C6">
        <w:rPr>
          <w:sz w:val="26"/>
          <w:szCs w:val="26"/>
        </w:rPr>
        <w:t>Прогноз социально</w:t>
      </w:r>
      <w:r w:rsidR="00B5210A" w:rsidRPr="002F58C6">
        <w:rPr>
          <w:sz w:val="26"/>
          <w:szCs w:val="26"/>
        </w:rPr>
        <w:t>-</w:t>
      </w:r>
      <w:r w:rsidRPr="002F58C6">
        <w:rPr>
          <w:sz w:val="26"/>
          <w:szCs w:val="26"/>
        </w:rPr>
        <w:t>экономического р</w:t>
      </w:r>
      <w:r w:rsidR="00CB11B1" w:rsidRPr="002F58C6">
        <w:rPr>
          <w:sz w:val="26"/>
          <w:szCs w:val="26"/>
        </w:rPr>
        <w:t xml:space="preserve">азвития Чувашской Республики на </w:t>
      </w:r>
      <w:r w:rsidRPr="002F58C6">
        <w:rPr>
          <w:sz w:val="26"/>
          <w:szCs w:val="26"/>
        </w:rPr>
        <w:t>202</w:t>
      </w:r>
      <w:r w:rsidR="00981211" w:rsidRPr="002F58C6">
        <w:rPr>
          <w:sz w:val="26"/>
          <w:szCs w:val="26"/>
        </w:rPr>
        <w:t>3</w:t>
      </w:r>
      <w:r w:rsidR="00CB11B1" w:rsidRPr="002F58C6">
        <w:rPr>
          <w:sz w:val="26"/>
          <w:szCs w:val="26"/>
        </w:rPr>
        <w:t> -</w:t>
      </w:r>
      <w:r w:rsidR="006B16C4" w:rsidRPr="002F58C6">
        <w:rPr>
          <w:sz w:val="26"/>
          <w:szCs w:val="26"/>
        </w:rPr>
        <w:t>2</w:t>
      </w:r>
      <w:r w:rsidRPr="002F58C6">
        <w:rPr>
          <w:sz w:val="26"/>
          <w:szCs w:val="26"/>
        </w:rPr>
        <w:t>02</w:t>
      </w:r>
      <w:r w:rsidR="00981211" w:rsidRPr="002F58C6">
        <w:rPr>
          <w:sz w:val="26"/>
          <w:szCs w:val="26"/>
        </w:rPr>
        <w:t>5</w:t>
      </w:r>
      <w:r w:rsidRPr="002F58C6">
        <w:rPr>
          <w:sz w:val="26"/>
          <w:szCs w:val="26"/>
        </w:rPr>
        <w:t xml:space="preserve"> годы </w:t>
      </w:r>
      <w:r w:rsidR="00CA00AF" w:rsidRPr="002F58C6">
        <w:rPr>
          <w:sz w:val="26"/>
          <w:szCs w:val="26"/>
        </w:rPr>
        <w:t xml:space="preserve">одобрен </w:t>
      </w:r>
      <w:r w:rsidRPr="002F58C6">
        <w:rPr>
          <w:sz w:val="26"/>
          <w:szCs w:val="26"/>
        </w:rPr>
        <w:t xml:space="preserve">распоряжением Кабинета Министров Чувашской Республики от </w:t>
      </w:r>
      <w:r w:rsidR="00981211" w:rsidRPr="002F58C6">
        <w:rPr>
          <w:sz w:val="26"/>
          <w:szCs w:val="26"/>
        </w:rPr>
        <w:t>30.06</w:t>
      </w:r>
      <w:r w:rsidRPr="002F58C6">
        <w:rPr>
          <w:sz w:val="26"/>
          <w:szCs w:val="26"/>
        </w:rPr>
        <w:t>.202</w:t>
      </w:r>
      <w:r w:rsidR="00981211" w:rsidRPr="002F58C6">
        <w:rPr>
          <w:sz w:val="26"/>
          <w:szCs w:val="26"/>
        </w:rPr>
        <w:t>2</w:t>
      </w:r>
      <w:r w:rsidRPr="002F58C6">
        <w:rPr>
          <w:sz w:val="26"/>
          <w:szCs w:val="26"/>
        </w:rPr>
        <w:t xml:space="preserve"> № 6</w:t>
      </w:r>
      <w:r w:rsidR="00981211" w:rsidRPr="002F58C6">
        <w:rPr>
          <w:sz w:val="26"/>
          <w:szCs w:val="26"/>
        </w:rPr>
        <w:t>17</w:t>
      </w:r>
      <w:r w:rsidR="00B5210A" w:rsidRPr="002F58C6">
        <w:rPr>
          <w:sz w:val="26"/>
          <w:szCs w:val="26"/>
        </w:rPr>
        <w:t>-</w:t>
      </w:r>
      <w:r w:rsidRPr="002F58C6">
        <w:rPr>
          <w:sz w:val="26"/>
          <w:szCs w:val="26"/>
        </w:rPr>
        <w:t>р</w:t>
      </w:r>
      <w:r w:rsidR="00CB11B1" w:rsidRPr="002F58C6">
        <w:rPr>
          <w:sz w:val="26"/>
          <w:szCs w:val="26"/>
        </w:rPr>
        <w:t xml:space="preserve"> с учетом изменений, внесенных </w:t>
      </w:r>
      <w:r w:rsidR="00CA00AF" w:rsidRPr="002F58C6">
        <w:rPr>
          <w:sz w:val="26"/>
          <w:szCs w:val="26"/>
        </w:rPr>
        <w:t xml:space="preserve">распоряжением Кабинета Министров Чувашской Республики </w:t>
      </w:r>
      <w:r w:rsidR="00B6725D" w:rsidRPr="002F58C6">
        <w:rPr>
          <w:sz w:val="26"/>
          <w:szCs w:val="26"/>
        </w:rPr>
        <w:t>от 07.10.2022 № 965</w:t>
      </w:r>
      <w:r w:rsidR="00B5210A" w:rsidRPr="002F58C6">
        <w:rPr>
          <w:sz w:val="26"/>
          <w:szCs w:val="26"/>
        </w:rPr>
        <w:t>-</w:t>
      </w:r>
      <w:r w:rsidR="00B6725D" w:rsidRPr="002F58C6">
        <w:rPr>
          <w:sz w:val="26"/>
          <w:szCs w:val="26"/>
        </w:rPr>
        <w:t>р</w:t>
      </w:r>
      <w:r w:rsidRPr="002F58C6">
        <w:rPr>
          <w:sz w:val="26"/>
          <w:szCs w:val="26"/>
        </w:rPr>
        <w:t>.</w:t>
      </w:r>
      <w:r w:rsidR="00CB11B1" w:rsidRPr="002F58C6">
        <w:rPr>
          <w:sz w:val="26"/>
          <w:szCs w:val="26"/>
        </w:rPr>
        <w:t xml:space="preserve"> </w:t>
      </w:r>
    </w:p>
    <w:p w:rsidR="004C6961" w:rsidRPr="004C6961" w:rsidRDefault="004C6961" w:rsidP="00AF3745">
      <w:pPr>
        <w:ind w:firstLine="708"/>
        <w:jc w:val="both"/>
        <w:rPr>
          <w:sz w:val="26"/>
          <w:szCs w:val="26"/>
        </w:rPr>
      </w:pPr>
      <w:r w:rsidRPr="004C6961">
        <w:rPr>
          <w:sz w:val="26"/>
          <w:szCs w:val="26"/>
        </w:rPr>
        <w:t>Основные целевые показатели прогноза социально-экономического развития Чувашской Республики отражены ниже.</w:t>
      </w:r>
    </w:p>
    <w:p w:rsidR="004C6961" w:rsidRPr="00D912EB" w:rsidRDefault="00D912EB" w:rsidP="00D912EB">
      <w:pPr>
        <w:ind w:firstLine="708"/>
        <w:jc w:val="right"/>
        <w:rPr>
          <w:sz w:val="26"/>
          <w:szCs w:val="26"/>
        </w:rPr>
      </w:pPr>
      <w:r w:rsidRPr="00D912EB">
        <w:rPr>
          <w:sz w:val="26"/>
          <w:szCs w:val="26"/>
        </w:rPr>
        <w:t>Таблица 1</w:t>
      </w:r>
    </w:p>
    <w:tbl>
      <w:tblPr>
        <w:tblW w:w="1075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992"/>
        <w:gridCol w:w="931"/>
        <w:gridCol w:w="992"/>
        <w:gridCol w:w="992"/>
        <w:gridCol w:w="1024"/>
        <w:gridCol w:w="1024"/>
        <w:gridCol w:w="1024"/>
        <w:gridCol w:w="1024"/>
      </w:tblGrid>
      <w:tr w:rsidR="004C6961" w:rsidRPr="004C6961" w:rsidTr="004C6961">
        <w:tc>
          <w:tcPr>
            <w:tcW w:w="2756" w:type="dxa"/>
            <w:vMerge w:val="restart"/>
            <w:vAlign w:val="center"/>
          </w:tcPr>
          <w:p w:rsidR="004C6961" w:rsidRPr="004C6961" w:rsidRDefault="004C6961" w:rsidP="004C6961">
            <w:pPr>
              <w:autoSpaceDE w:val="0"/>
              <w:autoSpaceDN w:val="0"/>
              <w:adjustRightInd w:val="0"/>
              <w:jc w:val="center"/>
              <w:rPr>
                <w:sz w:val="20"/>
                <w:szCs w:val="20"/>
              </w:rPr>
            </w:pPr>
            <w:r w:rsidRPr="004C6961">
              <w:rPr>
                <w:sz w:val="20"/>
                <w:szCs w:val="20"/>
              </w:rPr>
              <w:t>Целевые показатели прогноза социально-экономического развития Чувашской Республики</w:t>
            </w:r>
          </w:p>
        </w:tc>
        <w:tc>
          <w:tcPr>
            <w:tcW w:w="992" w:type="dxa"/>
            <w:vMerge w:val="restart"/>
            <w:vAlign w:val="center"/>
          </w:tcPr>
          <w:p w:rsidR="004C6961" w:rsidRPr="004C6961" w:rsidRDefault="004C6961" w:rsidP="004C6961">
            <w:pPr>
              <w:autoSpaceDE w:val="0"/>
              <w:autoSpaceDN w:val="0"/>
              <w:adjustRightInd w:val="0"/>
              <w:jc w:val="center"/>
              <w:rPr>
                <w:sz w:val="20"/>
                <w:szCs w:val="20"/>
              </w:rPr>
            </w:pPr>
            <w:r w:rsidRPr="004C6961">
              <w:rPr>
                <w:sz w:val="20"/>
                <w:szCs w:val="20"/>
              </w:rPr>
              <w:t>2021 год отчет</w:t>
            </w:r>
          </w:p>
        </w:tc>
        <w:tc>
          <w:tcPr>
            <w:tcW w:w="931" w:type="dxa"/>
            <w:vMerge w:val="restart"/>
            <w:vAlign w:val="center"/>
          </w:tcPr>
          <w:p w:rsidR="004C6961" w:rsidRPr="004C6961" w:rsidRDefault="004C6961" w:rsidP="004C6961">
            <w:pPr>
              <w:autoSpaceDE w:val="0"/>
              <w:autoSpaceDN w:val="0"/>
              <w:adjustRightInd w:val="0"/>
              <w:jc w:val="center"/>
              <w:rPr>
                <w:sz w:val="20"/>
                <w:szCs w:val="20"/>
              </w:rPr>
            </w:pPr>
            <w:r w:rsidRPr="004C6961">
              <w:rPr>
                <w:sz w:val="20"/>
                <w:szCs w:val="20"/>
              </w:rPr>
              <w:t>2022 год оценка</w:t>
            </w:r>
          </w:p>
        </w:tc>
        <w:tc>
          <w:tcPr>
            <w:tcW w:w="6080" w:type="dxa"/>
            <w:gridSpan w:val="6"/>
            <w:vAlign w:val="center"/>
          </w:tcPr>
          <w:p w:rsidR="004C6961" w:rsidRPr="004C6961" w:rsidRDefault="004C6961" w:rsidP="004C6961">
            <w:pPr>
              <w:autoSpaceDE w:val="0"/>
              <w:autoSpaceDN w:val="0"/>
              <w:adjustRightInd w:val="0"/>
              <w:jc w:val="center"/>
              <w:rPr>
                <w:sz w:val="20"/>
                <w:szCs w:val="20"/>
              </w:rPr>
            </w:pPr>
            <w:r w:rsidRPr="004C6961">
              <w:rPr>
                <w:sz w:val="20"/>
                <w:szCs w:val="20"/>
              </w:rPr>
              <w:t>Прогноз</w:t>
            </w:r>
          </w:p>
        </w:tc>
      </w:tr>
      <w:tr w:rsidR="004C6961" w:rsidRPr="004C6961" w:rsidTr="004C6961">
        <w:tc>
          <w:tcPr>
            <w:tcW w:w="2756" w:type="dxa"/>
            <w:vMerge/>
            <w:vAlign w:val="center"/>
          </w:tcPr>
          <w:p w:rsidR="004C6961" w:rsidRPr="004C6961" w:rsidRDefault="004C6961" w:rsidP="004C6961">
            <w:pPr>
              <w:autoSpaceDE w:val="0"/>
              <w:autoSpaceDN w:val="0"/>
              <w:adjustRightInd w:val="0"/>
              <w:jc w:val="center"/>
              <w:rPr>
                <w:sz w:val="20"/>
                <w:szCs w:val="20"/>
              </w:rPr>
            </w:pPr>
          </w:p>
        </w:tc>
        <w:tc>
          <w:tcPr>
            <w:tcW w:w="992" w:type="dxa"/>
            <w:vMerge/>
            <w:vAlign w:val="center"/>
          </w:tcPr>
          <w:p w:rsidR="004C6961" w:rsidRPr="004C6961" w:rsidRDefault="004C6961" w:rsidP="004C6961">
            <w:pPr>
              <w:autoSpaceDE w:val="0"/>
              <w:autoSpaceDN w:val="0"/>
              <w:adjustRightInd w:val="0"/>
              <w:jc w:val="center"/>
              <w:rPr>
                <w:sz w:val="20"/>
                <w:szCs w:val="20"/>
              </w:rPr>
            </w:pPr>
          </w:p>
        </w:tc>
        <w:tc>
          <w:tcPr>
            <w:tcW w:w="931" w:type="dxa"/>
            <w:vMerge/>
            <w:vAlign w:val="center"/>
          </w:tcPr>
          <w:p w:rsidR="004C6961" w:rsidRPr="004C6961" w:rsidRDefault="004C6961" w:rsidP="004C6961">
            <w:pPr>
              <w:autoSpaceDE w:val="0"/>
              <w:autoSpaceDN w:val="0"/>
              <w:adjustRightInd w:val="0"/>
              <w:jc w:val="center"/>
              <w:rPr>
                <w:sz w:val="20"/>
                <w:szCs w:val="20"/>
              </w:rPr>
            </w:pPr>
          </w:p>
        </w:tc>
        <w:tc>
          <w:tcPr>
            <w:tcW w:w="1984" w:type="dxa"/>
            <w:gridSpan w:val="2"/>
            <w:vAlign w:val="center"/>
          </w:tcPr>
          <w:p w:rsidR="004C6961" w:rsidRPr="004C6961" w:rsidRDefault="004C6961" w:rsidP="004C6961">
            <w:pPr>
              <w:autoSpaceDE w:val="0"/>
              <w:autoSpaceDN w:val="0"/>
              <w:adjustRightInd w:val="0"/>
              <w:jc w:val="center"/>
              <w:rPr>
                <w:sz w:val="20"/>
                <w:szCs w:val="20"/>
              </w:rPr>
            </w:pPr>
            <w:r w:rsidRPr="004C6961">
              <w:rPr>
                <w:sz w:val="20"/>
                <w:szCs w:val="20"/>
              </w:rPr>
              <w:t>2023 год</w:t>
            </w:r>
          </w:p>
        </w:tc>
        <w:tc>
          <w:tcPr>
            <w:tcW w:w="2048" w:type="dxa"/>
            <w:gridSpan w:val="2"/>
            <w:vAlign w:val="center"/>
          </w:tcPr>
          <w:p w:rsidR="004C6961" w:rsidRPr="004C6961" w:rsidRDefault="004C6961" w:rsidP="004C6961">
            <w:pPr>
              <w:autoSpaceDE w:val="0"/>
              <w:autoSpaceDN w:val="0"/>
              <w:adjustRightInd w:val="0"/>
              <w:jc w:val="center"/>
              <w:rPr>
                <w:sz w:val="20"/>
                <w:szCs w:val="20"/>
              </w:rPr>
            </w:pPr>
            <w:r w:rsidRPr="004C6961">
              <w:rPr>
                <w:sz w:val="20"/>
                <w:szCs w:val="20"/>
              </w:rPr>
              <w:t>2024 год</w:t>
            </w:r>
          </w:p>
        </w:tc>
        <w:tc>
          <w:tcPr>
            <w:tcW w:w="2048" w:type="dxa"/>
            <w:gridSpan w:val="2"/>
            <w:vAlign w:val="center"/>
          </w:tcPr>
          <w:p w:rsidR="004C6961" w:rsidRPr="004C6961" w:rsidRDefault="004C6961" w:rsidP="004C6961">
            <w:pPr>
              <w:autoSpaceDE w:val="0"/>
              <w:autoSpaceDN w:val="0"/>
              <w:adjustRightInd w:val="0"/>
              <w:jc w:val="center"/>
              <w:rPr>
                <w:sz w:val="20"/>
                <w:szCs w:val="20"/>
              </w:rPr>
            </w:pPr>
            <w:r w:rsidRPr="004C6961">
              <w:rPr>
                <w:sz w:val="20"/>
                <w:szCs w:val="20"/>
              </w:rPr>
              <w:t>2025 год</w:t>
            </w:r>
          </w:p>
        </w:tc>
      </w:tr>
      <w:tr w:rsidR="004C6961" w:rsidRPr="004C6961" w:rsidTr="004C6961">
        <w:tc>
          <w:tcPr>
            <w:tcW w:w="2756" w:type="dxa"/>
            <w:vMerge/>
            <w:vAlign w:val="center"/>
          </w:tcPr>
          <w:p w:rsidR="004C6961" w:rsidRPr="004C6961" w:rsidRDefault="004C6961" w:rsidP="004C6961">
            <w:pPr>
              <w:autoSpaceDE w:val="0"/>
              <w:autoSpaceDN w:val="0"/>
              <w:adjustRightInd w:val="0"/>
              <w:jc w:val="center"/>
              <w:rPr>
                <w:sz w:val="20"/>
                <w:szCs w:val="20"/>
              </w:rPr>
            </w:pPr>
          </w:p>
        </w:tc>
        <w:tc>
          <w:tcPr>
            <w:tcW w:w="992" w:type="dxa"/>
            <w:vMerge/>
            <w:vAlign w:val="center"/>
          </w:tcPr>
          <w:p w:rsidR="004C6961" w:rsidRPr="004C6961" w:rsidRDefault="004C6961" w:rsidP="004C6961">
            <w:pPr>
              <w:autoSpaceDE w:val="0"/>
              <w:autoSpaceDN w:val="0"/>
              <w:adjustRightInd w:val="0"/>
              <w:jc w:val="center"/>
              <w:rPr>
                <w:sz w:val="20"/>
                <w:szCs w:val="20"/>
              </w:rPr>
            </w:pPr>
          </w:p>
        </w:tc>
        <w:tc>
          <w:tcPr>
            <w:tcW w:w="931" w:type="dxa"/>
            <w:vMerge/>
            <w:vAlign w:val="center"/>
          </w:tcPr>
          <w:p w:rsidR="004C6961" w:rsidRPr="004C6961" w:rsidRDefault="004C6961" w:rsidP="004C6961">
            <w:pPr>
              <w:autoSpaceDE w:val="0"/>
              <w:autoSpaceDN w:val="0"/>
              <w:adjustRightInd w:val="0"/>
              <w:jc w:val="center"/>
              <w:rPr>
                <w:sz w:val="20"/>
                <w:szCs w:val="20"/>
              </w:rPr>
            </w:pPr>
          </w:p>
        </w:tc>
        <w:tc>
          <w:tcPr>
            <w:tcW w:w="992"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вариант I</w:t>
            </w:r>
          </w:p>
        </w:tc>
        <w:tc>
          <w:tcPr>
            <w:tcW w:w="992"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вариант II</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вариант I</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вариант II</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вариант I</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вариант II</w:t>
            </w:r>
          </w:p>
        </w:tc>
      </w:tr>
      <w:tr w:rsidR="004C6961" w:rsidRPr="004C6961" w:rsidTr="00CB027E">
        <w:tc>
          <w:tcPr>
            <w:tcW w:w="2756" w:type="dxa"/>
            <w:vMerge/>
            <w:vAlign w:val="center"/>
          </w:tcPr>
          <w:p w:rsidR="004C6961" w:rsidRPr="004C6961" w:rsidRDefault="004C6961" w:rsidP="004C6961">
            <w:pPr>
              <w:autoSpaceDE w:val="0"/>
              <w:autoSpaceDN w:val="0"/>
              <w:adjustRightInd w:val="0"/>
              <w:jc w:val="center"/>
              <w:rPr>
                <w:sz w:val="20"/>
                <w:szCs w:val="20"/>
              </w:rPr>
            </w:pPr>
          </w:p>
        </w:tc>
        <w:tc>
          <w:tcPr>
            <w:tcW w:w="992" w:type="dxa"/>
            <w:vMerge/>
            <w:vAlign w:val="center"/>
          </w:tcPr>
          <w:p w:rsidR="004C6961" w:rsidRPr="004C6961" w:rsidRDefault="004C6961" w:rsidP="004C6961">
            <w:pPr>
              <w:autoSpaceDE w:val="0"/>
              <w:autoSpaceDN w:val="0"/>
              <w:adjustRightInd w:val="0"/>
              <w:jc w:val="center"/>
              <w:rPr>
                <w:sz w:val="20"/>
                <w:szCs w:val="20"/>
              </w:rPr>
            </w:pPr>
          </w:p>
        </w:tc>
        <w:tc>
          <w:tcPr>
            <w:tcW w:w="931" w:type="dxa"/>
            <w:vMerge/>
            <w:vAlign w:val="center"/>
          </w:tcPr>
          <w:p w:rsidR="004C6961" w:rsidRPr="004C6961" w:rsidRDefault="004C6961" w:rsidP="004C6961">
            <w:pPr>
              <w:autoSpaceDE w:val="0"/>
              <w:autoSpaceDN w:val="0"/>
              <w:adjustRightInd w:val="0"/>
              <w:jc w:val="center"/>
              <w:rPr>
                <w:sz w:val="20"/>
                <w:szCs w:val="20"/>
              </w:rPr>
            </w:pPr>
          </w:p>
        </w:tc>
        <w:tc>
          <w:tcPr>
            <w:tcW w:w="992"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консервативный</w:t>
            </w:r>
          </w:p>
        </w:tc>
        <w:tc>
          <w:tcPr>
            <w:tcW w:w="992"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базовый</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консервативный</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базовый</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консервативный</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базовый</w:t>
            </w:r>
          </w:p>
        </w:tc>
      </w:tr>
      <w:tr w:rsidR="004C6961" w:rsidRPr="004C6961" w:rsidTr="00CB027E">
        <w:trPr>
          <w:trHeight w:val="25"/>
        </w:trPr>
        <w:tc>
          <w:tcPr>
            <w:tcW w:w="2756"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1</w:t>
            </w:r>
          </w:p>
        </w:tc>
        <w:tc>
          <w:tcPr>
            <w:tcW w:w="992"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2</w:t>
            </w:r>
          </w:p>
        </w:tc>
        <w:tc>
          <w:tcPr>
            <w:tcW w:w="931"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3</w:t>
            </w:r>
          </w:p>
        </w:tc>
        <w:tc>
          <w:tcPr>
            <w:tcW w:w="992"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4</w:t>
            </w:r>
          </w:p>
        </w:tc>
        <w:tc>
          <w:tcPr>
            <w:tcW w:w="992"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5</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6</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7</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8</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9</w:t>
            </w:r>
          </w:p>
        </w:tc>
      </w:tr>
      <w:tr w:rsidR="004C6961" w:rsidRPr="004C6961" w:rsidTr="00CB027E">
        <w:trPr>
          <w:trHeight w:val="199"/>
        </w:trPr>
        <w:tc>
          <w:tcPr>
            <w:tcW w:w="2756" w:type="dxa"/>
            <w:shd w:val="clear" w:color="auto" w:fill="FFFFFF" w:themeFill="background1"/>
            <w:vAlign w:val="center"/>
          </w:tcPr>
          <w:p w:rsidR="004C6961" w:rsidRPr="004C6961" w:rsidRDefault="004C6961" w:rsidP="004C6961">
            <w:pPr>
              <w:autoSpaceDE w:val="0"/>
              <w:autoSpaceDN w:val="0"/>
              <w:adjustRightInd w:val="0"/>
              <w:rPr>
                <w:sz w:val="20"/>
                <w:szCs w:val="20"/>
              </w:rPr>
            </w:pPr>
            <w:r w:rsidRPr="004C6961">
              <w:rPr>
                <w:sz w:val="20"/>
                <w:szCs w:val="20"/>
              </w:rPr>
              <w:t>Индекс потребительских цен:</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outlineLvl w:val="0"/>
              <w:rPr>
                <w:sz w:val="20"/>
                <w:szCs w:val="20"/>
              </w:rPr>
            </w:pPr>
          </w:p>
        </w:tc>
        <w:tc>
          <w:tcPr>
            <w:tcW w:w="931"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p>
        </w:tc>
        <w:tc>
          <w:tcPr>
            <w:tcW w:w="992"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p>
        </w:tc>
        <w:tc>
          <w:tcPr>
            <w:tcW w:w="1024" w:type="dxa"/>
            <w:vAlign w:val="center"/>
          </w:tcPr>
          <w:p w:rsidR="004C6961" w:rsidRPr="004C6961" w:rsidRDefault="004C6961" w:rsidP="004C6961">
            <w:pPr>
              <w:autoSpaceDE w:val="0"/>
              <w:autoSpaceDN w:val="0"/>
              <w:adjustRightInd w:val="0"/>
              <w:jc w:val="center"/>
              <w:rPr>
                <w:sz w:val="20"/>
                <w:szCs w:val="20"/>
              </w:rPr>
            </w:pP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p>
        </w:tc>
        <w:tc>
          <w:tcPr>
            <w:tcW w:w="1024" w:type="dxa"/>
            <w:vAlign w:val="center"/>
          </w:tcPr>
          <w:p w:rsidR="004C6961" w:rsidRPr="004C6961" w:rsidRDefault="004C6961" w:rsidP="004C6961">
            <w:pPr>
              <w:autoSpaceDE w:val="0"/>
              <w:autoSpaceDN w:val="0"/>
              <w:adjustRightInd w:val="0"/>
              <w:jc w:val="center"/>
              <w:rPr>
                <w:sz w:val="20"/>
                <w:szCs w:val="20"/>
              </w:rPr>
            </w:pP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p>
        </w:tc>
      </w:tr>
      <w:tr w:rsidR="004C6961" w:rsidRPr="004C6961" w:rsidTr="00CB027E">
        <w:tc>
          <w:tcPr>
            <w:tcW w:w="2756" w:type="dxa"/>
            <w:shd w:val="clear" w:color="auto" w:fill="FFFFFF" w:themeFill="background1"/>
            <w:vAlign w:val="center"/>
          </w:tcPr>
          <w:p w:rsidR="004C6961" w:rsidRPr="004C6961" w:rsidRDefault="004C6961" w:rsidP="004C6961">
            <w:pPr>
              <w:autoSpaceDE w:val="0"/>
              <w:autoSpaceDN w:val="0"/>
              <w:adjustRightInd w:val="0"/>
              <w:rPr>
                <w:sz w:val="20"/>
                <w:szCs w:val="20"/>
              </w:rPr>
            </w:pPr>
            <w:r w:rsidRPr="004C6961">
              <w:rPr>
                <w:sz w:val="20"/>
                <w:szCs w:val="20"/>
              </w:rPr>
              <w:t>декабрь к декабрю, процентов к предыдущему году</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108,9</w:t>
            </w:r>
          </w:p>
        </w:tc>
        <w:tc>
          <w:tcPr>
            <w:tcW w:w="931"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112,9</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104,8</w:t>
            </w:r>
          </w:p>
        </w:tc>
        <w:tc>
          <w:tcPr>
            <w:tcW w:w="992"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105,5</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104,5</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104,8</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104,2</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104,5</w:t>
            </w:r>
          </w:p>
        </w:tc>
      </w:tr>
      <w:tr w:rsidR="004C6961" w:rsidRPr="004C6961" w:rsidTr="00CB027E">
        <w:tc>
          <w:tcPr>
            <w:tcW w:w="2756" w:type="dxa"/>
            <w:shd w:val="clear" w:color="auto" w:fill="FFFFFF" w:themeFill="background1"/>
            <w:vAlign w:val="center"/>
          </w:tcPr>
          <w:p w:rsidR="004C6961" w:rsidRPr="004C6961" w:rsidRDefault="004C6961" w:rsidP="004C6961">
            <w:pPr>
              <w:autoSpaceDE w:val="0"/>
              <w:autoSpaceDN w:val="0"/>
              <w:adjustRightInd w:val="0"/>
              <w:rPr>
                <w:sz w:val="20"/>
                <w:szCs w:val="20"/>
              </w:rPr>
            </w:pPr>
            <w:r w:rsidRPr="004C6961">
              <w:rPr>
                <w:sz w:val="20"/>
                <w:szCs w:val="20"/>
              </w:rPr>
              <w:t>в среднем за год, процентов к предыдущему году</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106,8</w:t>
            </w:r>
          </w:p>
        </w:tc>
        <w:tc>
          <w:tcPr>
            <w:tcW w:w="931"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114,7</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107,8</w:t>
            </w:r>
          </w:p>
        </w:tc>
        <w:tc>
          <w:tcPr>
            <w:tcW w:w="992"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106,0</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104,4</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105,2</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104,2</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104,6</w:t>
            </w:r>
          </w:p>
        </w:tc>
      </w:tr>
      <w:tr w:rsidR="004C6961" w:rsidRPr="004C6961" w:rsidTr="00CB027E">
        <w:tc>
          <w:tcPr>
            <w:tcW w:w="2756" w:type="dxa"/>
            <w:shd w:val="clear" w:color="auto" w:fill="FFFFFF" w:themeFill="background1"/>
            <w:vAlign w:val="center"/>
          </w:tcPr>
          <w:p w:rsidR="004C6961" w:rsidRPr="004C6961" w:rsidRDefault="004C6961" w:rsidP="004C6961">
            <w:pPr>
              <w:autoSpaceDE w:val="0"/>
              <w:autoSpaceDN w:val="0"/>
              <w:adjustRightInd w:val="0"/>
              <w:rPr>
                <w:sz w:val="20"/>
                <w:szCs w:val="20"/>
              </w:rPr>
            </w:pPr>
            <w:r w:rsidRPr="004C6961">
              <w:rPr>
                <w:sz w:val="20"/>
                <w:szCs w:val="20"/>
              </w:rPr>
              <w:t>Валовой региональный продукт, млн. рублей</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363124,8</w:t>
            </w:r>
          </w:p>
        </w:tc>
        <w:tc>
          <w:tcPr>
            <w:tcW w:w="931"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380899,8</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384723,2</w:t>
            </w:r>
          </w:p>
        </w:tc>
        <w:tc>
          <w:tcPr>
            <w:tcW w:w="992"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396030,6</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406948,7</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422590,0</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432973,1</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450486,9</w:t>
            </w:r>
          </w:p>
        </w:tc>
      </w:tr>
      <w:tr w:rsidR="004C6961" w:rsidRPr="004C6961" w:rsidTr="00CB027E">
        <w:tc>
          <w:tcPr>
            <w:tcW w:w="2756" w:type="dxa"/>
            <w:shd w:val="clear" w:color="auto" w:fill="FFFFFF" w:themeFill="background1"/>
            <w:vAlign w:val="center"/>
          </w:tcPr>
          <w:p w:rsidR="004C6961" w:rsidRPr="004C6961" w:rsidRDefault="004C6961" w:rsidP="004C6961">
            <w:pPr>
              <w:autoSpaceDE w:val="0"/>
              <w:autoSpaceDN w:val="0"/>
              <w:adjustRightInd w:val="0"/>
              <w:rPr>
                <w:sz w:val="20"/>
                <w:szCs w:val="20"/>
              </w:rPr>
            </w:pPr>
            <w:r w:rsidRPr="004C6961">
              <w:rPr>
                <w:sz w:val="20"/>
                <w:szCs w:val="20"/>
              </w:rPr>
              <w:t>темп роста, процентов к предыдущему году</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102,3</w:t>
            </w:r>
          </w:p>
        </w:tc>
        <w:tc>
          <w:tcPr>
            <w:tcW w:w="931"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92,5</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97,4</w:t>
            </w:r>
          </w:p>
        </w:tc>
        <w:tc>
          <w:tcPr>
            <w:tcW w:w="992"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99,4</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102,2</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102,8</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102,5</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102,6</w:t>
            </w:r>
          </w:p>
        </w:tc>
      </w:tr>
      <w:tr w:rsidR="004C6961" w:rsidRPr="004C6961" w:rsidTr="00CB027E">
        <w:tc>
          <w:tcPr>
            <w:tcW w:w="2756" w:type="dxa"/>
            <w:shd w:val="clear" w:color="auto" w:fill="FFFFFF" w:themeFill="background1"/>
            <w:vAlign w:val="center"/>
          </w:tcPr>
          <w:p w:rsidR="004C6961" w:rsidRPr="004C6961" w:rsidRDefault="004C6961" w:rsidP="004C6961">
            <w:pPr>
              <w:autoSpaceDE w:val="0"/>
              <w:autoSpaceDN w:val="0"/>
              <w:adjustRightInd w:val="0"/>
              <w:rPr>
                <w:sz w:val="20"/>
                <w:szCs w:val="20"/>
              </w:rPr>
            </w:pPr>
            <w:r w:rsidRPr="004C6961">
              <w:rPr>
                <w:sz w:val="20"/>
                <w:szCs w:val="20"/>
                <w:shd w:val="clear" w:color="auto" w:fill="FFFFFF" w:themeFill="background1"/>
              </w:rPr>
              <w:t>Индекс промышленного производства темп роста, процентов</w:t>
            </w:r>
            <w:r w:rsidRPr="004C6961">
              <w:rPr>
                <w:sz w:val="20"/>
                <w:szCs w:val="20"/>
                <w:shd w:val="clear" w:color="auto" w:fill="D9D9D9" w:themeFill="background1" w:themeFillShade="D9"/>
              </w:rPr>
              <w:t xml:space="preserve"> к</w:t>
            </w:r>
            <w:r w:rsidRPr="004C6961">
              <w:rPr>
                <w:sz w:val="20"/>
                <w:szCs w:val="20"/>
              </w:rPr>
              <w:t xml:space="preserve"> предыдущему году</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99,8</w:t>
            </w:r>
          </w:p>
        </w:tc>
        <w:tc>
          <w:tcPr>
            <w:tcW w:w="931"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97,0</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98,9</w:t>
            </w:r>
          </w:p>
        </w:tc>
        <w:tc>
          <w:tcPr>
            <w:tcW w:w="992"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99,5</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100,2</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100,8</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100,7</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101,4</w:t>
            </w:r>
          </w:p>
        </w:tc>
      </w:tr>
      <w:tr w:rsidR="004C6961" w:rsidRPr="004C6961" w:rsidTr="00CB027E">
        <w:tc>
          <w:tcPr>
            <w:tcW w:w="2756" w:type="dxa"/>
            <w:shd w:val="clear" w:color="auto" w:fill="FFFFFF" w:themeFill="background1"/>
            <w:vAlign w:val="center"/>
          </w:tcPr>
          <w:p w:rsidR="004C6961" w:rsidRPr="004C6961" w:rsidRDefault="004C6961" w:rsidP="004C6961">
            <w:pPr>
              <w:autoSpaceDE w:val="0"/>
              <w:autoSpaceDN w:val="0"/>
              <w:adjustRightInd w:val="0"/>
              <w:rPr>
                <w:sz w:val="20"/>
                <w:szCs w:val="20"/>
              </w:rPr>
            </w:pPr>
            <w:r w:rsidRPr="004C6961">
              <w:rPr>
                <w:sz w:val="20"/>
                <w:szCs w:val="20"/>
              </w:rPr>
              <w:t>Продукция сельского хозяйства во всех категориях хозяйств, млн. рублей</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 xml:space="preserve">49007,2 </w:t>
            </w:r>
          </w:p>
        </w:tc>
        <w:tc>
          <w:tcPr>
            <w:tcW w:w="931"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55300,0</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58000,0</w:t>
            </w:r>
          </w:p>
        </w:tc>
        <w:tc>
          <w:tcPr>
            <w:tcW w:w="992"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59050,0</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61400,0</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63500,0</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63000,0</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65400,0</w:t>
            </w:r>
          </w:p>
        </w:tc>
      </w:tr>
      <w:tr w:rsidR="004C6961" w:rsidRPr="004C6961" w:rsidTr="00CB027E">
        <w:tc>
          <w:tcPr>
            <w:tcW w:w="2756" w:type="dxa"/>
            <w:shd w:val="clear" w:color="auto" w:fill="FFFFFF" w:themeFill="background1"/>
            <w:vAlign w:val="center"/>
          </w:tcPr>
          <w:p w:rsidR="004C6961" w:rsidRPr="004C6961" w:rsidRDefault="004C6961" w:rsidP="004C6961">
            <w:pPr>
              <w:autoSpaceDE w:val="0"/>
              <w:autoSpaceDN w:val="0"/>
              <w:adjustRightInd w:val="0"/>
              <w:rPr>
                <w:sz w:val="20"/>
                <w:szCs w:val="20"/>
              </w:rPr>
            </w:pPr>
            <w:r w:rsidRPr="004C6961">
              <w:rPr>
                <w:sz w:val="20"/>
                <w:szCs w:val="20"/>
              </w:rPr>
              <w:t>темп роста, процентов к предыдущему году</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90,1</w:t>
            </w:r>
          </w:p>
        </w:tc>
        <w:tc>
          <w:tcPr>
            <w:tcW w:w="931"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109,0</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101,3</w:t>
            </w:r>
          </w:p>
        </w:tc>
        <w:tc>
          <w:tcPr>
            <w:tcW w:w="992"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103,6</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101,7</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104,0</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100,1</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100,9</w:t>
            </w:r>
          </w:p>
        </w:tc>
      </w:tr>
      <w:tr w:rsidR="004C6961" w:rsidRPr="004C6961" w:rsidTr="00CB027E">
        <w:tc>
          <w:tcPr>
            <w:tcW w:w="2756" w:type="dxa"/>
            <w:shd w:val="clear" w:color="auto" w:fill="FFFFFF" w:themeFill="background1"/>
            <w:vAlign w:val="center"/>
          </w:tcPr>
          <w:p w:rsidR="004C6961" w:rsidRPr="004C6961" w:rsidRDefault="004C6961" w:rsidP="004C6961">
            <w:pPr>
              <w:autoSpaceDE w:val="0"/>
              <w:autoSpaceDN w:val="0"/>
              <w:adjustRightInd w:val="0"/>
              <w:rPr>
                <w:sz w:val="20"/>
                <w:szCs w:val="20"/>
              </w:rPr>
            </w:pPr>
            <w:r w:rsidRPr="004C6961">
              <w:rPr>
                <w:sz w:val="20"/>
                <w:szCs w:val="20"/>
              </w:rPr>
              <w:t>Инвестиции в основной капитал по всем источникам финансирования,</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 xml:space="preserve">63860,0 </w:t>
            </w:r>
          </w:p>
        </w:tc>
        <w:tc>
          <w:tcPr>
            <w:tcW w:w="931"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61880,3</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62901,1</w:t>
            </w:r>
          </w:p>
        </w:tc>
        <w:tc>
          <w:tcPr>
            <w:tcW w:w="992"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64827,1</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69142,0</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70377,6</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74192,1</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76187,2</w:t>
            </w:r>
          </w:p>
        </w:tc>
      </w:tr>
      <w:tr w:rsidR="004C6961" w:rsidRPr="004C6961" w:rsidTr="00CB027E">
        <w:tc>
          <w:tcPr>
            <w:tcW w:w="2756" w:type="dxa"/>
            <w:shd w:val="clear" w:color="auto" w:fill="FFFFFF" w:themeFill="background1"/>
            <w:vAlign w:val="center"/>
          </w:tcPr>
          <w:p w:rsidR="004C6961" w:rsidRPr="004C6961" w:rsidRDefault="004C6961" w:rsidP="004C6961">
            <w:pPr>
              <w:autoSpaceDE w:val="0"/>
              <w:autoSpaceDN w:val="0"/>
              <w:adjustRightInd w:val="0"/>
              <w:rPr>
                <w:sz w:val="20"/>
                <w:szCs w:val="20"/>
              </w:rPr>
            </w:pPr>
            <w:r w:rsidRPr="004C6961">
              <w:rPr>
                <w:sz w:val="20"/>
                <w:szCs w:val="20"/>
              </w:rPr>
              <w:t>темп роста, процентов к предыдущему году</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108,3</w:t>
            </w:r>
          </w:p>
        </w:tc>
        <w:tc>
          <w:tcPr>
            <w:tcW w:w="931"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85,0</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95,0</w:t>
            </w:r>
          </w:p>
        </w:tc>
        <w:tc>
          <w:tcPr>
            <w:tcW w:w="992"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98,0</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101,0</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103,0</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102,0</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103,1</w:t>
            </w:r>
          </w:p>
        </w:tc>
      </w:tr>
      <w:tr w:rsidR="004C6961" w:rsidRPr="004C6961" w:rsidTr="00CB027E">
        <w:tc>
          <w:tcPr>
            <w:tcW w:w="2756" w:type="dxa"/>
            <w:shd w:val="clear" w:color="auto" w:fill="FFFFFF" w:themeFill="background1"/>
            <w:vAlign w:val="center"/>
          </w:tcPr>
          <w:p w:rsidR="004C6961" w:rsidRPr="004C6961" w:rsidRDefault="004C6961" w:rsidP="004C6961">
            <w:pPr>
              <w:autoSpaceDE w:val="0"/>
              <w:autoSpaceDN w:val="0"/>
              <w:adjustRightInd w:val="0"/>
              <w:rPr>
                <w:sz w:val="20"/>
                <w:szCs w:val="20"/>
              </w:rPr>
            </w:pPr>
            <w:r w:rsidRPr="004C6961">
              <w:rPr>
                <w:sz w:val="20"/>
                <w:szCs w:val="20"/>
              </w:rPr>
              <w:t>Фон</w:t>
            </w:r>
            <w:r w:rsidRPr="004C6961">
              <w:rPr>
                <w:sz w:val="20"/>
                <w:szCs w:val="20"/>
                <w:shd w:val="clear" w:color="auto" w:fill="FFFFFF" w:themeFill="background1"/>
              </w:rPr>
              <w:t>д заработной платы, млн. рублей</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124541,8</w:t>
            </w:r>
          </w:p>
        </w:tc>
        <w:tc>
          <w:tcPr>
            <w:tcW w:w="931"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135917,4</w:t>
            </w:r>
          </w:p>
        </w:tc>
        <w:tc>
          <w:tcPr>
            <w:tcW w:w="992" w:type="dxa"/>
            <w:shd w:val="clear" w:color="auto" w:fill="FFFFFF" w:themeFill="background1"/>
            <w:vAlign w:val="center"/>
          </w:tcPr>
          <w:p w:rsidR="004C6961" w:rsidRPr="004C6961" w:rsidRDefault="004C6961" w:rsidP="004C6961">
            <w:pPr>
              <w:autoSpaceDE w:val="0"/>
              <w:autoSpaceDN w:val="0"/>
              <w:adjustRightInd w:val="0"/>
              <w:jc w:val="center"/>
              <w:rPr>
                <w:sz w:val="20"/>
                <w:szCs w:val="20"/>
              </w:rPr>
            </w:pPr>
            <w:r w:rsidRPr="004C6961">
              <w:rPr>
                <w:sz w:val="20"/>
                <w:szCs w:val="20"/>
              </w:rPr>
              <w:t>143657,3</w:t>
            </w:r>
          </w:p>
        </w:tc>
        <w:tc>
          <w:tcPr>
            <w:tcW w:w="992"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146111,2</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150983,8</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155608,4</w:t>
            </w:r>
          </w:p>
        </w:tc>
        <w:tc>
          <w:tcPr>
            <w:tcW w:w="1024" w:type="dxa"/>
            <w:vAlign w:val="center"/>
          </w:tcPr>
          <w:p w:rsidR="004C6961" w:rsidRPr="004C6961" w:rsidRDefault="004C6961" w:rsidP="004C6961">
            <w:pPr>
              <w:autoSpaceDE w:val="0"/>
              <w:autoSpaceDN w:val="0"/>
              <w:adjustRightInd w:val="0"/>
              <w:jc w:val="center"/>
              <w:rPr>
                <w:sz w:val="20"/>
                <w:szCs w:val="20"/>
              </w:rPr>
            </w:pPr>
            <w:r w:rsidRPr="004C6961">
              <w:rPr>
                <w:sz w:val="20"/>
                <w:szCs w:val="20"/>
              </w:rPr>
              <w:t>157174,2</w:t>
            </w:r>
          </w:p>
        </w:tc>
        <w:tc>
          <w:tcPr>
            <w:tcW w:w="1024" w:type="dxa"/>
            <w:shd w:val="clear" w:color="auto" w:fill="F2F2F2" w:themeFill="background1" w:themeFillShade="F2"/>
            <w:vAlign w:val="center"/>
          </w:tcPr>
          <w:p w:rsidR="004C6961" w:rsidRPr="004C6961" w:rsidRDefault="004C6961" w:rsidP="004C6961">
            <w:pPr>
              <w:autoSpaceDE w:val="0"/>
              <w:autoSpaceDN w:val="0"/>
              <w:adjustRightInd w:val="0"/>
              <w:jc w:val="center"/>
              <w:rPr>
                <w:sz w:val="20"/>
                <w:szCs w:val="20"/>
              </w:rPr>
            </w:pPr>
            <w:r w:rsidRPr="004C6961">
              <w:rPr>
                <w:sz w:val="20"/>
                <w:szCs w:val="20"/>
              </w:rPr>
              <w:t>164633,7</w:t>
            </w:r>
          </w:p>
        </w:tc>
      </w:tr>
    </w:tbl>
    <w:p w:rsidR="004C6961" w:rsidRDefault="004C6961" w:rsidP="00AF3745">
      <w:pPr>
        <w:ind w:firstLine="708"/>
        <w:jc w:val="both"/>
        <w:rPr>
          <w:color w:val="FF0000"/>
          <w:sz w:val="26"/>
          <w:szCs w:val="26"/>
        </w:rPr>
      </w:pPr>
    </w:p>
    <w:p w:rsidR="00044E44" w:rsidRPr="00CB027E" w:rsidRDefault="00044E44" w:rsidP="00044E44">
      <w:pPr>
        <w:autoSpaceDE w:val="0"/>
        <w:autoSpaceDN w:val="0"/>
        <w:ind w:firstLine="709"/>
        <w:jc w:val="both"/>
        <w:rPr>
          <w:sz w:val="26"/>
          <w:szCs w:val="26"/>
        </w:rPr>
      </w:pPr>
      <w:r w:rsidRPr="00CB027E">
        <w:rPr>
          <w:sz w:val="26"/>
          <w:szCs w:val="26"/>
        </w:rPr>
        <w:t>В соответствии с Основными направлениями бюджетной и налоговой политики Чувашской Республики на 202</w:t>
      </w:r>
      <w:r w:rsidR="00C049DB" w:rsidRPr="00CB027E">
        <w:rPr>
          <w:sz w:val="26"/>
          <w:szCs w:val="26"/>
        </w:rPr>
        <w:t>3</w:t>
      </w:r>
      <w:r w:rsidRPr="00CB027E">
        <w:rPr>
          <w:sz w:val="26"/>
          <w:szCs w:val="26"/>
        </w:rPr>
        <w:t xml:space="preserve"> год и на плановый период 202</w:t>
      </w:r>
      <w:r w:rsidR="00C049DB" w:rsidRPr="00CB027E">
        <w:rPr>
          <w:sz w:val="26"/>
          <w:szCs w:val="26"/>
        </w:rPr>
        <w:t>4</w:t>
      </w:r>
      <w:r w:rsidRPr="00CB027E">
        <w:rPr>
          <w:sz w:val="26"/>
          <w:szCs w:val="26"/>
        </w:rPr>
        <w:t xml:space="preserve"> и 202</w:t>
      </w:r>
      <w:r w:rsidR="00C049DB" w:rsidRPr="00CB027E">
        <w:rPr>
          <w:sz w:val="26"/>
          <w:szCs w:val="26"/>
        </w:rPr>
        <w:t>5</w:t>
      </w:r>
      <w:r w:rsidRPr="00CB027E">
        <w:rPr>
          <w:sz w:val="26"/>
          <w:szCs w:val="26"/>
        </w:rPr>
        <w:t xml:space="preserve"> годов, приложенными в составе материалов к проекту закона, параметры республиканского бюджета Чувашской Республики на 202</w:t>
      </w:r>
      <w:r w:rsidR="00C049DB" w:rsidRPr="00CB027E">
        <w:rPr>
          <w:sz w:val="26"/>
          <w:szCs w:val="26"/>
        </w:rPr>
        <w:t>3</w:t>
      </w:r>
      <w:r w:rsidR="00B5210A" w:rsidRPr="00CB027E">
        <w:rPr>
          <w:sz w:val="26"/>
          <w:szCs w:val="26"/>
        </w:rPr>
        <w:t>-</w:t>
      </w:r>
      <w:r w:rsidRPr="00CB027E">
        <w:rPr>
          <w:sz w:val="26"/>
          <w:szCs w:val="26"/>
        </w:rPr>
        <w:t>202</w:t>
      </w:r>
      <w:r w:rsidR="00C049DB" w:rsidRPr="00CB027E">
        <w:rPr>
          <w:sz w:val="26"/>
          <w:szCs w:val="26"/>
        </w:rPr>
        <w:t>5</w:t>
      </w:r>
      <w:r w:rsidRPr="00CB027E">
        <w:rPr>
          <w:sz w:val="26"/>
          <w:szCs w:val="26"/>
        </w:rPr>
        <w:t xml:space="preserve"> годы сформированы на основе базового варианта сценарных условий прогноза социально</w:t>
      </w:r>
      <w:r w:rsidR="00B5210A" w:rsidRPr="00CB027E">
        <w:rPr>
          <w:sz w:val="26"/>
          <w:szCs w:val="26"/>
        </w:rPr>
        <w:t>-</w:t>
      </w:r>
      <w:r w:rsidRPr="00CB027E">
        <w:rPr>
          <w:sz w:val="26"/>
          <w:szCs w:val="26"/>
        </w:rPr>
        <w:t>экономического развития Чувашской Республики на 202</w:t>
      </w:r>
      <w:r w:rsidR="00C049DB" w:rsidRPr="00CB027E">
        <w:rPr>
          <w:sz w:val="26"/>
          <w:szCs w:val="26"/>
        </w:rPr>
        <w:t>3</w:t>
      </w:r>
      <w:r w:rsidRPr="00CB027E">
        <w:rPr>
          <w:sz w:val="26"/>
          <w:szCs w:val="26"/>
        </w:rPr>
        <w:t xml:space="preserve"> год и на плановый период 202</w:t>
      </w:r>
      <w:r w:rsidR="00C049DB" w:rsidRPr="00CB027E">
        <w:rPr>
          <w:sz w:val="26"/>
          <w:szCs w:val="26"/>
        </w:rPr>
        <w:t>4</w:t>
      </w:r>
      <w:r w:rsidRPr="00CB027E">
        <w:rPr>
          <w:sz w:val="26"/>
          <w:szCs w:val="26"/>
        </w:rPr>
        <w:t xml:space="preserve"> и 202</w:t>
      </w:r>
      <w:r w:rsidR="00C049DB" w:rsidRPr="00CB027E">
        <w:rPr>
          <w:sz w:val="26"/>
          <w:szCs w:val="26"/>
        </w:rPr>
        <w:t>5</w:t>
      </w:r>
      <w:r w:rsidRPr="00CB027E">
        <w:rPr>
          <w:sz w:val="26"/>
          <w:szCs w:val="26"/>
        </w:rPr>
        <w:t xml:space="preserve"> годов.</w:t>
      </w:r>
    </w:p>
    <w:p w:rsidR="001B39EA" w:rsidRPr="002F58C6" w:rsidRDefault="001B39EA" w:rsidP="003C0AF0">
      <w:pPr>
        <w:autoSpaceDE w:val="0"/>
        <w:autoSpaceDN w:val="0"/>
        <w:ind w:firstLine="709"/>
        <w:jc w:val="both"/>
        <w:rPr>
          <w:sz w:val="26"/>
          <w:szCs w:val="26"/>
        </w:rPr>
      </w:pPr>
      <w:r w:rsidRPr="002F58C6">
        <w:rPr>
          <w:sz w:val="26"/>
          <w:szCs w:val="26"/>
        </w:rPr>
        <w:t xml:space="preserve">Основные характеристики проекта </w:t>
      </w:r>
      <w:r w:rsidR="00CB027E">
        <w:rPr>
          <w:sz w:val="26"/>
          <w:szCs w:val="26"/>
        </w:rPr>
        <w:t>закона</w:t>
      </w:r>
      <w:r w:rsidRPr="002F58C6">
        <w:rPr>
          <w:sz w:val="26"/>
          <w:szCs w:val="26"/>
        </w:rPr>
        <w:t xml:space="preserve"> на 20</w:t>
      </w:r>
      <w:r w:rsidR="008A2364" w:rsidRPr="002F58C6">
        <w:rPr>
          <w:sz w:val="26"/>
          <w:szCs w:val="26"/>
        </w:rPr>
        <w:t>2</w:t>
      </w:r>
      <w:r w:rsidR="006E1F23" w:rsidRPr="002F58C6">
        <w:rPr>
          <w:sz w:val="26"/>
          <w:szCs w:val="26"/>
        </w:rPr>
        <w:t>3</w:t>
      </w:r>
      <w:r w:rsidRPr="002F58C6">
        <w:rPr>
          <w:sz w:val="26"/>
          <w:szCs w:val="26"/>
        </w:rPr>
        <w:t xml:space="preserve"> год и на плановый период 202</w:t>
      </w:r>
      <w:r w:rsidR="006E1F23" w:rsidRPr="002F58C6">
        <w:rPr>
          <w:sz w:val="26"/>
          <w:szCs w:val="26"/>
        </w:rPr>
        <w:t>4</w:t>
      </w:r>
      <w:r w:rsidRPr="002F58C6">
        <w:rPr>
          <w:sz w:val="26"/>
          <w:szCs w:val="26"/>
        </w:rPr>
        <w:t xml:space="preserve"> и 202</w:t>
      </w:r>
      <w:r w:rsidR="006E1F23" w:rsidRPr="002F58C6">
        <w:rPr>
          <w:sz w:val="26"/>
          <w:szCs w:val="26"/>
        </w:rPr>
        <w:t>5</w:t>
      </w:r>
      <w:r w:rsidRPr="002F58C6">
        <w:rPr>
          <w:sz w:val="26"/>
          <w:szCs w:val="26"/>
        </w:rPr>
        <w:t xml:space="preserve"> годов определены исходя из прогнозируемого объема валового регионального продукта и уровня инфляции и характеризируются следующими данными:</w:t>
      </w:r>
    </w:p>
    <w:p w:rsidR="00A60E2C" w:rsidRPr="00D912EB" w:rsidRDefault="00A60E2C" w:rsidP="003C0AF0">
      <w:pPr>
        <w:autoSpaceDE w:val="0"/>
        <w:autoSpaceDN w:val="0"/>
        <w:ind w:firstLine="709"/>
        <w:jc w:val="right"/>
        <w:rPr>
          <w:sz w:val="26"/>
          <w:szCs w:val="26"/>
        </w:rPr>
      </w:pPr>
      <w:r w:rsidRPr="00D912EB">
        <w:rPr>
          <w:sz w:val="26"/>
          <w:szCs w:val="26"/>
        </w:rPr>
        <w:t xml:space="preserve">Таблица </w:t>
      </w:r>
      <w:r w:rsidR="00057AE0" w:rsidRPr="00D912EB">
        <w:rPr>
          <w:sz w:val="26"/>
          <w:szCs w:val="26"/>
        </w:rPr>
        <w:t>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1418"/>
        <w:gridCol w:w="1559"/>
        <w:gridCol w:w="1276"/>
        <w:gridCol w:w="1559"/>
      </w:tblGrid>
      <w:tr w:rsidR="001B39EA" w:rsidRPr="002F58C6" w:rsidTr="00CB11B1">
        <w:trPr>
          <w:trHeight w:val="85"/>
          <w:tblHeader/>
        </w:trPr>
        <w:tc>
          <w:tcPr>
            <w:tcW w:w="2552" w:type="dxa"/>
            <w:vMerge w:val="restart"/>
            <w:tcBorders>
              <w:right w:val="single" w:sz="4" w:space="0" w:color="auto"/>
            </w:tcBorders>
            <w:vAlign w:val="center"/>
          </w:tcPr>
          <w:p w:rsidR="001B39EA" w:rsidRPr="002F58C6" w:rsidRDefault="001B39EA" w:rsidP="003C0AF0">
            <w:pPr>
              <w:autoSpaceDE w:val="0"/>
              <w:autoSpaceDN w:val="0"/>
              <w:jc w:val="center"/>
              <w:rPr>
                <w:sz w:val="20"/>
                <w:szCs w:val="20"/>
              </w:rPr>
            </w:pPr>
            <w:r w:rsidRPr="002F58C6">
              <w:rPr>
                <w:sz w:val="20"/>
                <w:szCs w:val="20"/>
              </w:rPr>
              <w:t>Показатели</w:t>
            </w:r>
          </w:p>
        </w:tc>
        <w:tc>
          <w:tcPr>
            <w:tcW w:w="1559" w:type="dxa"/>
            <w:tcBorders>
              <w:left w:val="single" w:sz="4" w:space="0" w:color="auto"/>
            </w:tcBorders>
            <w:vAlign w:val="center"/>
          </w:tcPr>
          <w:p w:rsidR="001B39EA" w:rsidRPr="002F58C6" w:rsidRDefault="001B39EA" w:rsidP="006E1F23">
            <w:pPr>
              <w:autoSpaceDE w:val="0"/>
              <w:autoSpaceDN w:val="0"/>
              <w:ind w:right="-108"/>
              <w:jc w:val="center"/>
              <w:rPr>
                <w:sz w:val="20"/>
                <w:szCs w:val="20"/>
              </w:rPr>
            </w:pPr>
            <w:r w:rsidRPr="002F58C6">
              <w:rPr>
                <w:sz w:val="20"/>
                <w:szCs w:val="20"/>
              </w:rPr>
              <w:t>20</w:t>
            </w:r>
            <w:r w:rsidR="008A2364" w:rsidRPr="002F58C6">
              <w:rPr>
                <w:sz w:val="20"/>
                <w:szCs w:val="20"/>
              </w:rPr>
              <w:t>2</w:t>
            </w:r>
            <w:r w:rsidR="006E1F23" w:rsidRPr="002F58C6">
              <w:rPr>
                <w:sz w:val="20"/>
                <w:szCs w:val="20"/>
              </w:rPr>
              <w:t>3</w:t>
            </w:r>
            <w:r w:rsidRPr="002F58C6">
              <w:rPr>
                <w:sz w:val="20"/>
                <w:szCs w:val="20"/>
              </w:rPr>
              <w:t xml:space="preserve"> год</w:t>
            </w:r>
          </w:p>
        </w:tc>
        <w:tc>
          <w:tcPr>
            <w:tcW w:w="2977" w:type="dxa"/>
            <w:gridSpan w:val="2"/>
            <w:vAlign w:val="center"/>
          </w:tcPr>
          <w:p w:rsidR="001B39EA" w:rsidRPr="002F58C6" w:rsidRDefault="001B39EA" w:rsidP="006E1F23">
            <w:pPr>
              <w:autoSpaceDE w:val="0"/>
              <w:autoSpaceDN w:val="0"/>
              <w:jc w:val="center"/>
              <w:rPr>
                <w:sz w:val="20"/>
                <w:szCs w:val="20"/>
              </w:rPr>
            </w:pPr>
            <w:r w:rsidRPr="002F58C6">
              <w:rPr>
                <w:sz w:val="20"/>
                <w:szCs w:val="20"/>
              </w:rPr>
              <w:t>202</w:t>
            </w:r>
            <w:r w:rsidR="006E1F23" w:rsidRPr="002F58C6">
              <w:rPr>
                <w:sz w:val="20"/>
                <w:szCs w:val="20"/>
              </w:rPr>
              <w:t>4</w:t>
            </w:r>
            <w:r w:rsidRPr="002F58C6">
              <w:rPr>
                <w:sz w:val="20"/>
                <w:szCs w:val="20"/>
              </w:rPr>
              <w:t xml:space="preserve"> год</w:t>
            </w:r>
          </w:p>
        </w:tc>
        <w:tc>
          <w:tcPr>
            <w:tcW w:w="2835" w:type="dxa"/>
            <w:gridSpan w:val="2"/>
            <w:vAlign w:val="center"/>
          </w:tcPr>
          <w:p w:rsidR="001B39EA" w:rsidRPr="002F58C6" w:rsidRDefault="001B39EA" w:rsidP="006E1F23">
            <w:pPr>
              <w:autoSpaceDE w:val="0"/>
              <w:autoSpaceDN w:val="0"/>
              <w:jc w:val="center"/>
              <w:rPr>
                <w:sz w:val="20"/>
                <w:szCs w:val="20"/>
              </w:rPr>
            </w:pPr>
            <w:r w:rsidRPr="002F58C6">
              <w:rPr>
                <w:sz w:val="20"/>
                <w:szCs w:val="20"/>
              </w:rPr>
              <w:t>202</w:t>
            </w:r>
            <w:r w:rsidR="006E1F23" w:rsidRPr="002F58C6">
              <w:rPr>
                <w:sz w:val="20"/>
                <w:szCs w:val="20"/>
              </w:rPr>
              <w:t>5</w:t>
            </w:r>
            <w:r w:rsidRPr="002F58C6">
              <w:rPr>
                <w:sz w:val="20"/>
                <w:szCs w:val="20"/>
              </w:rPr>
              <w:t xml:space="preserve"> год</w:t>
            </w:r>
          </w:p>
        </w:tc>
      </w:tr>
      <w:tr w:rsidR="001B39EA" w:rsidRPr="002F58C6" w:rsidTr="00CB11B1">
        <w:trPr>
          <w:trHeight w:val="287"/>
          <w:tblHeader/>
        </w:trPr>
        <w:tc>
          <w:tcPr>
            <w:tcW w:w="2552" w:type="dxa"/>
            <w:vMerge/>
            <w:tcBorders>
              <w:right w:val="single" w:sz="4" w:space="0" w:color="auto"/>
            </w:tcBorders>
          </w:tcPr>
          <w:p w:rsidR="001B39EA" w:rsidRPr="002F58C6" w:rsidRDefault="001B39EA" w:rsidP="003C0AF0">
            <w:pPr>
              <w:autoSpaceDE w:val="0"/>
              <w:autoSpaceDN w:val="0"/>
              <w:jc w:val="both"/>
              <w:rPr>
                <w:sz w:val="20"/>
                <w:szCs w:val="20"/>
              </w:rPr>
            </w:pPr>
          </w:p>
        </w:tc>
        <w:tc>
          <w:tcPr>
            <w:tcW w:w="1559" w:type="dxa"/>
            <w:tcBorders>
              <w:left w:val="single" w:sz="4" w:space="0" w:color="auto"/>
            </w:tcBorders>
            <w:vAlign w:val="center"/>
          </w:tcPr>
          <w:p w:rsidR="001B39EA" w:rsidRPr="002F58C6" w:rsidRDefault="001B39EA" w:rsidP="003C0AF0">
            <w:pPr>
              <w:autoSpaceDE w:val="0"/>
              <w:autoSpaceDN w:val="0"/>
              <w:ind w:right="-108"/>
              <w:jc w:val="center"/>
              <w:rPr>
                <w:sz w:val="20"/>
                <w:szCs w:val="20"/>
              </w:rPr>
            </w:pPr>
            <w:r w:rsidRPr="002F58C6">
              <w:rPr>
                <w:sz w:val="20"/>
                <w:szCs w:val="20"/>
              </w:rPr>
              <w:t>сумма,</w:t>
            </w:r>
          </w:p>
          <w:p w:rsidR="001B39EA" w:rsidRPr="002F58C6" w:rsidRDefault="001B39EA" w:rsidP="003C0AF0">
            <w:pPr>
              <w:autoSpaceDE w:val="0"/>
              <w:autoSpaceDN w:val="0"/>
              <w:ind w:right="-108"/>
              <w:jc w:val="center"/>
              <w:rPr>
                <w:sz w:val="20"/>
                <w:szCs w:val="20"/>
              </w:rPr>
            </w:pPr>
            <w:r w:rsidRPr="002F58C6">
              <w:rPr>
                <w:sz w:val="20"/>
                <w:szCs w:val="20"/>
              </w:rPr>
              <w:t>тыс. рублей</w:t>
            </w:r>
          </w:p>
        </w:tc>
        <w:tc>
          <w:tcPr>
            <w:tcW w:w="1418" w:type="dxa"/>
            <w:vAlign w:val="center"/>
          </w:tcPr>
          <w:p w:rsidR="001B39EA" w:rsidRPr="002F58C6" w:rsidRDefault="001B39EA" w:rsidP="003C0AF0">
            <w:pPr>
              <w:autoSpaceDE w:val="0"/>
              <w:autoSpaceDN w:val="0"/>
              <w:ind w:right="-108"/>
              <w:jc w:val="center"/>
              <w:rPr>
                <w:sz w:val="20"/>
                <w:szCs w:val="20"/>
              </w:rPr>
            </w:pPr>
            <w:r w:rsidRPr="002F58C6">
              <w:rPr>
                <w:sz w:val="20"/>
                <w:szCs w:val="20"/>
              </w:rPr>
              <w:t>сумма,</w:t>
            </w:r>
          </w:p>
          <w:p w:rsidR="001B39EA" w:rsidRPr="002F58C6" w:rsidRDefault="001B39EA" w:rsidP="003C0AF0">
            <w:pPr>
              <w:autoSpaceDE w:val="0"/>
              <w:autoSpaceDN w:val="0"/>
              <w:ind w:right="-108"/>
              <w:jc w:val="center"/>
              <w:rPr>
                <w:sz w:val="20"/>
                <w:szCs w:val="20"/>
              </w:rPr>
            </w:pPr>
            <w:r w:rsidRPr="002F58C6">
              <w:rPr>
                <w:sz w:val="20"/>
                <w:szCs w:val="20"/>
              </w:rPr>
              <w:t>тыс. рублей</w:t>
            </w:r>
          </w:p>
        </w:tc>
        <w:tc>
          <w:tcPr>
            <w:tcW w:w="1559" w:type="dxa"/>
            <w:vAlign w:val="center"/>
          </w:tcPr>
          <w:p w:rsidR="001B39EA" w:rsidRPr="002F58C6" w:rsidRDefault="001B39EA" w:rsidP="003C0AF0">
            <w:pPr>
              <w:autoSpaceDE w:val="0"/>
              <w:autoSpaceDN w:val="0"/>
              <w:jc w:val="center"/>
              <w:rPr>
                <w:sz w:val="20"/>
                <w:szCs w:val="20"/>
              </w:rPr>
            </w:pPr>
            <w:r w:rsidRPr="002F58C6">
              <w:rPr>
                <w:sz w:val="20"/>
                <w:szCs w:val="20"/>
              </w:rPr>
              <w:t>в % к предыдущему году</w:t>
            </w:r>
          </w:p>
        </w:tc>
        <w:tc>
          <w:tcPr>
            <w:tcW w:w="1276" w:type="dxa"/>
            <w:vAlign w:val="center"/>
          </w:tcPr>
          <w:p w:rsidR="001B39EA" w:rsidRPr="002F58C6" w:rsidRDefault="001B39EA" w:rsidP="003C0AF0">
            <w:pPr>
              <w:autoSpaceDE w:val="0"/>
              <w:autoSpaceDN w:val="0"/>
              <w:ind w:right="-108"/>
              <w:jc w:val="center"/>
              <w:rPr>
                <w:sz w:val="20"/>
                <w:szCs w:val="20"/>
              </w:rPr>
            </w:pPr>
            <w:r w:rsidRPr="002F58C6">
              <w:rPr>
                <w:sz w:val="20"/>
                <w:szCs w:val="20"/>
              </w:rPr>
              <w:t>сумма,</w:t>
            </w:r>
          </w:p>
          <w:p w:rsidR="001B39EA" w:rsidRPr="002F58C6" w:rsidRDefault="001B39EA" w:rsidP="003C0AF0">
            <w:pPr>
              <w:autoSpaceDE w:val="0"/>
              <w:autoSpaceDN w:val="0"/>
              <w:ind w:right="-108"/>
              <w:jc w:val="center"/>
              <w:rPr>
                <w:sz w:val="20"/>
                <w:szCs w:val="20"/>
              </w:rPr>
            </w:pPr>
            <w:r w:rsidRPr="002F58C6">
              <w:rPr>
                <w:sz w:val="20"/>
                <w:szCs w:val="20"/>
              </w:rPr>
              <w:t>тыс. рублей</w:t>
            </w:r>
          </w:p>
        </w:tc>
        <w:tc>
          <w:tcPr>
            <w:tcW w:w="1559" w:type="dxa"/>
            <w:vAlign w:val="center"/>
          </w:tcPr>
          <w:p w:rsidR="001B39EA" w:rsidRPr="002F58C6" w:rsidRDefault="001B39EA" w:rsidP="003C0AF0">
            <w:pPr>
              <w:autoSpaceDE w:val="0"/>
              <w:autoSpaceDN w:val="0"/>
              <w:jc w:val="center"/>
              <w:rPr>
                <w:sz w:val="20"/>
                <w:szCs w:val="20"/>
              </w:rPr>
            </w:pPr>
            <w:r w:rsidRPr="002F58C6">
              <w:rPr>
                <w:sz w:val="20"/>
                <w:szCs w:val="20"/>
              </w:rPr>
              <w:t>в % к предыдущему году</w:t>
            </w:r>
          </w:p>
        </w:tc>
      </w:tr>
      <w:tr w:rsidR="00A60E2C" w:rsidRPr="002F58C6" w:rsidTr="00CB11B1">
        <w:trPr>
          <w:trHeight w:val="240"/>
          <w:tblHeader/>
        </w:trPr>
        <w:tc>
          <w:tcPr>
            <w:tcW w:w="2552" w:type="dxa"/>
            <w:tcBorders>
              <w:right w:val="single" w:sz="4" w:space="0" w:color="auto"/>
            </w:tcBorders>
            <w:vAlign w:val="center"/>
          </w:tcPr>
          <w:p w:rsidR="00A60E2C" w:rsidRPr="002F58C6" w:rsidRDefault="00A60E2C" w:rsidP="003C0AF0">
            <w:pPr>
              <w:autoSpaceDE w:val="0"/>
              <w:autoSpaceDN w:val="0"/>
              <w:jc w:val="center"/>
              <w:rPr>
                <w:sz w:val="20"/>
                <w:szCs w:val="20"/>
              </w:rPr>
            </w:pPr>
            <w:r w:rsidRPr="002F58C6">
              <w:rPr>
                <w:sz w:val="20"/>
                <w:szCs w:val="20"/>
              </w:rPr>
              <w:t>1</w:t>
            </w:r>
          </w:p>
        </w:tc>
        <w:tc>
          <w:tcPr>
            <w:tcW w:w="1559" w:type="dxa"/>
            <w:tcBorders>
              <w:left w:val="single" w:sz="4" w:space="0" w:color="auto"/>
            </w:tcBorders>
            <w:vAlign w:val="center"/>
          </w:tcPr>
          <w:p w:rsidR="00A60E2C" w:rsidRPr="002F58C6" w:rsidRDefault="00A60E2C" w:rsidP="003C0AF0">
            <w:pPr>
              <w:autoSpaceDE w:val="0"/>
              <w:autoSpaceDN w:val="0"/>
              <w:ind w:right="-108"/>
              <w:jc w:val="center"/>
              <w:rPr>
                <w:sz w:val="20"/>
                <w:szCs w:val="20"/>
              </w:rPr>
            </w:pPr>
            <w:r w:rsidRPr="002F58C6">
              <w:rPr>
                <w:sz w:val="20"/>
                <w:szCs w:val="20"/>
              </w:rPr>
              <w:t>2</w:t>
            </w:r>
          </w:p>
        </w:tc>
        <w:tc>
          <w:tcPr>
            <w:tcW w:w="1418" w:type="dxa"/>
            <w:vAlign w:val="center"/>
          </w:tcPr>
          <w:p w:rsidR="00A60E2C" w:rsidRPr="002F58C6" w:rsidRDefault="00A60E2C" w:rsidP="003C0AF0">
            <w:pPr>
              <w:autoSpaceDE w:val="0"/>
              <w:autoSpaceDN w:val="0"/>
              <w:ind w:right="-108"/>
              <w:jc w:val="center"/>
              <w:rPr>
                <w:sz w:val="20"/>
                <w:szCs w:val="20"/>
              </w:rPr>
            </w:pPr>
            <w:r w:rsidRPr="002F58C6">
              <w:rPr>
                <w:sz w:val="20"/>
                <w:szCs w:val="20"/>
              </w:rPr>
              <w:t>3</w:t>
            </w:r>
          </w:p>
        </w:tc>
        <w:tc>
          <w:tcPr>
            <w:tcW w:w="1559" w:type="dxa"/>
            <w:vAlign w:val="center"/>
          </w:tcPr>
          <w:p w:rsidR="00A60E2C" w:rsidRPr="002F58C6" w:rsidRDefault="00A60E2C" w:rsidP="003C0AF0">
            <w:pPr>
              <w:autoSpaceDE w:val="0"/>
              <w:autoSpaceDN w:val="0"/>
              <w:jc w:val="center"/>
              <w:rPr>
                <w:sz w:val="20"/>
                <w:szCs w:val="20"/>
              </w:rPr>
            </w:pPr>
            <w:r w:rsidRPr="002F58C6">
              <w:rPr>
                <w:sz w:val="20"/>
                <w:szCs w:val="20"/>
              </w:rPr>
              <w:t>4</w:t>
            </w:r>
          </w:p>
        </w:tc>
        <w:tc>
          <w:tcPr>
            <w:tcW w:w="1276" w:type="dxa"/>
            <w:vAlign w:val="center"/>
          </w:tcPr>
          <w:p w:rsidR="00A60E2C" w:rsidRPr="002F58C6" w:rsidRDefault="00A60E2C" w:rsidP="003C0AF0">
            <w:pPr>
              <w:autoSpaceDE w:val="0"/>
              <w:autoSpaceDN w:val="0"/>
              <w:ind w:right="-108"/>
              <w:jc w:val="center"/>
              <w:rPr>
                <w:sz w:val="20"/>
                <w:szCs w:val="20"/>
              </w:rPr>
            </w:pPr>
            <w:r w:rsidRPr="002F58C6">
              <w:rPr>
                <w:sz w:val="20"/>
                <w:szCs w:val="20"/>
              </w:rPr>
              <w:t>5</w:t>
            </w:r>
          </w:p>
        </w:tc>
        <w:tc>
          <w:tcPr>
            <w:tcW w:w="1559" w:type="dxa"/>
            <w:vAlign w:val="center"/>
          </w:tcPr>
          <w:p w:rsidR="00A60E2C" w:rsidRPr="002F58C6" w:rsidRDefault="00A60E2C" w:rsidP="003C0AF0">
            <w:pPr>
              <w:autoSpaceDE w:val="0"/>
              <w:autoSpaceDN w:val="0"/>
              <w:jc w:val="center"/>
              <w:rPr>
                <w:sz w:val="20"/>
                <w:szCs w:val="20"/>
              </w:rPr>
            </w:pPr>
            <w:r w:rsidRPr="002F58C6">
              <w:rPr>
                <w:sz w:val="20"/>
                <w:szCs w:val="20"/>
              </w:rPr>
              <w:t>6</w:t>
            </w:r>
          </w:p>
        </w:tc>
      </w:tr>
      <w:tr w:rsidR="008A2364" w:rsidRPr="002F58C6" w:rsidTr="00CB11B1">
        <w:trPr>
          <w:trHeight w:val="187"/>
        </w:trPr>
        <w:tc>
          <w:tcPr>
            <w:tcW w:w="2552" w:type="dxa"/>
            <w:vAlign w:val="center"/>
          </w:tcPr>
          <w:p w:rsidR="008A2364" w:rsidRPr="002F58C6" w:rsidRDefault="008A2364" w:rsidP="00415C75">
            <w:pPr>
              <w:tabs>
                <w:tab w:val="center" w:pos="4153"/>
                <w:tab w:val="right" w:pos="8306"/>
              </w:tabs>
              <w:autoSpaceDE w:val="0"/>
              <w:autoSpaceDN w:val="0"/>
              <w:rPr>
                <w:sz w:val="20"/>
                <w:szCs w:val="20"/>
              </w:rPr>
            </w:pPr>
            <w:r w:rsidRPr="002F58C6">
              <w:rPr>
                <w:sz w:val="20"/>
                <w:szCs w:val="20"/>
              </w:rPr>
              <w:t>Доходы</w:t>
            </w:r>
          </w:p>
        </w:tc>
        <w:tc>
          <w:tcPr>
            <w:tcW w:w="1559" w:type="dxa"/>
            <w:vAlign w:val="center"/>
          </w:tcPr>
          <w:p w:rsidR="008A2364" w:rsidRPr="002F58C6" w:rsidRDefault="006E1F23" w:rsidP="00415C75">
            <w:pPr>
              <w:tabs>
                <w:tab w:val="left" w:pos="709"/>
              </w:tabs>
              <w:autoSpaceDE w:val="0"/>
              <w:autoSpaceDN w:val="0"/>
              <w:jc w:val="right"/>
              <w:rPr>
                <w:sz w:val="20"/>
                <w:szCs w:val="20"/>
              </w:rPr>
            </w:pPr>
            <w:r w:rsidRPr="002F58C6">
              <w:rPr>
                <w:sz w:val="20"/>
                <w:szCs w:val="20"/>
              </w:rPr>
              <w:t>77</w:t>
            </w:r>
            <w:r w:rsidR="00E05DD5" w:rsidRPr="002F58C6">
              <w:rPr>
                <w:sz w:val="20"/>
                <w:szCs w:val="20"/>
              </w:rPr>
              <w:t> </w:t>
            </w:r>
            <w:r w:rsidRPr="002F58C6">
              <w:rPr>
                <w:sz w:val="20"/>
                <w:szCs w:val="20"/>
              </w:rPr>
              <w:t>529</w:t>
            </w:r>
            <w:r w:rsidR="00E05DD5" w:rsidRPr="002F58C6">
              <w:rPr>
                <w:sz w:val="20"/>
                <w:szCs w:val="20"/>
              </w:rPr>
              <w:t xml:space="preserve"> </w:t>
            </w:r>
            <w:r w:rsidRPr="002F58C6">
              <w:rPr>
                <w:sz w:val="20"/>
                <w:szCs w:val="20"/>
              </w:rPr>
              <w:t>713,1</w:t>
            </w:r>
          </w:p>
        </w:tc>
        <w:tc>
          <w:tcPr>
            <w:tcW w:w="1418" w:type="dxa"/>
            <w:vAlign w:val="center"/>
          </w:tcPr>
          <w:p w:rsidR="008A2364" w:rsidRPr="002F58C6" w:rsidRDefault="006E1F23" w:rsidP="00415C75">
            <w:pPr>
              <w:tabs>
                <w:tab w:val="left" w:pos="709"/>
              </w:tabs>
              <w:autoSpaceDE w:val="0"/>
              <w:autoSpaceDN w:val="0"/>
              <w:jc w:val="right"/>
              <w:rPr>
                <w:sz w:val="20"/>
                <w:szCs w:val="20"/>
              </w:rPr>
            </w:pPr>
            <w:r w:rsidRPr="002F58C6">
              <w:rPr>
                <w:sz w:val="20"/>
                <w:szCs w:val="20"/>
              </w:rPr>
              <w:t>70</w:t>
            </w:r>
            <w:r w:rsidR="00E05DD5" w:rsidRPr="002F58C6">
              <w:rPr>
                <w:sz w:val="20"/>
                <w:szCs w:val="20"/>
              </w:rPr>
              <w:t xml:space="preserve"> </w:t>
            </w:r>
            <w:r w:rsidRPr="002F58C6">
              <w:rPr>
                <w:sz w:val="20"/>
                <w:szCs w:val="20"/>
              </w:rPr>
              <w:t>195</w:t>
            </w:r>
            <w:r w:rsidR="00E05DD5" w:rsidRPr="002F58C6">
              <w:rPr>
                <w:sz w:val="20"/>
                <w:szCs w:val="20"/>
              </w:rPr>
              <w:t xml:space="preserve"> </w:t>
            </w:r>
            <w:r w:rsidRPr="002F58C6">
              <w:rPr>
                <w:sz w:val="20"/>
                <w:szCs w:val="20"/>
              </w:rPr>
              <w:t>429,9</w:t>
            </w:r>
          </w:p>
        </w:tc>
        <w:tc>
          <w:tcPr>
            <w:tcW w:w="1559" w:type="dxa"/>
            <w:vAlign w:val="center"/>
          </w:tcPr>
          <w:p w:rsidR="008A2364" w:rsidRPr="002F58C6" w:rsidRDefault="006E1F23" w:rsidP="00415C75">
            <w:pPr>
              <w:autoSpaceDE w:val="0"/>
              <w:autoSpaceDN w:val="0"/>
              <w:jc w:val="right"/>
              <w:rPr>
                <w:sz w:val="20"/>
                <w:szCs w:val="20"/>
              </w:rPr>
            </w:pPr>
            <w:r w:rsidRPr="002F58C6">
              <w:rPr>
                <w:sz w:val="20"/>
                <w:szCs w:val="20"/>
              </w:rPr>
              <w:t>90,5</w:t>
            </w:r>
          </w:p>
        </w:tc>
        <w:tc>
          <w:tcPr>
            <w:tcW w:w="1276" w:type="dxa"/>
            <w:vAlign w:val="center"/>
          </w:tcPr>
          <w:p w:rsidR="008A2364" w:rsidRPr="002F58C6" w:rsidRDefault="006E1F23" w:rsidP="00415C75">
            <w:pPr>
              <w:tabs>
                <w:tab w:val="left" w:pos="709"/>
              </w:tabs>
              <w:autoSpaceDE w:val="0"/>
              <w:autoSpaceDN w:val="0"/>
              <w:jc w:val="right"/>
              <w:rPr>
                <w:sz w:val="20"/>
                <w:szCs w:val="20"/>
              </w:rPr>
            </w:pPr>
            <w:r w:rsidRPr="002F58C6">
              <w:rPr>
                <w:sz w:val="20"/>
                <w:szCs w:val="20"/>
              </w:rPr>
              <w:t>61</w:t>
            </w:r>
            <w:r w:rsidR="00E05DD5" w:rsidRPr="002F58C6">
              <w:rPr>
                <w:sz w:val="20"/>
                <w:szCs w:val="20"/>
              </w:rPr>
              <w:t xml:space="preserve"> </w:t>
            </w:r>
            <w:r w:rsidRPr="002F58C6">
              <w:rPr>
                <w:sz w:val="20"/>
                <w:szCs w:val="20"/>
              </w:rPr>
              <w:t>662</w:t>
            </w:r>
            <w:r w:rsidR="00E05DD5" w:rsidRPr="002F58C6">
              <w:rPr>
                <w:sz w:val="20"/>
                <w:szCs w:val="20"/>
              </w:rPr>
              <w:t xml:space="preserve"> </w:t>
            </w:r>
            <w:r w:rsidRPr="002F58C6">
              <w:rPr>
                <w:sz w:val="20"/>
                <w:szCs w:val="20"/>
              </w:rPr>
              <w:t>657,8</w:t>
            </w:r>
          </w:p>
        </w:tc>
        <w:tc>
          <w:tcPr>
            <w:tcW w:w="1559" w:type="dxa"/>
            <w:vAlign w:val="center"/>
          </w:tcPr>
          <w:p w:rsidR="008A2364" w:rsidRPr="002F58C6" w:rsidRDefault="006E1F23" w:rsidP="00415C75">
            <w:pPr>
              <w:autoSpaceDE w:val="0"/>
              <w:autoSpaceDN w:val="0"/>
              <w:jc w:val="right"/>
              <w:rPr>
                <w:sz w:val="20"/>
                <w:szCs w:val="20"/>
              </w:rPr>
            </w:pPr>
            <w:r w:rsidRPr="002F58C6">
              <w:rPr>
                <w:sz w:val="20"/>
                <w:szCs w:val="20"/>
              </w:rPr>
              <w:t>8</w:t>
            </w:r>
            <w:r w:rsidR="008E468B" w:rsidRPr="002F58C6">
              <w:rPr>
                <w:sz w:val="20"/>
                <w:szCs w:val="20"/>
              </w:rPr>
              <w:t>7</w:t>
            </w:r>
            <w:r w:rsidRPr="002F58C6">
              <w:rPr>
                <w:sz w:val="20"/>
                <w:szCs w:val="20"/>
              </w:rPr>
              <w:t>,</w:t>
            </w:r>
            <w:r w:rsidR="008E468B" w:rsidRPr="002F58C6">
              <w:rPr>
                <w:sz w:val="20"/>
                <w:szCs w:val="20"/>
              </w:rPr>
              <w:t>8</w:t>
            </w:r>
          </w:p>
        </w:tc>
      </w:tr>
      <w:tr w:rsidR="008A2364" w:rsidRPr="002F58C6" w:rsidTr="00CB11B1">
        <w:trPr>
          <w:trHeight w:val="77"/>
        </w:trPr>
        <w:tc>
          <w:tcPr>
            <w:tcW w:w="2552" w:type="dxa"/>
            <w:vAlign w:val="center"/>
          </w:tcPr>
          <w:p w:rsidR="008A2364" w:rsidRPr="002F58C6" w:rsidRDefault="008A2364" w:rsidP="00415C75">
            <w:pPr>
              <w:tabs>
                <w:tab w:val="center" w:pos="4153"/>
                <w:tab w:val="right" w:pos="8306"/>
              </w:tabs>
              <w:autoSpaceDE w:val="0"/>
              <w:autoSpaceDN w:val="0"/>
              <w:rPr>
                <w:sz w:val="20"/>
                <w:szCs w:val="20"/>
              </w:rPr>
            </w:pPr>
            <w:r w:rsidRPr="002F58C6">
              <w:rPr>
                <w:sz w:val="20"/>
                <w:szCs w:val="20"/>
              </w:rPr>
              <w:t>Расходы</w:t>
            </w:r>
          </w:p>
        </w:tc>
        <w:tc>
          <w:tcPr>
            <w:tcW w:w="1559" w:type="dxa"/>
            <w:vAlign w:val="center"/>
          </w:tcPr>
          <w:p w:rsidR="008A2364" w:rsidRPr="002F58C6" w:rsidRDefault="00343306" w:rsidP="00415C75">
            <w:pPr>
              <w:widowControl w:val="0"/>
              <w:tabs>
                <w:tab w:val="left" w:pos="709"/>
              </w:tabs>
              <w:autoSpaceDE w:val="0"/>
              <w:autoSpaceDN w:val="0"/>
              <w:adjustRightInd w:val="0"/>
              <w:jc w:val="right"/>
              <w:rPr>
                <w:sz w:val="20"/>
                <w:szCs w:val="20"/>
              </w:rPr>
            </w:pPr>
            <w:r w:rsidRPr="002F58C6">
              <w:rPr>
                <w:sz w:val="20"/>
                <w:szCs w:val="20"/>
              </w:rPr>
              <w:t>80</w:t>
            </w:r>
            <w:r w:rsidR="00E05DD5" w:rsidRPr="002F58C6">
              <w:rPr>
                <w:sz w:val="20"/>
                <w:szCs w:val="20"/>
              </w:rPr>
              <w:t xml:space="preserve"> </w:t>
            </w:r>
            <w:r w:rsidRPr="002F58C6">
              <w:rPr>
                <w:sz w:val="20"/>
                <w:szCs w:val="20"/>
              </w:rPr>
              <w:t>375</w:t>
            </w:r>
            <w:r w:rsidR="00E05DD5" w:rsidRPr="002F58C6">
              <w:rPr>
                <w:sz w:val="20"/>
                <w:szCs w:val="20"/>
              </w:rPr>
              <w:t xml:space="preserve"> </w:t>
            </w:r>
            <w:r w:rsidRPr="002F58C6">
              <w:rPr>
                <w:sz w:val="20"/>
                <w:szCs w:val="20"/>
              </w:rPr>
              <w:t>161,5</w:t>
            </w:r>
          </w:p>
        </w:tc>
        <w:tc>
          <w:tcPr>
            <w:tcW w:w="1418" w:type="dxa"/>
            <w:vAlign w:val="center"/>
          </w:tcPr>
          <w:p w:rsidR="008A2364" w:rsidRPr="002F58C6" w:rsidRDefault="00343306" w:rsidP="00415C75">
            <w:pPr>
              <w:widowControl w:val="0"/>
              <w:tabs>
                <w:tab w:val="left" w:pos="709"/>
              </w:tabs>
              <w:autoSpaceDE w:val="0"/>
              <w:autoSpaceDN w:val="0"/>
              <w:adjustRightInd w:val="0"/>
              <w:jc w:val="right"/>
              <w:rPr>
                <w:sz w:val="20"/>
                <w:szCs w:val="20"/>
              </w:rPr>
            </w:pPr>
            <w:r w:rsidRPr="002F58C6">
              <w:rPr>
                <w:sz w:val="20"/>
                <w:szCs w:val="20"/>
              </w:rPr>
              <w:t>71</w:t>
            </w:r>
            <w:r w:rsidR="00E05DD5" w:rsidRPr="002F58C6">
              <w:rPr>
                <w:sz w:val="20"/>
                <w:szCs w:val="20"/>
              </w:rPr>
              <w:t xml:space="preserve"> </w:t>
            </w:r>
            <w:r w:rsidRPr="002F58C6">
              <w:rPr>
                <w:sz w:val="20"/>
                <w:szCs w:val="20"/>
              </w:rPr>
              <w:t>897</w:t>
            </w:r>
            <w:r w:rsidR="00E05DD5" w:rsidRPr="002F58C6">
              <w:rPr>
                <w:sz w:val="20"/>
                <w:szCs w:val="20"/>
              </w:rPr>
              <w:t xml:space="preserve"> </w:t>
            </w:r>
            <w:r w:rsidRPr="002F58C6">
              <w:rPr>
                <w:sz w:val="20"/>
                <w:szCs w:val="20"/>
              </w:rPr>
              <w:t>904,6</w:t>
            </w:r>
          </w:p>
        </w:tc>
        <w:tc>
          <w:tcPr>
            <w:tcW w:w="1559" w:type="dxa"/>
            <w:vAlign w:val="center"/>
          </w:tcPr>
          <w:p w:rsidR="008A2364" w:rsidRPr="002F58C6" w:rsidRDefault="00343306" w:rsidP="00415C75">
            <w:pPr>
              <w:autoSpaceDE w:val="0"/>
              <w:autoSpaceDN w:val="0"/>
              <w:jc w:val="right"/>
              <w:rPr>
                <w:sz w:val="20"/>
                <w:szCs w:val="20"/>
              </w:rPr>
            </w:pPr>
            <w:r w:rsidRPr="002F58C6">
              <w:rPr>
                <w:sz w:val="20"/>
                <w:szCs w:val="20"/>
              </w:rPr>
              <w:t>89,5</w:t>
            </w:r>
          </w:p>
        </w:tc>
        <w:tc>
          <w:tcPr>
            <w:tcW w:w="1276" w:type="dxa"/>
            <w:vAlign w:val="center"/>
          </w:tcPr>
          <w:p w:rsidR="008A2364" w:rsidRPr="002F58C6" w:rsidRDefault="00343306" w:rsidP="00415C75">
            <w:pPr>
              <w:tabs>
                <w:tab w:val="left" w:pos="709"/>
              </w:tabs>
              <w:autoSpaceDE w:val="0"/>
              <w:autoSpaceDN w:val="0"/>
              <w:jc w:val="right"/>
              <w:rPr>
                <w:sz w:val="20"/>
                <w:szCs w:val="20"/>
              </w:rPr>
            </w:pPr>
            <w:r w:rsidRPr="002F58C6">
              <w:rPr>
                <w:sz w:val="20"/>
                <w:szCs w:val="20"/>
              </w:rPr>
              <w:t>61</w:t>
            </w:r>
            <w:r w:rsidR="00E05DD5" w:rsidRPr="002F58C6">
              <w:rPr>
                <w:sz w:val="20"/>
                <w:szCs w:val="20"/>
              </w:rPr>
              <w:t xml:space="preserve"> </w:t>
            </w:r>
            <w:r w:rsidRPr="002F58C6">
              <w:rPr>
                <w:sz w:val="20"/>
                <w:szCs w:val="20"/>
              </w:rPr>
              <w:t>662</w:t>
            </w:r>
            <w:r w:rsidR="00E05DD5" w:rsidRPr="002F58C6">
              <w:rPr>
                <w:sz w:val="20"/>
                <w:szCs w:val="20"/>
              </w:rPr>
              <w:t xml:space="preserve"> </w:t>
            </w:r>
            <w:r w:rsidRPr="002F58C6">
              <w:rPr>
                <w:sz w:val="20"/>
                <w:szCs w:val="20"/>
              </w:rPr>
              <w:t>657,8</w:t>
            </w:r>
          </w:p>
        </w:tc>
        <w:tc>
          <w:tcPr>
            <w:tcW w:w="1559" w:type="dxa"/>
            <w:vAlign w:val="center"/>
          </w:tcPr>
          <w:p w:rsidR="008A2364" w:rsidRPr="002F58C6" w:rsidRDefault="00343306" w:rsidP="00415C75">
            <w:pPr>
              <w:autoSpaceDE w:val="0"/>
              <w:autoSpaceDN w:val="0"/>
              <w:jc w:val="right"/>
              <w:rPr>
                <w:sz w:val="20"/>
                <w:szCs w:val="20"/>
              </w:rPr>
            </w:pPr>
            <w:r w:rsidRPr="002F58C6">
              <w:rPr>
                <w:sz w:val="20"/>
                <w:szCs w:val="20"/>
              </w:rPr>
              <w:t>85,8</w:t>
            </w:r>
          </w:p>
        </w:tc>
      </w:tr>
      <w:tr w:rsidR="008A2364" w:rsidRPr="002F58C6" w:rsidTr="00CB11B1">
        <w:trPr>
          <w:trHeight w:val="64"/>
        </w:trPr>
        <w:tc>
          <w:tcPr>
            <w:tcW w:w="2552" w:type="dxa"/>
            <w:vAlign w:val="center"/>
          </w:tcPr>
          <w:p w:rsidR="008A2364" w:rsidRPr="002F58C6" w:rsidRDefault="008A2364" w:rsidP="00415C75">
            <w:pPr>
              <w:autoSpaceDE w:val="0"/>
              <w:autoSpaceDN w:val="0"/>
              <w:ind w:right="-108"/>
              <w:rPr>
                <w:sz w:val="20"/>
                <w:szCs w:val="20"/>
              </w:rPr>
            </w:pPr>
            <w:r w:rsidRPr="002F58C6">
              <w:rPr>
                <w:sz w:val="20"/>
                <w:szCs w:val="20"/>
              </w:rPr>
              <w:t>Профицит/Дефицит</w:t>
            </w:r>
          </w:p>
        </w:tc>
        <w:tc>
          <w:tcPr>
            <w:tcW w:w="1559" w:type="dxa"/>
            <w:vAlign w:val="center"/>
          </w:tcPr>
          <w:p w:rsidR="008A2364" w:rsidRPr="002F58C6" w:rsidRDefault="00B5210A" w:rsidP="00415C75">
            <w:pPr>
              <w:tabs>
                <w:tab w:val="left" w:pos="709"/>
              </w:tabs>
              <w:autoSpaceDE w:val="0"/>
              <w:autoSpaceDN w:val="0"/>
              <w:ind w:left="-108"/>
              <w:jc w:val="right"/>
              <w:rPr>
                <w:sz w:val="20"/>
                <w:szCs w:val="20"/>
              </w:rPr>
            </w:pPr>
            <w:r w:rsidRPr="002F58C6">
              <w:rPr>
                <w:sz w:val="20"/>
                <w:szCs w:val="20"/>
              </w:rPr>
              <w:t>-</w:t>
            </w:r>
            <w:r w:rsidR="00373FB3" w:rsidRPr="002F58C6">
              <w:rPr>
                <w:sz w:val="20"/>
                <w:szCs w:val="20"/>
              </w:rPr>
              <w:t>2</w:t>
            </w:r>
            <w:r w:rsidR="00D770F8" w:rsidRPr="002F58C6">
              <w:rPr>
                <w:sz w:val="20"/>
                <w:szCs w:val="20"/>
              </w:rPr>
              <w:t xml:space="preserve"> </w:t>
            </w:r>
            <w:r w:rsidR="00373FB3" w:rsidRPr="002F58C6">
              <w:rPr>
                <w:sz w:val="20"/>
                <w:szCs w:val="20"/>
              </w:rPr>
              <w:t>8</w:t>
            </w:r>
            <w:r w:rsidR="00343306" w:rsidRPr="002F58C6">
              <w:rPr>
                <w:sz w:val="20"/>
                <w:szCs w:val="20"/>
              </w:rPr>
              <w:t>45</w:t>
            </w:r>
            <w:r w:rsidR="00E05DD5" w:rsidRPr="002F58C6">
              <w:rPr>
                <w:sz w:val="20"/>
                <w:szCs w:val="20"/>
              </w:rPr>
              <w:t xml:space="preserve"> </w:t>
            </w:r>
            <w:r w:rsidR="00343306" w:rsidRPr="002F58C6">
              <w:rPr>
                <w:sz w:val="20"/>
                <w:szCs w:val="20"/>
              </w:rPr>
              <w:t>448</w:t>
            </w:r>
            <w:r w:rsidR="00373FB3" w:rsidRPr="002F58C6">
              <w:rPr>
                <w:sz w:val="20"/>
                <w:szCs w:val="20"/>
              </w:rPr>
              <w:t>,</w:t>
            </w:r>
            <w:r w:rsidR="00343306" w:rsidRPr="002F58C6">
              <w:rPr>
                <w:sz w:val="20"/>
                <w:szCs w:val="20"/>
              </w:rPr>
              <w:t>4</w:t>
            </w:r>
          </w:p>
        </w:tc>
        <w:tc>
          <w:tcPr>
            <w:tcW w:w="1418" w:type="dxa"/>
            <w:vAlign w:val="center"/>
          </w:tcPr>
          <w:p w:rsidR="008A2364" w:rsidRPr="002F58C6" w:rsidRDefault="00B5210A" w:rsidP="00415C75">
            <w:pPr>
              <w:tabs>
                <w:tab w:val="left" w:pos="709"/>
              </w:tabs>
              <w:autoSpaceDE w:val="0"/>
              <w:autoSpaceDN w:val="0"/>
              <w:jc w:val="right"/>
              <w:rPr>
                <w:sz w:val="20"/>
                <w:szCs w:val="20"/>
              </w:rPr>
            </w:pPr>
            <w:r w:rsidRPr="002F58C6">
              <w:rPr>
                <w:sz w:val="20"/>
                <w:szCs w:val="20"/>
              </w:rPr>
              <w:t>-</w:t>
            </w:r>
            <w:r w:rsidR="00343306" w:rsidRPr="002F58C6">
              <w:rPr>
                <w:sz w:val="20"/>
                <w:szCs w:val="20"/>
              </w:rPr>
              <w:t>1</w:t>
            </w:r>
            <w:r w:rsidR="00E05DD5" w:rsidRPr="002F58C6">
              <w:rPr>
                <w:sz w:val="20"/>
                <w:szCs w:val="20"/>
              </w:rPr>
              <w:t xml:space="preserve"> </w:t>
            </w:r>
            <w:r w:rsidR="00343306" w:rsidRPr="002F58C6">
              <w:rPr>
                <w:sz w:val="20"/>
                <w:szCs w:val="20"/>
              </w:rPr>
              <w:t>702</w:t>
            </w:r>
            <w:r w:rsidR="00E05DD5" w:rsidRPr="002F58C6">
              <w:rPr>
                <w:sz w:val="20"/>
                <w:szCs w:val="20"/>
              </w:rPr>
              <w:t xml:space="preserve"> </w:t>
            </w:r>
            <w:r w:rsidR="00343306" w:rsidRPr="002F58C6">
              <w:rPr>
                <w:sz w:val="20"/>
                <w:szCs w:val="20"/>
              </w:rPr>
              <w:t>474,7</w:t>
            </w:r>
          </w:p>
        </w:tc>
        <w:tc>
          <w:tcPr>
            <w:tcW w:w="1559" w:type="dxa"/>
            <w:vAlign w:val="center"/>
          </w:tcPr>
          <w:p w:rsidR="008A2364" w:rsidRPr="002F58C6" w:rsidRDefault="002F58C6" w:rsidP="00415C75">
            <w:pPr>
              <w:autoSpaceDE w:val="0"/>
              <w:autoSpaceDN w:val="0"/>
              <w:jc w:val="right"/>
              <w:rPr>
                <w:sz w:val="20"/>
                <w:szCs w:val="20"/>
              </w:rPr>
            </w:pPr>
            <w:r w:rsidRPr="002F58C6">
              <w:rPr>
                <w:sz w:val="20"/>
                <w:szCs w:val="20"/>
              </w:rPr>
              <w:t>59,8</w:t>
            </w:r>
          </w:p>
        </w:tc>
        <w:tc>
          <w:tcPr>
            <w:tcW w:w="1276" w:type="dxa"/>
            <w:vAlign w:val="center"/>
          </w:tcPr>
          <w:p w:rsidR="008A2364" w:rsidRPr="002F58C6" w:rsidRDefault="00F27A54" w:rsidP="00415C75">
            <w:pPr>
              <w:tabs>
                <w:tab w:val="left" w:pos="709"/>
              </w:tabs>
              <w:autoSpaceDE w:val="0"/>
              <w:autoSpaceDN w:val="0"/>
              <w:jc w:val="right"/>
              <w:rPr>
                <w:sz w:val="20"/>
                <w:szCs w:val="20"/>
              </w:rPr>
            </w:pPr>
            <w:r w:rsidRPr="002F58C6">
              <w:rPr>
                <w:sz w:val="20"/>
                <w:szCs w:val="20"/>
              </w:rPr>
              <w:t>0,0</w:t>
            </w:r>
          </w:p>
        </w:tc>
        <w:tc>
          <w:tcPr>
            <w:tcW w:w="1559" w:type="dxa"/>
            <w:vAlign w:val="center"/>
          </w:tcPr>
          <w:p w:rsidR="008A2364" w:rsidRPr="002F58C6" w:rsidRDefault="008A2364" w:rsidP="00415C75">
            <w:pPr>
              <w:autoSpaceDE w:val="0"/>
              <w:autoSpaceDN w:val="0"/>
              <w:jc w:val="right"/>
              <w:rPr>
                <w:sz w:val="20"/>
                <w:szCs w:val="20"/>
              </w:rPr>
            </w:pPr>
            <w:r w:rsidRPr="002F58C6">
              <w:rPr>
                <w:sz w:val="20"/>
                <w:szCs w:val="20"/>
              </w:rPr>
              <w:t>х</w:t>
            </w:r>
          </w:p>
        </w:tc>
      </w:tr>
    </w:tbl>
    <w:p w:rsidR="00A25373" w:rsidRPr="00460D75" w:rsidRDefault="00A25373" w:rsidP="002F58C6">
      <w:pPr>
        <w:contextualSpacing/>
        <w:jc w:val="center"/>
        <w:rPr>
          <w:sz w:val="26"/>
          <w:szCs w:val="26"/>
        </w:rPr>
      </w:pPr>
    </w:p>
    <w:p w:rsidR="00145958" w:rsidRDefault="00FC0E7E" w:rsidP="002F58C6">
      <w:pPr>
        <w:widowControl w:val="0"/>
        <w:autoSpaceDE w:val="0"/>
        <w:autoSpaceDN w:val="0"/>
        <w:adjustRightInd w:val="0"/>
        <w:ind w:firstLine="710"/>
        <w:jc w:val="center"/>
        <w:rPr>
          <w:b/>
          <w:bCs/>
          <w:color w:val="000000"/>
          <w:sz w:val="26"/>
          <w:szCs w:val="26"/>
        </w:rPr>
      </w:pPr>
      <w:r w:rsidRPr="00FF747A">
        <w:rPr>
          <w:b/>
          <w:bCs/>
          <w:color w:val="000000"/>
          <w:sz w:val="26"/>
          <w:szCs w:val="26"/>
        </w:rPr>
        <w:t xml:space="preserve">2. </w:t>
      </w:r>
      <w:r w:rsidR="00145958" w:rsidRPr="00FF747A">
        <w:rPr>
          <w:b/>
          <w:bCs/>
          <w:color w:val="000000"/>
          <w:sz w:val="26"/>
          <w:szCs w:val="26"/>
        </w:rPr>
        <w:t>Доходы республиканского бюджета Чувашской Республики</w:t>
      </w:r>
    </w:p>
    <w:p w:rsidR="002F58C6" w:rsidRPr="00FF747A" w:rsidRDefault="002F58C6" w:rsidP="002F58C6">
      <w:pPr>
        <w:widowControl w:val="0"/>
        <w:autoSpaceDE w:val="0"/>
        <w:autoSpaceDN w:val="0"/>
        <w:adjustRightInd w:val="0"/>
        <w:ind w:firstLine="710"/>
        <w:jc w:val="center"/>
        <w:rPr>
          <w:b/>
          <w:bCs/>
          <w:color w:val="000000"/>
          <w:sz w:val="26"/>
          <w:szCs w:val="26"/>
        </w:rPr>
      </w:pPr>
    </w:p>
    <w:p w:rsidR="00D33AFA" w:rsidRPr="00FA79C4" w:rsidRDefault="00D33AFA" w:rsidP="002F58C6">
      <w:pPr>
        <w:widowControl w:val="0"/>
        <w:autoSpaceDE w:val="0"/>
        <w:autoSpaceDN w:val="0"/>
        <w:adjustRightInd w:val="0"/>
        <w:ind w:firstLine="710"/>
        <w:jc w:val="both"/>
        <w:rPr>
          <w:bCs/>
          <w:sz w:val="26"/>
          <w:szCs w:val="26"/>
        </w:rPr>
      </w:pPr>
      <w:r w:rsidRPr="00FA79C4">
        <w:rPr>
          <w:bCs/>
          <w:color w:val="000000"/>
          <w:sz w:val="26"/>
          <w:szCs w:val="26"/>
        </w:rPr>
        <w:t xml:space="preserve">В соответствии с проектом закона доходы республиканского бюджета в 2023 году прогнозируются на 1 870 810,3 тыс. рублей или на 2,4% меньше объема, утвержденного на 2022 год Законом Чувашской Республики </w:t>
      </w:r>
      <w:r w:rsidR="00383264">
        <w:rPr>
          <w:bCs/>
          <w:color w:val="000000"/>
          <w:sz w:val="26"/>
          <w:szCs w:val="26"/>
        </w:rPr>
        <w:t>«</w:t>
      </w:r>
      <w:r w:rsidRPr="00FA79C4">
        <w:rPr>
          <w:bCs/>
          <w:color w:val="000000"/>
          <w:sz w:val="26"/>
          <w:szCs w:val="26"/>
        </w:rPr>
        <w:t>О республиканском бюджете Чувашской Республики на 2022 год и на плановый период 2023 и 2024 годов</w:t>
      </w:r>
      <w:r w:rsidR="00383264">
        <w:rPr>
          <w:bCs/>
          <w:color w:val="000000"/>
          <w:sz w:val="26"/>
          <w:szCs w:val="26"/>
        </w:rPr>
        <w:t>»</w:t>
      </w:r>
      <w:r w:rsidRPr="00FA79C4">
        <w:rPr>
          <w:bCs/>
          <w:color w:val="000000"/>
          <w:sz w:val="26"/>
          <w:szCs w:val="26"/>
        </w:rPr>
        <w:t xml:space="preserve"> (79 400 523,4 тыс. рублей) и составят 77 529 713,1 тыс. рублей, в том числе налоговые доходы в сумме 39 009 528,1 тыс. рублей, или 102,8% к уровню ожидаемых доходов республиканского бюджета на 2022 год, неналоговые доходы в сумме 2 956 850,3 тыс. рублей (102,2%) и безвозмездные поступления – 35 563 334,7 тыс. рублей (92,2%). Доля собственных доходов в общем объеме доходов составит 54,1% (налоговые доходы – 50,3%, неналоговые доходы – 3,8%), </w:t>
      </w:r>
      <w:r w:rsidRPr="00FA79C4">
        <w:rPr>
          <w:bCs/>
          <w:sz w:val="26"/>
          <w:szCs w:val="26"/>
        </w:rPr>
        <w:t>безвозмездные поступления – 45,9%.</w:t>
      </w:r>
    </w:p>
    <w:p w:rsidR="00D33AFA" w:rsidRPr="00FA79C4" w:rsidRDefault="00D33AFA" w:rsidP="00D33AFA">
      <w:pPr>
        <w:pStyle w:val="Default"/>
        <w:ind w:firstLine="709"/>
        <w:jc w:val="both"/>
        <w:rPr>
          <w:color w:val="auto"/>
          <w:sz w:val="26"/>
          <w:szCs w:val="26"/>
        </w:rPr>
      </w:pPr>
      <w:r w:rsidRPr="00FA79C4">
        <w:rPr>
          <w:bCs/>
          <w:color w:val="auto"/>
          <w:sz w:val="26"/>
          <w:szCs w:val="26"/>
        </w:rPr>
        <w:t xml:space="preserve">В 2024 году </w:t>
      </w:r>
      <w:r w:rsidRPr="00FA79C4">
        <w:rPr>
          <w:color w:val="auto"/>
          <w:sz w:val="26"/>
          <w:szCs w:val="26"/>
        </w:rPr>
        <w:t xml:space="preserve">доходы республиканского бюджета составят </w:t>
      </w:r>
      <w:r w:rsidRPr="00FA79C4">
        <w:rPr>
          <w:bCs/>
          <w:color w:val="auto"/>
          <w:sz w:val="26"/>
          <w:szCs w:val="26"/>
        </w:rPr>
        <w:t>70 195 429,9</w:t>
      </w:r>
      <w:r w:rsidRPr="00FA79C4">
        <w:rPr>
          <w:color w:val="auto"/>
          <w:sz w:val="26"/>
          <w:szCs w:val="26"/>
        </w:rPr>
        <w:t xml:space="preserve"> </w:t>
      </w:r>
      <w:r w:rsidRPr="00FA79C4">
        <w:rPr>
          <w:bCs/>
          <w:color w:val="auto"/>
          <w:sz w:val="26"/>
          <w:szCs w:val="26"/>
        </w:rPr>
        <w:t xml:space="preserve">тыс. рублей, </w:t>
      </w:r>
      <w:r w:rsidRPr="00FA79C4">
        <w:rPr>
          <w:color w:val="auto"/>
          <w:sz w:val="26"/>
          <w:szCs w:val="26"/>
        </w:rPr>
        <w:t>в том числе налоговые доходы – 40 394 852,3 тыс. рублей, или 57,55% от объема доходов республиканского бюджета на 2024 год, неналоговые доходы – 2 559 316,3 тыс. рублей (3,6</w:t>
      </w:r>
      <w:r w:rsidR="000251EA">
        <w:rPr>
          <w:color w:val="auto"/>
          <w:sz w:val="26"/>
          <w:szCs w:val="26"/>
        </w:rPr>
        <w:t>5</w:t>
      </w:r>
      <w:r w:rsidRPr="00FA79C4">
        <w:rPr>
          <w:color w:val="auto"/>
          <w:sz w:val="26"/>
          <w:szCs w:val="26"/>
        </w:rPr>
        <w:t>%) и безвозмездные поступления – 27 241 261,3 тыс. рублей (38,8%).</w:t>
      </w:r>
    </w:p>
    <w:p w:rsidR="00D33AFA" w:rsidRPr="00FA79C4" w:rsidRDefault="00D33AFA" w:rsidP="00D33AFA">
      <w:pPr>
        <w:autoSpaceDE w:val="0"/>
        <w:autoSpaceDN w:val="0"/>
        <w:adjustRightInd w:val="0"/>
        <w:ind w:firstLine="709"/>
        <w:jc w:val="both"/>
        <w:rPr>
          <w:color w:val="FF0000"/>
          <w:sz w:val="26"/>
          <w:szCs w:val="26"/>
        </w:rPr>
      </w:pPr>
      <w:r w:rsidRPr="00FA79C4">
        <w:rPr>
          <w:sz w:val="26"/>
          <w:szCs w:val="26"/>
        </w:rPr>
        <w:t>В 2025 году доходы республиканского бюджета составят 61 662 657,8 тыс. рублей, в том числе налоговые доходы – 41 779 558,7 тыс. рублей, или 67,</w:t>
      </w:r>
      <w:r w:rsidRPr="00D40F05">
        <w:rPr>
          <w:sz w:val="26"/>
          <w:szCs w:val="26"/>
        </w:rPr>
        <w:t>7</w:t>
      </w:r>
      <w:r w:rsidRPr="00FA79C4">
        <w:rPr>
          <w:sz w:val="26"/>
          <w:szCs w:val="26"/>
        </w:rPr>
        <w:t>% объема доходов республиканского бюджета на 2025 год, неналоговые доходы – 2 505 373,1 тыс. рублей (4,1%) и безвозмездные поступления – 17 377 726,0 тыс. рублей (28,2%).</w:t>
      </w:r>
      <w:r w:rsidRPr="00FA79C4">
        <w:rPr>
          <w:color w:val="FF0000"/>
          <w:sz w:val="26"/>
          <w:szCs w:val="26"/>
        </w:rPr>
        <w:t xml:space="preserve"> </w:t>
      </w:r>
    </w:p>
    <w:p w:rsidR="00D33AFA" w:rsidRPr="00FF747A" w:rsidRDefault="00D33AFA" w:rsidP="00913E40">
      <w:pPr>
        <w:widowControl w:val="0"/>
        <w:autoSpaceDE w:val="0"/>
        <w:autoSpaceDN w:val="0"/>
        <w:adjustRightInd w:val="0"/>
        <w:spacing w:before="240"/>
        <w:ind w:firstLine="710"/>
        <w:jc w:val="center"/>
        <w:rPr>
          <w:b/>
          <w:bCs/>
          <w:color w:val="000000"/>
          <w:sz w:val="26"/>
          <w:szCs w:val="26"/>
        </w:rPr>
      </w:pPr>
      <w:r w:rsidRPr="00FF747A">
        <w:rPr>
          <w:b/>
          <w:bCs/>
          <w:color w:val="000000"/>
          <w:sz w:val="26"/>
          <w:szCs w:val="26"/>
        </w:rPr>
        <w:t xml:space="preserve">2.1. Налоговые и неналоговые доходы республиканского бюджета </w:t>
      </w:r>
    </w:p>
    <w:p w:rsidR="00D33AFA" w:rsidRPr="00FF747A" w:rsidRDefault="00D33AFA" w:rsidP="00D33AFA">
      <w:pPr>
        <w:jc w:val="center"/>
        <w:rPr>
          <w:b/>
          <w:bCs/>
          <w:color w:val="000000"/>
          <w:sz w:val="26"/>
          <w:szCs w:val="26"/>
        </w:rPr>
      </w:pPr>
      <w:r w:rsidRPr="00FF747A">
        <w:rPr>
          <w:b/>
          <w:bCs/>
          <w:color w:val="000000"/>
          <w:sz w:val="26"/>
          <w:szCs w:val="26"/>
        </w:rPr>
        <w:t>Чувашской Республики</w:t>
      </w:r>
    </w:p>
    <w:p w:rsidR="00BD0793" w:rsidRDefault="00D33AFA" w:rsidP="00BD0793">
      <w:pPr>
        <w:ind w:firstLine="709"/>
        <w:jc w:val="both"/>
        <w:rPr>
          <w:color w:val="000000"/>
          <w:sz w:val="26"/>
          <w:szCs w:val="26"/>
        </w:rPr>
      </w:pPr>
      <w:r w:rsidRPr="00FA79C4">
        <w:rPr>
          <w:color w:val="000000"/>
          <w:sz w:val="26"/>
          <w:szCs w:val="26"/>
        </w:rPr>
        <w:t xml:space="preserve">Как отмечалось выше, собственные доходы республиканского бюджета Чувашской Республики на 2023 год в соответствии с проектом закона прогнозируются в объеме 41 966 378,4 тыс. рублей, что </w:t>
      </w:r>
      <w:r w:rsidRPr="008C6FC3">
        <w:rPr>
          <w:color w:val="000000"/>
          <w:sz w:val="26"/>
          <w:szCs w:val="26"/>
        </w:rPr>
        <w:t>на 1 141 </w:t>
      </w:r>
      <w:r w:rsidR="007F1B57" w:rsidRPr="008C6FC3">
        <w:rPr>
          <w:color w:val="000000"/>
          <w:sz w:val="26"/>
          <w:szCs w:val="26"/>
        </w:rPr>
        <w:t>4</w:t>
      </w:r>
      <w:r w:rsidRPr="008C6FC3">
        <w:rPr>
          <w:color w:val="000000"/>
          <w:sz w:val="26"/>
          <w:szCs w:val="26"/>
        </w:rPr>
        <w:t>18,0 тыс. рублей больше ожидаемых собственных доходов республиканского бюджета на 2022 год (40 824 </w:t>
      </w:r>
      <w:r w:rsidR="007F1B57" w:rsidRPr="008C6FC3">
        <w:rPr>
          <w:color w:val="000000"/>
          <w:sz w:val="26"/>
          <w:szCs w:val="26"/>
        </w:rPr>
        <w:t>9</w:t>
      </w:r>
      <w:r w:rsidRPr="008C6FC3">
        <w:rPr>
          <w:color w:val="000000"/>
          <w:sz w:val="26"/>
          <w:szCs w:val="26"/>
        </w:rPr>
        <w:t>60,4 тыс. рублей), на 2024 год – 42 954 168,6 тыс. рублей, на 2025 год – 44 284 931,8 тыс. рублей</w:t>
      </w:r>
      <w:r w:rsidRPr="00FA79C4">
        <w:rPr>
          <w:color w:val="000000"/>
          <w:sz w:val="26"/>
          <w:szCs w:val="26"/>
        </w:rPr>
        <w:t>.</w:t>
      </w:r>
    </w:p>
    <w:p w:rsidR="00BD0793" w:rsidRDefault="00BD0793" w:rsidP="00BD0793">
      <w:pPr>
        <w:pStyle w:val="afff"/>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Для сравнения, д</w:t>
      </w:r>
      <w:r w:rsidRPr="00BD0793">
        <w:rPr>
          <w:rFonts w:ascii="Times New Roman" w:eastAsia="Times New Roman" w:hAnsi="Times New Roman"/>
          <w:color w:val="000000"/>
          <w:sz w:val="26"/>
          <w:szCs w:val="26"/>
          <w:lang w:eastAsia="ru-RU"/>
        </w:rPr>
        <w:t xml:space="preserve">инамика поступления </w:t>
      </w:r>
      <w:r>
        <w:rPr>
          <w:rFonts w:ascii="Times New Roman" w:eastAsia="Times New Roman" w:hAnsi="Times New Roman"/>
          <w:color w:val="000000"/>
          <w:sz w:val="26"/>
          <w:szCs w:val="26"/>
          <w:lang w:eastAsia="ru-RU"/>
        </w:rPr>
        <w:t>собственных</w:t>
      </w:r>
      <w:r w:rsidRPr="00BD0793">
        <w:rPr>
          <w:rFonts w:ascii="Times New Roman" w:eastAsia="Times New Roman" w:hAnsi="Times New Roman"/>
          <w:color w:val="000000"/>
          <w:sz w:val="26"/>
          <w:szCs w:val="26"/>
          <w:lang w:eastAsia="ru-RU"/>
        </w:rPr>
        <w:t xml:space="preserve"> доходов республиканского бюджета Чувашской Республики в 2017-2021 годах приведена в следующей таблице.</w:t>
      </w:r>
    </w:p>
    <w:p w:rsidR="00BD0793" w:rsidRPr="00D912EB" w:rsidRDefault="00BD0793" w:rsidP="00BD0793">
      <w:pPr>
        <w:pStyle w:val="afff"/>
        <w:ind w:firstLine="709"/>
        <w:jc w:val="right"/>
        <w:rPr>
          <w:rFonts w:ascii="Times New Roman" w:eastAsia="Times New Roman" w:hAnsi="Times New Roman"/>
          <w:color w:val="000000"/>
          <w:sz w:val="26"/>
          <w:szCs w:val="26"/>
          <w:lang w:eastAsia="ru-RU"/>
        </w:rPr>
      </w:pPr>
      <w:r w:rsidRPr="00D912EB">
        <w:rPr>
          <w:rFonts w:ascii="Times New Roman" w:eastAsia="Times New Roman" w:hAnsi="Times New Roman"/>
          <w:color w:val="000000"/>
          <w:sz w:val="26"/>
          <w:szCs w:val="26"/>
          <w:lang w:eastAsia="ru-RU"/>
        </w:rPr>
        <w:t xml:space="preserve">Таблица </w:t>
      </w:r>
      <w:r w:rsidR="00D912EB" w:rsidRPr="00D912EB">
        <w:rPr>
          <w:rFonts w:ascii="Times New Roman" w:eastAsia="Times New Roman" w:hAnsi="Times New Roman"/>
          <w:color w:val="000000"/>
          <w:sz w:val="26"/>
          <w:szCs w:val="26"/>
          <w:lang w:eastAsia="ru-RU"/>
        </w:rPr>
        <w:t>3</w:t>
      </w:r>
    </w:p>
    <w:tbl>
      <w:tblPr>
        <w:tblW w:w="9923" w:type="dxa"/>
        <w:tblLayout w:type="fixed"/>
        <w:tblLook w:val="0000" w:firstRow="0" w:lastRow="0" w:firstColumn="0" w:lastColumn="0" w:noHBand="0" w:noVBand="0"/>
      </w:tblPr>
      <w:tblGrid>
        <w:gridCol w:w="2977"/>
        <w:gridCol w:w="1276"/>
        <w:gridCol w:w="1417"/>
        <w:gridCol w:w="1418"/>
        <w:gridCol w:w="1417"/>
        <w:gridCol w:w="15"/>
        <w:gridCol w:w="1403"/>
      </w:tblGrid>
      <w:tr w:rsidR="00BD0793" w:rsidRPr="000B5C31" w:rsidTr="003A1129">
        <w:trPr>
          <w:trHeight w:val="422"/>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3A1129">
            <w:pPr>
              <w:pStyle w:val="afff"/>
              <w:jc w:val="center"/>
              <w:rPr>
                <w:rFonts w:ascii="Times New Roman" w:hAnsi="Times New Roman"/>
              </w:rPr>
            </w:pPr>
            <w:r w:rsidRPr="000B5C31">
              <w:rPr>
                <w:rFonts w:ascii="Times New Roman" w:hAnsi="Times New Roman"/>
              </w:rPr>
              <w:t>Показатели</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3A1129">
            <w:pPr>
              <w:pStyle w:val="afff"/>
              <w:jc w:val="center"/>
              <w:rPr>
                <w:rFonts w:ascii="Times New Roman" w:hAnsi="Times New Roman"/>
              </w:rPr>
            </w:pPr>
            <w:r w:rsidRPr="000B5C31">
              <w:rPr>
                <w:rFonts w:ascii="Times New Roman" w:hAnsi="Times New Roman"/>
              </w:rPr>
              <w:t>2017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3A1129">
            <w:pPr>
              <w:pStyle w:val="afff"/>
              <w:jc w:val="center"/>
              <w:rPr>
                <w:rFonts w:ascii="Times New Roman" w:hAnsi="Times New Roman"/>
              </w:rPr>
            </w:pPr>
            <w:r w:rsidRPr="000B5C31">
              <w:rPr>
                <w:rFonts w:ascii="Times New Roman" w:hAnsi="Times New Roman"/>
              </w:rPr>
              <w:t>2018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3A1129">
            <w:pPr>
              <w:pStyle w:val="afff"/>
              <w:jc w:val="center"/>
              <w:rPr>
                <w:rFonts w:ascii="Times New Roman" w:hAnsi="Times New Roman"/>
              </w:rPr>
            </w:pPr>
            <w:r w:rsidRPr="000B5C31">
              <w:rPr>
                <w:rFonts w:ascii="Times New Roman" w:hAnsi="Times New Roman"/>
              </w:rPr>
              <w:t>2019</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3A1129">
            <w:pPr>
              <w:pStyle w:val="afff"/>
              <w:jc w:val="center"/>
              <w:rPr>
                <w:rFonts w:ascii="Times New Roman" w:hAnsi="Times New Roman"/>
              </w:rPr>
            </w:pPr>
            <w:r w:rsidRPr="000B5C31">
              <w:rPr>
                <w:rFonts w:ascii="Times New Roman" w:hAnsi="Times New Roman"/>
              </w:rPr>
              <w:t>2020</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3A1129">
            <w:pPr>
              <w:pStyle w:val="afff"/>
              <w:jc w:val="center"/>
              <w:rPr>
                <w:rFonts w:ascii="Times New Roman" w:hAnsi="Times New Roman"/>
              </w:rPr>
            </w:pPr>
            <w:r w:rsidRPr="000B5C31">
              <w:rPr>
                <w:rFonts w:ascii="Times New Roman" w:hAnsi="Times New Roman"/>
              </w:rPr>
              <w:t>2021</w:t>
            </w:r>
          </w:p>
        </w:tc>
      </w:tr>
      <w:tr w:rsidR="00BD0793" w:rsidRPr="000B5C31" w:rsidTr="003A1129">
        <w:trPr>
          <w:trHeight w:val="55"/>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0793" w:rsidRPr="000B5C31" w:rsidRDefault="00BD0793" w:rsidP="003A1129">
            <w:pPr>
              <w:pStyle w:val="afff"/>
              <w:jc w:val="center"/>
              <w:rPr>
                <w:rFonts w:ascii="Times New Roman" w:hAnsi="Times New Roman"/>
                <w:color w:val="000000"/>
              </w:rPr>
            </w:pPr>
            <w:r w:rsidRPr="000B5C31">
              <w:rPr>
                <w:rFonts w:ascii="Times New Roman" w:hAnsi="Times New Roman"/>
                <w:color w:val="000000"/>
              </w:rPr>
              <w:t>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0793" w:rsidRPr="000B5C31" w:rsidRDefault="00BD0793" w:rsidP="003A1129">
            <w:pPr>
              <w:pStyle w:val="afff"/>
              <w:jc w:val="center"/>
              <w:rPr>
                <w:rFonts w:ascii="Times New Roman" w:hAnsi="Times New Roman"/>
                <w:color w:val="000000"/>
              </w:rPr>
            </w:pPr>
            <w:r w:rsidRPr="000B5C31">
              <w:rPr>
                <w:rFonts w:ascii="Times New Roman" w:hAnsi="Times New Roman"/>
                <w:color w:val="000000"/>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0793" w:rsidRPr="000B5C31" w:rsidRDefault="00BD0793" w:rsidP="003A1129">
            <w:pPr>
              <w:pStyle w:val="afff"/>
              <w:jc w:val="center"/>
              <w:rPr>
                <w:rFonts w:ascii="Times New Roman" w:hAnsi="Times New Roman"/>
                <w:color w:val="000000"/>
              </w:rPr>
            </w:pPr>
            <w:r w:rsidRPr="000B5C31">
              <w:rPr>
                <w:rFonts w:ascii="Times New Roman" w:hAnsi="Times New Roman"/>
                <w:color w:val="000000"/>
              </w:rPr>
              <w:t>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0793" w:rsidRPr="000B5C31" w:rsidRDefault="00BD0793" w:rsidP="003A1129">
            <w:pPr>
              <w:pStyle w:val="afff"/>
              <w:jc w:val="center"/>
              <w:rPr>
                <w:rFonts w:ascii="Times New Roman" w:hAnsi="Times New Roman"/>
                <w:color w:val="000000"/>
              </w:rPr>
            </w:pPr>
            <w:r w:rsidRPr="000B5C31">
              <w:rPr>
                <w:rFonts w:ascii="Times New Roman" w:hAnsi="Times New Roman"/>
                <w:color w:val="000000"/>
              </w:rPr>
              <w:t>4</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0793" w:rsidRPr="000B5C31" w:rsidRDefault="00BD0793" w:rsidP="003A1129">
            <w:pPr>
              <w:pStyle w:val="afff"/>
              <w:jc w:val="center"/>
              <w:rPr>
                <w:rFonts w:ascii="Times New Roman" w:hAnsi="Times New Roman"/>
                <w:color w:val="000000"/>
              </w:rPr>
            </w:pPr>
            <w:r w:rsidRPr="000B5C31">
              <w:rPr>
                <w:rFonts w:ascii="Times New Roman" w:hAnsi="Times New Roman"/>
                <w:color w:val="000000"/>
              </w:rPr>
              <w:t>5</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D0793" w:rsidRPr="000B5C31" w:rsidRDefault="00BD0793" w:rsidP="003A1129">
            <w:pPr>
              <w:pStyle w:val="afff"/>
              <w:jc w:val="center"/>
              <w:rPr>
                <w:rFonts w:ascii="Times New Roman" w:hAnsi="Times New Roman"/>
                <w:color w:val="000000"/>
              </w:rPr>
            </w:pPr>
            <w:r w:rsidRPr="000B5C31">
              <w:rPr>
                <w:rFonts w:ascii="Times New Roman" w:hAnsi="Times New Roman"/>
                <w:color w:val="000000"/>
              </w:rPr>
              <w:t>6</w:t>
            </w:r>
          </w:p>
        </w:tc>
      </w:tr>
      <w:tr w:rsidR="00BD0793" w:rsidRPr="000B5C31" w:rsidTr="00BD0793">
        <w:trPr>
          <w:trHeight w:val="322"/>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rPr>
                <w:rFonts w:ascii="Times New Roman" w:hAnsi="Times New Roman"/>
              </w:rPr>
            </w:pPr>
            <w:r w:rsidRPr="000B5C31">
              <w:rPr>
                <w:rFonts w:ascii="Times New Roman" w:hAnsi="Times New Roman"/>
              </w:rPr>
              <w:t>Утвержденные бюджетные назначения, тыс. рублей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26 207 547,2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29 089 630,7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30 394 625,</w:t>
            </w:r>
            <w:r>
              <w:rPr>
                <w:rFonts w:ascii="Times New Roman" w:hAnsi="Times New Roman"/>
                <w:bCs/>
              </w:rPr>
              <w:t>6</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rPr>
            </w:pPr>
            <w:r w:rsidRPr="000B5C31">
              <w:rPr>
                <w:rFonts w:ascii="Times New Roman" w:hAnsi="Times New Roman"/>
              </w:rPr>
              <w:t>30 371 134,5</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rPr>
            </w:pPr>
            <w:r w:rsidRPr="000B5C31">
              <w:rPr>
                <w:rFonts w:ascii="Times New Roman" w:hAnsi="Times New Roman"/>
              </w:rPr>
              <w:t>33 859 195,8</w:t>
            </w:r>
          </w:p>
        </w:tc>
      </w:tr>
      <w:tr w:rsidR="00BD0793" w:rsidRPr="001451CC" w:rsidTr="00BD0793">
        <w:trPr>
          <w:trHeight w:val="191"/>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1451CC" w:rsidRDefault="00BD0793" w:rsidP="003A1129">
            <w:pPr>
              <w:pStyle w:val="afff"/>
              <w:rPr>
                <w:rFonts w:ascii="Times New Roman" w:hAnsi="Times New Roman"/>
                <w:bCs/>
              </w:rPr>
            </w:pPr>
            <w:r w:rsidRPr="001451CC">
              <w:rPr>
                <w:rFonts w:ascii="Times New Roman" w:hAnsi="Times New Roman"/>
                <w:bCs/>
              </w:rPr>
              <w:t>Исполнение,</w:t>
            </w:r>
            <w:r w:rsidR="003A1129">
              <w:rPr>
                <w:rFonts w:ascii="Times New Roman" w:hAnsi="Times New Roman"/>
                <w:bCs/>
              </w:rPr>
              <w:t xml:space="preserve"> </w:t>
            </w:r>
            <w:r w:rsidRPr="001451CC">
              <w:rPr>
                <w:rFonts w:ascii="Times New Roman" w:hAnsi="Times New Roman"/>
                <w:bCs/>
              </w:rPr>
              <w:t>тыс. рублей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1451CC" w:rsidRDefault="00BD0793" w:rsidP="00BD0793">
            <w:pPr>
              <w:pStyle w:val="afff"/>
              <w:jc w:val="center"/>
              <w:rPr>
                <w:rFonts w:ascii="Times New Roman" w:hAnsi="Times New Roman"/>
                <w:bCs/>
              </w:rPr>
            </w:pPr>
            <w:r w:rsidRPr="001451CC">
              <w:rPr>
                <w:rFonts w:ascii="Times New Roman" w:hAnsi="Times New Roman"/>
                <w:bCs/>
              </w:rPr>
              <w:t>26 718 102,2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1451CC" w:rsidRDefault="00BD0793" w:rsidP="00BD0793">
            <w:pPr>
              <w:pStyle w:val="afff"/>
              <w:jc w:val="center"/>
              <w:rPr>
                <w:rFonts w:ascii="Times New Roman" w:hAnsi="Times New Roman"/>
                <w:bCs/>
              </w:rPr>
            </w:pPr>
            <w:r w:rsidRPr="001451CC">
              <w:rPr>
                <w:rFonts w:ascii="Times New Roman" w:hAnsi="Times New Roman"/>
                <w:bCs/>
              </w:rPr>
              <w:t>29 758 439,5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1451CC" w:rsidRDefault="00BD0793" w:rsidP="00BD0793">
            <w:pPr>
              <w:pStyle w:val="afff"/>
              <w:jc w:val="center"/>
              <w:rPr>
                <w:rFonts w:ascii="Times New Roman" w:hAnsi="Times New Roman"/>
                <w:bCs/>
              </w:rPr>
            </w:pPr>
            <w:r w:rsidRPr="001451CC">
              <w:rPr>
                <w:rFonts w:ascii="Times New Roman" w:hAnsi="Times New Roman"/>
                <w:bCs/>
              </w:rPr>
              <w:t>30 613 178,1</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1451CC" w:rsidRDefault="00BD0793" w:rsidP="00BD0793">
            <w:pPr>
              <w:pStyle w:val="afff"/>
              <w:jc w:val="center"/>
              <w:rPr>
                <w:rFonts w:ascii="Times New Roman" w:hAnsi="Times New Roman"/>
              </w:rPr>
            </w:pPr>
            <w:r w:rsidRPr="001451CC">
              <w:rPr>
                <w:rFonts w:ascii="Times New Roman" w:hAnsi="Times New Roman"/>
              </w:rPr>
              <w:t>31 296 781,7</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1451CC" w:rsidRDefault="00BD0793" w:rsidP="00BD0793">
            <w:pPr>
              <w:pStyle w:val="afff"/>
              <w:jc w:val="center"/>
              <w:rPr>
                <w:rFonts w:ascii="Times New Roman" w:hAnsi="Times New Roman"/>
              </w:rPr>
            </w:pPr>
            <w:r w:rsidRPr="001451CC">
              <w:rPr>
                <w:rFonts w:ascii="Times New Roman" w:hAnsi="Times New Roman"/>
              </w:rPr>
              <w:t>36 308 290,8</w:t>
            </w:r>
          </w:p>
        </w:tc>
      </w:tr>
      <w:tr w:rsidR="00BD0793" w:rsidRPr="001451CC" w:rsidTr="00BD0793">
        <w:trPr>
          <w:trHeight w:val="285"/>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1451CC" w:rsidRDefault="00BD0793" w:rsidP="00BD0793">
            <w:pPr>
              <w:pStyle w:val="afff"/>
              <w:rPr>
                <w:rFonts w:ascii="Times New Roman" w:hAnsi="Times New Roman"/>
              </w:rPr>
            </w:pPr>
            <w:r w:rsidRPr="001451CC">
              <w:rPr>
                <w:rFonts w:ascii="Times New Roman" w:hAnsi="Times New Roman"/>
              </w:rPr>
              <w:t>доля в общих доходах, %</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1451CC" w:rsidRDefault="00BD0793" w:rsidP="00BD0793">
            <w:pPr>
              <w:pStyle w:val="afff"/>
              <w:jc w:val="center"/>
              <w:rPr>
                <w:rFonts w:ascii="Times New Roman" w:hAnsi="Times New Roman"/>
                <w:bCs/>
              </w:rPr>
            </w:pPr>
            <w:r w:rsidRPr="001451CC">
              <w:rPr>
                <w:rFonts w:ascii="Times New Roman" w:hAnsi="Times New Roman"/>
                <w:bCs/>
              </w:rPr>
              <w:t>60,8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1451CC" w:rsidRDefault="00BD0793" w:rsidP="00BD0793">
            <w:pPr>
              <w:pStyle w:val="afff"/>
              <w:jc w:val="center"/>
              <w:rPr>
                <w:rFonts w:ascii="Times New Roman" w:hAnsi="Times New Roman"/>
                <w:bCs/>
              </w:rPr>
            </w:pPr>
            <w:r w:rsidRPr="001451CC">
              <w:rPr>
                <w:rFonts w:ascii="Times New Roman" w:hAnsi="Times New Roman"/>
                <w:bCs/>
              </w:rPr>
              <w:t>59,9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1451CC" w:rsidRDefault="00BD0793" w:rsidP="00BD0793">
            <w:pPr>
              <w:pStyle w:val="afff"/>
              <w:jc w:val="center"/>
              <w:rPr>
                <w:rFonts w:ascii="Times New Roman" w:hAnsi="Times New Roman"/>
                <w:bCs/>
              </w:rPr>
            </w:pPr>
            <w:r w:rsidRPr="001451CC">
              <w:rPr>
                <w:rFonts w:ascii="Times New Roman" w:hAnsi="Times New Roman"/>
                <w:bCs/>
              </w:rPr>
              <w:t>52,1</w:t>
            </w:r>
          </w:p>
        </w:tc>
        <w:tc>
          <w:tcPr>
            <w:tcW w:w="143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1451CC" w:rsidRDefault="00BD0793" w:rsidP="00BD0793">
            <w:pPr>
              <w:pStyle w:val="afff"/>
              <w:jc w:val="center"/>
              <w:rPr>
                <w:rFonts w:ascii="Times New Roman" w:hAnsi="Times New Roman"/>
                <w:bCs/>
              </w:rPr>
            </w:pPr>
            <w:r w:rsidRPr="001451CC">
              <w:rPr>
                <w:rFonts w:ascii="Times New Roman" w:hAnsi="Times New Roman"/>
                <w:bCs/>
              </w:rPr>
              <w:t>44,6</w:t>
            </w:r>
          </w:p>
        </w:tc>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1451CC" w:rsidRDefault="00BD0793" w:rsidP="00BD0793">
            <w:pPr>
              <w:pStyle w:val="afff"/>
              <w:jc w:val="center"/>
              <w:rPr>
                <w:rFonts w:ascii="Times New Roman" w:hAnsi="Times New Roman"/>
                <w:bCs/>
              </w:rPr>
            </w:pPr>
            <w:r w:rsidRPr="001451CC">
              <w:rPr>
                <w:rFonts w:ascii="Times New Roman" w:hAnsi="Times New Roman"/>
                <w:bCs/>
              </w:rPr>
              <w:t>46,9</w:t>
            </w:r>
          </w:p>
        </w:tc>
      </w:tr>
      <w:tr w:rsidR="00BD0793" w:rsidRPr="000B5C31" w:rsidTr="00BD0793">
        <w:trPr>
          <w:trHeight w:val="257"/>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rPr>
                <w:rFonts w:ascii="Times New Roman" w:hAnsi="Times New Roman"/>
              </w:rPr>
            </w:pPr>
            <w:r w:rsidRPr="000B5C31">
              <w:rPr>
                <w:rFonts w:ascii="Times New Roman" w:hAnsi="Times New Roman"/>
              </w:rPr>
              <w:t>к предыдущему году, тыс. рублей</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1 050 042,6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3 040 337,3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854 738,6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683 603,6</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5 011 509,</w:t>
            </w:r>
            <w:r>
              <w:rPr>
                <w:rFonts w:ascii="Times New Roman" w:hAnsi="Times New Roman"/>
                <w:bCs/>
              </w:rPr>
              <w:t>1</w:t>
            </w:r>
          </w:p>
        </w:tc>
      </w:tr>
      <w:tr w:rsidR="00BD0793" w:rsidRPr="000B5C31" w:rsidTr="00BD0793">
        <w:trPr>
          <w:trHeight w:val="54"/>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rPr>
                <w:rFonts w:ascii="Times New Roman" w:hAnsi="Times New Roman"/>
              </w:rPr>
            </w:pPr>
            <w:r w:rsidRPr="000B5C31">
              <w:rPr>
                <w:rFonts w:ascii="Times New Roman" w:hAnsi="Times New Roman"/>
              </w:rPr>
              <w:t>к предыдущему году, %</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104,1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111,4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102,9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102,2</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986F2E" w:rsidRDefault="00986F2E" w:rsidP="00986F2E">
            <w:pPr>
              <w:pStyle w:val="afff"/>
              <w:jc w:val="center"/>
              <w:rPr>
                <w:rFonts w:ascii="Times New Roman" w:hAnsi="Times New Roman"/>
                <w:lang w:val="en-US"/>
              </w:rPr>
            </w:pPr>
            <w:r>
              <w:rPr>
                <w:rFonts w:ascii="Times New Roman" w:hAnsi="Times New Roman"/>
              </w:rPr>
              <w:t>116,0</w:t>
            </w:r>
          </w:p>
        </w:tc>
      </w:tr>
      <w:tr w:rsidR="00BD0793" w:rsidRPr="000B5C31" w:rsidTr="00BD0793">
        <w:trPr>
          <w:trHeight w:val="225"/>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rPr>
                <w:rFonts w:ascii="Times New Roman" w:hAnsi="Times New Roman"/>
              </w:rPr>
            </w:pPr>
            <w:r w:rsidRPr="000B5C31">
              <w:rPr>
                <w:rFonts w:ascii="Times New Roman" w:hAnsi="Times New Roman"/>
              </w:rPr>
              <w:t>темпы роста к 2017 году, %</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111,4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114,6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bCs/>
              </w:rPr>
            </w:pPr>
            <w:r w:rsidRPr="000B5C31">
              <w:rPr>
                <w:rFonts w:ascii="Times New Roman" w:hAnsi="Times New Roman"/>
                <w:bCs/>
              </w:rPr>
              <w:t>117,1</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0793" w:rsidRPr="000B5C31" w:rsidRDefault="00BD0793" w:rsidP="00BD0793">
            <w:pPr>
              <w:pStyle w:val="afff"/>
              <w:jc w:val="center"/>
              <w:rPr>
                <w:rFonts w:ascii="Times New Roman" w:hAnsi="Times New Roman"/>
              </w:rPr>
            </w:pPr>
            <w:r w:rsidRPr="000B5C31">
              <w:rPr>
                <w:rFonts w:ascii="Times New Roman" w:hAnsi="Times New Roman"/>
              </w:rPr>
              <w:t>135,9</w:t>
            </w:r>
          </w:p>
        </w:tc>
      </w:tr>
    </w:tbl>
    <w:p w:rsidR="00BD0793" w:rsidRPr="00BD0793" w:rsidRDefault="00BD0793" w:rsidP="00BD0793">
      <w:pPr>
        <w:pStyle w:val="afff"/>
        <w:ind w:firstLine="709"/>
        <w:jc w:val="both"/>
        <w:rPr>
          <w:rFonts w:ascii="Times New Roman" w:eastAsia="Times New Roman" w:hAnsi="Times New Roman"/>
          <w:color w:val="000000"/>
          <w:sz w:val="26"/>
          <w:szCs w:val="26"/>
          <w:lang w:eastAsia="ru-RU"/>
        </w:rPr>
      </w:pPr>
    </w:p>
    <w:p w:rsidR="00BD0793" w:rsidRDefault="00986F2E" w:rsidP="00BD0793">
      <w:pPr>
        <w:ind w:firstLine="709"/>
        <w:jc w:val="both"/>
        <w:rPr>
          <w:color w:val="000000"/>
          <w:sz w:val="26"/>
          <w:szCs w:val="26"/>
        </w:rPr>
      </w:pPr>
      <w:r>
        <w:rPr>
          <w:color w:val="000000"/>
          <w:sz w:val="26"/>
          <w:szCs w:val="26"/>
        </w:rPr>
        <w:t>С</w:t>
      </w:r>
      <w:r w:rsidR="00D33AFA" w:rsidRPr="00FA79C4">
        <w:rPr>
          <w:color w:val="000000"/>
          <w:sz w:val="26"/>
          <w:szCs w:val="26"/>
        </w:rPr>
        <w:t xml:space="preserve">обственные доходы республиканского бюджета Чувашской Республики, прогнозируемые проектом закона, распределяются </w:t>
      </w:r>
      <w:r w:rsidR="00BD0793">
        <w:rPr>
          <w:color w:val="000000"/>
          <w:sz w:val="26"/>
          <w:szCs w:val="26"/>
        </w:rPr>
        <w:t xml:space="preserve">в разрезе 26 главных администраторов доходов республиканского бюджета. </w:t>
      </w:r>
      <w:r>
        <w:rPr>
          <w:color w:val="000000"/>
          <w:sz w:val="26"/>
          <w:szCs w:val="26"/>
        </w:rPr>
        <w:t>Основная доля в общем объеме доходов приходится на 8 главных администраторов доходов, сведения о которых представлены в следующей таблице.</w:t>
      </w:r>
    </w:p>
    <w:p w:rsidR="007E61FA" w:rsidRPr="00D912EB" w:rsidRDefault="007E61FA" w:rsidP="007E61FA">
      <w:pPr>
        <w:ind w:firstLine="709"/>
        <w:jc w:val="right"/>
        <w:rPr>
          <w:color w:val="000000"/>
          <w:sz w:val="26"/>
          <w:szCs w:val="26"/>
        </w:rPr>
      </w:pPr>
      <w:r w:rsidRPr="00D912EB">
        <w:rPr>
          <w:color w:val="000000"/>
          <w:sz w:val="26"/>
          <w:szCs w:val="26"/>
        </w:rPr>
        <w:t xml:space="preserve">Таблица </w:t>
      </w:r>
      <w:r w:rsidR="00D912EB" w:rsidRPr="00D912EB">
        <w:rPr>
          <w:color w:val="000000"/>
          <w:sz w:val="26"/>
          <w:szCs w:val="26"/>
        </w:rPr>
        <w:t>4</w:t>
      </w:r>
    </w:p>
    <w:tbl>
      <w:tblPr>
        <w:tblW w:w="9923" w:type="dxa"/>
        <w:tblInd w:w="108" w:type="dxa"/>
        <w:tblLayout w:type="fixed"/>
        <w:tblLook w:val="04A0" w:firstRow="1" w:lastRow="0" w:firstColumn="1" w:lastColumn="0" w:noHBand="0" w:noVBand="1"/>
      </w:tblPr>
      <w:tblGrid>
        <w:gridCol w:w="426"/>
        <w:gridCol w:w="3665"/>
        <w:gridCol w:w="1024"/>
        <w:gridCol w:w="981"/>
        <w:gridCol w:w="992"/>
        <w:gridCol w:w="992"/>
        <w:gridCol w:w="1843"/>
      </w:tblGrid>
      <w:tr w:rsidR="00D33AFA" w:rsidRPr="00ED7E49" w:rsidTr="00BD0793">
        <w:trPr>
          <w:trHeight w:val="555"/>
          <w:tblHeader/>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AFA" w:rsidRPr="00ED7E49" w:rsidRDefault="00D33AFA" w:rsidP="004C2F22">
            <w:pPr>
              <w:jc w:val="center"/>
              <w:rPr>
                <w:bCs/>
                <w:color w:val="000000"/>
                <w:sz w:val="20"/>
              </w:rPr>
            </w:pPr>
            <w:r w:rsidRPr="00ED7E49">
              <w:rPr>
                <w:bCs/>
                <w:color w:val="000000"/>
                <w:sz w:val="20"/>
              </w:rPr>
              <w:t>№п/п</w:t>
            </w:r>
          </w:p>
        </w:tc>
        <w:tc>
          <w:tcPr>
            <w:tcW w:w="3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3AFA" w:rsidRPr="00ED7E49" w:rsidRDefault="00D33AFA" w:rsidP="004C2F22">
            <w:pPr>
              <w:jc w:val="center"/>
              <w:rPr>
                <w:bCs/>
                <w:color w:val="000000"/>
                <w:sz w:val="20"/>
              </w:rPr>
            </w:pPr>
            <w:r w:rsidRPr="00ED7E49">
              <w:rPr>
                <w:bCs/>
                <w:color w:val="000000"/>
                <w:sz w:val="20"/>
              </w:rPr>
              <w:t>Наименование главного администратора доходов республиканского бюджета Чувашской Республики</w:t>
            </w:r>
          </w:p>
        </w:tc>
        <w:tc>
          <w:tcPr>
            <w:tcW w:w="3989" w:type="dxa"/>
            <w:gridSpan w:val="4"/>
            <w:tcBorders>
              <w:top w:val="single" w:sz="4" w:space="0" w:color="auto"/>
              <w:left w:val="nil"/>
              <w:bottom w:val="single" w:sz="4" w:space="0" w:color="auto"/>
              <w:right w:val="single" w:sz="4" w:space="0" w:color="auto"/>
            </w:tcBorders>
            <w:shd w:val="clear" w:color="auto" w:fill="auto"/>
            <w:vAlign w:val="center"/>
            <w:hideMark/>
          </w:tcPr>
          <w:p w:rsidR="00D33AFA" w:rsidRPr="00ED7E49" w:rsidRDefault="00D33AFA" w:rsidP="004C2F22">
            <w:pPr>
              <w:jc w:val="center"/>
              <w:rPr>
                <w:bCs/>
                <w:color w:val="000000"/>
                <w:sz w:val="20"/>
              </w:rPr>
            </w:pPr>
            <w:r w:rsidRPr="00ED7E49">
              <w:rPr>
                <w:bCs/>
                <w:color w:val="000000"/>
                <w:sz w:val="20"/>
              </w:rPr>
              <w:t>Доля в общем объеме доходов</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3AFA" w:rsidRPr="00ED7E49" w:rsidRDefault="00D33AFA" w:rsidP="00E8130A">
            <w:pPr>
              <w:jc w:val="center"/>
              <w:rPr>
                <w:bCs/>
                <w:color w:val="000000"/>
                <w:sz w:val="20"/>
              </w:rPr>
            </w:pPr>
            <w:r w:rsidRPr="00ED7E49">
              <w:rPr>
                <w:bCs/>
                <w:color w:val="000000"/>
                <w:sz w:val="20"/>
              </w:rPr>
              <w:t>Изменения 2023 г. к 2022 г., процентны</w:t>
            </w:r>
            <w:r w:rsidR="00E8130A">
              <w:rPr>
                <w:bCs/>
                <w:color w:val="000000"/>
                <w:sz w:val="20"/>
              </w:rPr>
              <w:t>е</w:t>
            </w:r>
            <w:r w:rsidRPr="00ED7E49">
              <w:rPr>
                <w:bCs/>
                <w:color w:val="000000"/>
                <w:sz w:val="20"/>
              </w:rPr>
              <w:t xml:space="preserve"> пункт</w:t>
            </w:r>
            <w:r w:rsidR="00E8130A">
              <w:rPr>
                <w:bCs/>
                <w:color w:val="000000"/>
                <w:sz w:val="20"/>
              </w:rPr>
              <w:t>ы</w:t>
            </w:r>
          </w:p>
        </w:tc>
      </w:tr>
      <w:tr w:rsidR="00D33AFA" w:rsidRPr="00ED7E49" w:rsidTr="00BD0793">
        <w:trPr>
          <w:trHeight w:val="301"/>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33AFA" w:rsidRPr="00ED7E49" w:rsidRDefault="00D33AFA" w:rsidP="004C2F22">
            <w:pPr>
              <w:rPr>
                <w:b/>
                <w:bCs/>
                <w:color w:val="000000"/>
                <w:sz w:val="20"/>
              </w:rPr>
            </w:pPr>
          </w:p>
        </w:tc>
        <w:tc>
          <w:tcPr>
            <w:tcW w:w="3665" w:type="dxa"/>
            <w:vMerge/>
            <w:tcBorders>
              <w:top w:val="single" w:sz="4" w:space="0" w:color="auto"/>
              <w:left w:val="single" w:sz="4" w:space="0" w:color="auto"/>
              <w:bottom w:val="single" w:sz="4" w:space="0" w:color="auto"/>
              <w:right w:val="single" w:sz="4" w:space="0" w:color="auto"/>
            </w:tcBorders>
            <w:vAlign w:val="center"/>
            <w:hideMark/>
          </w:tcPr>
          <w:p w:rsidR="00D33AFA" w:rsidRPr="00ED7E49" w:rsidRDefault="00D33AFA" w:rsidP="004C2F22">
            <w:pPr>
              <w:rPr>
                <w:b/>
                <w:bCs/>
                <w:color w:val="000000"/>
                <w:sz w:val="20"/>
              </w:rPr>
            </w:pPr>
          </w:p>
        </w:tc>
        <w:tc>
          <w:tcPr>
            <w:tcW w:w="1024"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rPr>
                <w:bCs/>
                <w:color w:val="000000"/>
                <w:sz w:val="20"/>
              </w:rPr>
            </w:pPr>
            <w:r w:rsidRPr="00ED7E49">
              <w:rPr>
                <w:bCs/>
                <w:color w:val="000000"/>
                <w:sz w:val="20"/>
              </w:rPr>
              <w:t>2022 год</w:t>
            </w:r>
          </w:p>
        </w:tc>
        <w:tc>
          <w:tcPr>
            <w:tcW w:w="981"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rPr>
                <w:bCs/>
                <w:color w:val="000000"/>
                <w:sz w:val="20"/>
              </w:rPr>
            </w:pPr>
            <w:r w:rsidRPr="00ED7E49">
              <w:rPr>
                <w:bCs/>
                <w:color w:val="000000"/>
                <w:sz w:val="20"/>
              </w:rPr>
              <w:t>2023 год</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rPr>
                <w:bCs/>
                <w:color w:val="000000"/>
                <w:sz w:val="20"/>
              </w:rPr>
            </w:pPr>
            <w:r w:rsidRPr="00ED7E49">
              <w:rPr>
                <w:bCs/>
                <w:color w:val="000000"/>
                <w:sz w:val="20"/>
              </w:rPr>
              <w:t>2024 год</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rPr>
                <w:bCs/>
                <w:color w:val="000000"/>
                <w:sz w:val="20"/>
              </w:rPr>
            </w:pPr>
            <w:r w:rsidRPr="00ED7E49">
              <w:rPr>
                <w:bCs/>
                <w:color w:val="000000"/>
                <w:sz w:val="20"/>
              </w:rPr>
              <w:t>2025 год</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D33AFA" w:rsidRPr="00ED7E49" w:rsidRDefault="00D33AFA" w:rsidP="004C2F22">
            <w:pPr>
              <w:rPr>
                <w:b/>
                <w:bCs/>
                <w:color w:val="000000"/>
                <w:sz w:val="20"/>
              </w:rPr>
            </w:pPr>
          </w:p>
        </w:tc>
      </w:tr>
      <w:tr w:rsidR="00D33AFA" w:rsidRPr="00ED7E49" w:rsidTr="00BD0793">
        <w:trPr>
          <w:trHeight w:val="38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1</w:t>
            </w:r>
          </w:p>
        </w:tc>
        <w:tc>
          <w:tcPr>
            <w:tcW w:w="3665"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outlineLvl w:val="0"/>
              <w:rPr>
                <w:color w:val="000000"/>
                <w:sz w:val="20"/>
                <w:szCs w:val="20"/>
              </w:rPr>
            </w:pPr>
            <w:r w:rsidRPr="00ED7E49">
              <w:rPr>
                <w:color w:val="000000"/>
                <w:sz w:val="20"/>
                <w:szCs w:val="20"/>
              </w:rPr>
              <w:t>Управление Федеральной налоговой службы по Чувашской Республике</w:t>
            </w:r>
          </w:p>
        </w:tc>
        <w:tc>
          <w:tcPr>
            <w:tcW w:w="1024"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79,84</w:t>
            </w:r>
          </w:p>
        </w:tc>
        <w:tc>
          <w:tcPr>
            <w:tcW w:w="981"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80,48</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81,42</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84,26</w:t>
            </w:r>
          </w:p>
        </w:tc>
        <w:tc>
          <w:tcPr>
            <w:tcW w:w="1843"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0,64</w:t>
            </w:r>
          </w:p>
        </w:tc>
      </w:tr>
      <w:tr w:rsidR="00D33AFA" w:rsidRPr="00ED7E49" w:rsidTr="00BD0793">
        <w:trPr>
          <w:trHeight w:val="30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2</w:t>
            </w:r>
          </w:p>
        </w:tc>
        <w:tc>
          <w:tcPr>
            <w:tcW w:w="3665"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outlineLvl w:val="0"/>
              <w:rPr>
                <w:color w:val="000000"/>
                <w:sz w:val="20"/>
                <w:szCs w:val="20"/>
              </w:rPr>
            </w:pPr>
            <w:r w:rsidRPr="00ED7E49">
              <w:rPr>
                <w:color w:val="000000"/>
                <w:sz w:val="20"/>
                <w:szCs w:val="20"/>
              </w:rPr>
              <w:t>Управление Федерального казначейства по Чувашской Республике</w:t>
            </w:r>
          </w:p>
        </w:tc>
        <w:tc>
          <w:tcPr>
            <w:tcW w:w="1024"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12,77</w:t>
            </w:r>
          </w:p>
        </w:tc>
        <w:tc>
          <w:tcPr>
            <w:tcW w:w="981"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12,11</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12,55</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12,95</w:t>
            </w:r>
          </w:p>
        </w:tc>
        <w:tc>
          <w:tcPr>
            <w:tcW w:w="1843"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-0,66</w:t>
            </w:r>
          </w:p>
        </w:tc>
      </w:tr>
      <w:tr w:rsidR="00D33AFA" w:rsidRPr="00ED7E49" w:rsidTr="00BD0793">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3</w:t>
            </w:r>
          </w:p>
        </w:tc>
        <w:tc>
          <w:tcPr>
            <w:tcW w:w="3665"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outlineLvl w:val="0"/>
              <w:rPr>
                <w:color w:val="000000"/>
                <w:sz w:val="20"/>
                <w:szCs w:val="20"/>
              </w:rPr>
            </w:pPr>
            <w:r w:rsidRPr="00ED7E49">
              <w:rPr>
                <w:color w:val="000000"/>
                <w:sz w:val="20"/>
                <w:szCs w:val="20"/>
              </w:rPr>
              <w:t>Министерство финансов Чувашской Республики</w:t>
            </w:r>
          </w:p>
        </w:tc>
        <w:tc>
          <w:tcPr>
            <w:tcW w:w="1024"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4,23</w:t>
            </w:r>
          </w:p>
        </w:tc>
        <w:tc>
          <w:tcPr>
            <w:tcW w:w="981"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3,54</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3,54</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3,54</w:t>
            </w:r>
          </w:p>
        </w:tc>
        <w:tc>
          <w:tcPr>
            <w:tcW w:w="1843"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-0,68</w:t>
            </w:r>
          </w:p>
        </w:tc>
      </w:tr>
      <w:tr w:rsidR="00D33AFA" w:rsidRPr="00ED7E49" w:rsidTr="00BD0793">
        <w:trPr>
          <w:trHeight w:val="17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4</w:t>
            </w:r>
          </w:p>
        </w:tc>
        <w:tc>
          <w:tcPr>
            <w:tcW w:w="3665"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outlineLvl w:val="0"/>
              <w:rPr>
                <w:color w:val="000000"/>
                <w:sz w:val="20"/>
                <w:szCs w:val="20"/>
              </w:rPr>
            </w:pPr>
            <w:r w:rsidRPr="00ED7E49">
              <w:rPr>
                <w:color w:val="000000"/>
                <w:sz w:val="20"/>
                <w:szCs w:val="20"/>
              </w:rPr>
              <w:t>Министерство внутренних дел Российской Федерации</w:t>
            </w:r>
          </w:p>
        </w:tc>
        <w:tc>
          <w:tcPr>
            <w:tcW w:w="1024"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0,96</w:t>
            </w:r>
          </w:p>
        </w:tc>
        <w:tc>
          <w:tcPr>
            <w:tcW w:w="981"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1,56</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1,01</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1,01</w:t>
            </w:r>
          </w:p>
        </w:tc>
        <w:tc>
          <w:tcPr>
            <w:tcW w:w="1843"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0,60</w:t>
            </w:r>
          </w:p>
        </w:tc>
      </w:tr>
      <w:tr w:rsidR="00D33AFA" w:rsidRPr="00ED7E49" w:rsidTr="003A1129">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5</w:t>
            </w:r>
          </w:p>
        </w:tc>
        <w:tc>
          <w:tcPr>
            <w:tcW w:w="3665"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outlineLvl w:val="0"/>
              <w:rPr>
                <w:color w:val="000000"/>
                <w:sz w:val="20"/>
                <w:szCs w:val="20"/>
              </w:rPr>
            </w:pPr>
            <w:r w:rsidRPr="00ED7E49">
              <w:rPr>
                <w:color w:val="000000"/>
                <w:sz w:val="20"/>
                <w:szCs w:val="20"/>
              </w:rPr>
              <w:t>Министерство экономического развития и имущественных отношений Чувашской Республики</w:t>
            </w:r>
          </w:p>
        </w:tc>
        <w:tc>
          <w:tcPr>
            <w:tcW w:w="1024"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1,06</w:t>
            </w:r>
          </w:p>
        </w:tc>
        <w:tc>
          <w:tcPr>
            <w:tcW w:w="981"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1,13</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1,05</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0,92</w:t>
            </w:r>
          </w:p>
        </w:tc>
        <w:tc>
          <w:tcPr>
            <w:tcW w:w="1843"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0,06</w:t>
            </w:r>
          </w:p>
        </w:tc>
      </w:tr>
      <w:tr w:rsidR="00D33AFA" w:rsidRPr="00ED7E49" w:rsidTr="00BD0793">
        <w:trPr>
          <w:trHeight w:val="32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6</w:t>
            </w:r>
          </w:p>
        </w:tc>
        <w:tc>
          <w:tcPr>
            <w:tcW w:w="3665"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outlineLvl w:val="0"/>
              <w:rPr>
                <w:color w:val="000000"/>
                <w:sz w:val="20"/>
                <w:szCs w:val="20"/>
              </w:rPr>
            </w:pPr>
            <w:r w:rsidRPr="00ED7E49">
              <w:rPr>
                <w:color w:val="000000"/>
                <w:sz w:val="20"/>
                <w:szCs w:val="20"/>
              </w:rPr>
              <w:t>Министерство здравоохранения Чувашской Республики</w:t>
            </w:r>
          </w:p>
        </w:tc>
        <w:tc>
          <w:tcPr>
            <w:tcW w:w="1024"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0,05</w:t>
            </w:r>
          </w:p>
        </w:tc>
        <w:tc>
          <w:tcPr>
            <w:tcW w:w="981"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0,34</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0,02</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0,02</w:t>
            </w:r>
          </w:p>
        </w:tc>
        <w:tc>
          <w:tcPr>
            <w:tcW w:w="1843"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0,29</w:t>
            </w:r>
          </w:p>
        </w:tc>
      </w:tr>
      <w:tr w:rsidR="00D33AFA" w:rsidRPr="00ED7E49" w:rsidTr="00BD0793">
        <w:trPr>
          <w:trHeight w:val="1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7</w:t>
            </w:r>
          </w:p>
        </w:tc>
        <w:tc>
          <w:tcPr>
            <w:tcW w:w="3665"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outlineLvl w:val="0"/>
              <w:rPr>
                <w:color w:val="000000"/>
                <w:sz w:val="20"/>
                <w:szCs w:val="20"/>
              </w:rPr>
            </w:pPr>
            <w:r w:rsidRPr="00ED7E49">
              <w:rPr>
                <w:color w:val="000000"/>
                <w:sz w:val="20"/>
                <w:szCs w:val="20"/>
              </w:rPr>
              <w:t>Управление Федеральной службы государственной регистрации, кадастра и картографии по ЧР</w:t>
            </w:r>
          </w:p>
        </w:tc>
        <w:tc>
          <w:tcPr>
            <w:tcW w:w="1024"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0,22</w:t>
            </w:r>
          </w:p>
        </w:tc>
        <w:tc>
          <w:tcPr>
            <w:tcW w:w="981"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0,22</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0,22</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0,22</w:t>
            </w:r>
          </w:p>
        </w:tc>
        <w:tc>
          <w:tcPr>
            <w:tcW w:w="1843"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-0,01</w:t>
            </w:r>
          </w:p>
        </w:tc>
      </w:tr>
      <w:tr w:rsidR="00D33AFA" w:rsidRPr="00ED7E49" w:rsidTr="00BD0793">
        <w:trPr>
          <w:trHeight w:val="7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8</w:t>
            </w:r>
          </w:p>
        </w:tc>
        <w:tc>
          <w:tcPr>
            <w:tcW w:w="3665"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outlineLvl w:val="0"/>
              <w:rPr>
                <w:color w:val="000000"/>
                <w:sz w:val="20"/>
                <w:szCs w:val="20"/>
              </w:rPr>
            </w:pPr>
            <w:r w:rsidRPr="00ED7E49">
              <w:rPr>
                <w:color w:val="000000"/>
                <w:sz w:val="20"/>
                <w:szCs w:val="20"/>
              </w:rPr>
              <w:t>МВД по Чувашской Республике</w:t>
            </w:r>
          </w:p>
        </w:tc>
        <w:tc>
          <w:tcPr>
            <w:tcW w:w="1024"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0,19</w:t>
            </w:r>
          </w:p>
        </w:tc>
        <w:tc>
          <w:tcPr>
            <w:tcW w:w="981"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0,17</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0,17</w:t>
            </w:r>
          </w:p>
        </w:tc>
        <w:tc>
          <w:tcPr>
            <w:tcW w:w="992"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color w:val="000000"/>
                <w:sz w:val="20"/>
                <w:szCs w:val="20"/>
              </w:rPr>
            </w:pPr>
            <w:r w:rsidRPr="00ED7E49">
              <w:rPr>
                <w:color w:val="000000"/>
                <w:sz w:val="20"/>
                <w:szCs w:val="20"/>
              </w:rPr>
              <w:t>0,17</w:t>
            </w:r>
          </w:p>
        </w:tc>
        <w:tc>
          <w:tcPr>
            <w:tcW w:w="1843" w:type="dxa"/>
            <w:tcBorders>
              <w:top w:val="nil"/>
              <w:left w:val="nil"/>
              <w:bottom w:val="single" w:sz="4" w:space="0" w:color="auto"/>
              <w:right w:val="single" w:sz="4" w:space="0" w:color="auto"/>
            </w:tcBorders>
            <w:shd w:val="clear" w:color="auto" w:fill="auto"/>
            <w:vAlign w:val="center"/>
            <w:hideMark/>
          </w:tcPr>
          <w:p w:rsidR="00D33AFA" w:rsidRPr="00ED7E49" w:rsidRDefault="00D33AFA" w:rsidP="004C2F22">
            <w:pPr>
              <w:jc w:val="center"/>
              <w:outlineLvl w:val="0"/>
              <w:rPr>
                <w:sz w:val="20"/>
                <w:szCs w:val="20"/>
              </w:rPr>
            </w:pPr>
            <w:r w:rsidRPr="00ED7E49">
              <w:rPr>
                <w:sz w:val="20"/>
                <w:szCs w:val="20"/>
              </w:rPr>
              <w:t>-0,02</w:t>
            </w:r>
          </w:p>
        </w:tc>
      </w:tr>
    </w:tbl>
    <w:p w:rsidR="00D33AFA" w:rsidRPr="004C2F22" w:rsidRDefault="00D33AFA" w:rsidP="002E5B48">
      <w:pPr>
        <w:spacing w:before="240"/>
        <w:ind w:firstLine="709"/>
        <w:jc w:val="both"/>
        <w:rPr>
          <w:color w:val="000000"/>
          <w:sz w:val="26"/>
          <w:szCs w:val="26"/>
        </w:rPr>
      </w:pPr>
      <w:r w:rsidRPr="004C2F22">
        <w:rPr>
          <w:color w:val="000000"/>
          <w:sz w:val="26"/>
          <w:szCs w:val="26"/>
        </w:rPr>
        <w:t>Основная доля прогнозируемых доходов республиканского бюджета Чувашской Республики на 2023 год приходится на Управление Федеральной налоговой службы по Чувашской Республик</w:t>
      </w:r>
      <w:r w:rsidR="002E5B48">
        <w:rPr>
          <w:color w:val="000000"/>
          <w:sz w:val="26"/>
          <w:szCs w:val="26"/>
        </w:rPr>
        <w:t>е</w:t>
      </w:r>
      <w:r w:rsidRPr="004C2F22">
        <w:rPr>
          <w:color w:val="000000"/>
          <w:sz w:val="26"/>
          <w:szCs w:val="26"/>
        </w:rPr>
        <w:t xml:space="preserve"> – 80,48% (на 0,64 процентных пункта выше, чем по оценке 2022 года), Управление Федерального казначейства по Чувашской Республике – 12,11% (снижение на 0,66 процентных пункта), Министерство финансов Чувашской Республики – 3,54% (снижение на 0,6 процентных пункта</w:t>
      </w:r>
      <w:r w:rsidR="002E5B48">
        <w:rPr>
          <w:color w:val="000000"/>
          <w:sz w:val="26"/>
          <w:szCs w:val="26"/>
        </w:rPr>
        <w:t>)</w:t>
      </w:r>
      <w:r w:rsidRPr="004C2F22">
        <w:rPr>
          <w:color w:val="000000"/>
          <w:sz w:val="26"/>
          <w:szCs w:val="26"/>
        </w:rPr>
        <w:t xml:space="preserve">, Министерство внутренних дел Российской Федерации </w:t>
      </w:r>
      <w:r w:rsidR="002E5B48">
        <w:rPr>
          <w:color w:val="000000"/>
          <w:sz w:val="26"/>
          <w:szCs w:val="26"/>
        </w:rPr>
        <w:t xml:space="preserve">по Чувашской Республике </w:t>
      </w:r>
      <w:r w:rsidRPr="004C2F22">
        <w:rPr>
          <w:color w:val="000000"/>
          <w:sz w:val="26"/>
          <w:szCs w:val="26"/>
        </w:rPr>
        <w:t>– 1,56% (рост на 0,6 процентных пункта), Министерства экономического развития и имущественных отношений Чувашской Республики – 1,13% (рост на 0,06 процентных пункта).</w:t>
      </w:r>
    </w:p>
    <w:p w:rsidR="00D33AFA" w:rsidRPr="004C2F22" w:rsidRDefault="00D33AFA" w:rsidP="00D33AFA">
      <w:pPr>
        <w:ind w:firstLine="709"/>
        <w:jc w:val="both"/>
        <w:rPr>
          <w:color w:val="000000"/>
          <w:sz w:val="26"/>
          <w:szCs w:val="26"/>
        </w:rPr>
      </w:pPr>
      <w:r w:rsidRPr="004C2F22">
        <w:rPr>
          <w:color w:val="000000"/>
          <w:sz w:val="26"/>
          <w:szCs w:val="26"/>
        </w:rPr>
        <w:t>Кроме того, анализ показал, что рост собственных доходов в 2023 году и в плановом периоде 2024 и 2025 годов обеспечивается в основном ростом налоговых доходов.</w:t>
      </w:r>
    </w:p>
    <w:p w:rsidR="00D33AFA" w:rsidRPr="004C2F22" w:rsidRDefault="00D33AFA" w:rsidP="00D33AFA">
      <w:pPr>
        <w:ind w:firstLine="709"/>
        <w:jc w:val="both"/>
        <w:rPr>
          <w:color w:val="000000"/>
          <w:sz w:val="26"/>
          <w:szCs w:val="26"/>
        </w:rPr>
      </w:pPr>
      <w:r w:rsidRPr="004C2F22">
        <w:rPr>
          <w:color w:val="000000"/>
          <w:sz w:val="26"/>
          <w:szCs w:val="26"/>
        </w:rPr>
        <w:t>Прогнозные показатели налоговых доходов республиканского бюджета представлены в следующей таблице.</w:t>
      </w:r>
    </w:p>
    <w:p w:rsidR="00D33AFA" w:rsidRPr="00D912EB" w:rsidRDefault="00D33AFA" w:rsidP="00D33AFA">
      <w:pPr>
        <w:ind w:firstLine="709"/>
        <w:jc w:val="right"/>
        <w:rPr>
          <w:color w:val="000000"/>
          <w:sz w:val="26"/>
          <w:szCs w:val="26"/>
        </w:rPr>
      </w:pPr>
      <w:r w:rsidRPr="00D912EB">
        <w:rPr>
          <w:color w:val="000000"/>
          <w:sz w:val="26"/>
          <w:szCs w:val="26"/>
        </w:rPr>
        <w:t xml:space="preserve">Таблица </w:t>
      </w:r>
      <w:r w:rsidR="00D912EB" w:rsidRPr="00D912EB">
        <w:rPr>
          <w:color w:val="000000"/>
          <w:sz w:val="26"/>
          <w:szCs w:val="26"/>
        </w:rPr>
        <w:t>5</w:t>
      </w:r>
    </w:p>
    <w:p w:rsidR="0048416E" w:rsidRPr="008C6FC3" w:rsidRDefault="008B4991" w:rsidP="00D33AFA">
      <w:pPr>
        <w:ind w:firstLine="709"/>
        <w:jc w:val="right"/>
        <w:rPr>
          <w:color w:val="000000"/>
          <w:sz w:val="22"/>
          <w:szCs w:val="22"/>
        </w:rPr>
      </w:pPr>
      <w:r w:rsidRPr="008C6FC3">
        <w:rPr>
          <w:color w:val="000000"/>
          <w:sz w:val="22"/>
          <w:szCs w:val="22"/>
        </w:rPr>
        <w:t>(т</w:t>
      </w:r>
      <w:r w:rsidR="0048416E" w:rsidRPr="008C6FC3">
        <w:rPr>
          <w:color w:val="000000"/>
          <w:sz w:val="22"/>
          <w:szCs w:val="22"/>
        </w:rPr>
        <w:t>ыс. руб</w:t>
      </w:r>
      <w:r w:rsidRPr="008C6FC3">
        <w:rPr>
          <w:color w:val="000000"/>
          <w:sz w:val="22"/>
          <w:szCs w:val="22"/>
        </w:rPr>
        <w:t>лей)</w:t>
      </w:r>
    </w:p>
    <w:tbl>
      <w:tblPr>
        <w:tblW w:w="10066" w:type="dxa"/>
        <w:tblInd w:w="-132" w:type="dxa"/>
        <w:tblLayout w:type="fixed"/>
        <w:tblLook w:val="0000" w:firstRow="0" w:lastRow="0" w:firstColumn="0" w:lastColumn="0" w:noHBand="0" w:noVBand="0"/>
      </w:tblPr>
      <w:tblGrid>
        <w:gridCol w:w="3686"/>
        <w:gridCol w:w="1417"/>
        <w:gridCol w:w="1417"/>
        <w:gridCol w:w="1417"/>
        <w:gridCol w:w="1384"/>
        <w:gridCol w:w="745"/>
      </w:tblGrid>
      <w:tr w:rsidR="00D33AFA" w:rsidRPr="002E52FA" w:rsidTr="00A07EBF">
        <w:trPr>
          <w:trHeight w:val="629"/>
        </w:trPr>
        <w:tc>
          <w:tcPr>
            <w:tcW w:w="368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2E52FA" w:rsidRDefault="00D33AFA" w:rsidP="004C2F22">
            <w:pPr>
              <w:widowControl w:val="0"/>
              <w:autoSpaceDE w:val="0"/>
              <w:autoSpaceDN w:val="0"/>
              <w:adjustRightInd w:val="0"/>
              <w:jc w:val="center"/>
              <w:rPr>
                <w:rFonts w:ascii="Arial" w:hAnsi="Arial" w:cs="Arial"/>
                <w:sz w:val="20"/>
                <w:szCs w:val="20"/>
              </w:rPr>
            </w:pPr>
            <w:r w:rsidRPr="002E52FA">
              <w:rPr>
                <w:color w:val="000000"/>
                <w:sz w:val="20"/>
                <w:szCs w:val="20"/>
              </w:rPr>
              <w:t>Наименование налога</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2E52FA" w:rsidRDefault="00D33AFA" w:rsidP="004C2F22">
            <w:pPr>
              <w:widowControl w:val="0"/>
              <w:autoSpaceDE w:val="0"/>
              <w:autoSpaceDN w:val="0"/>
              <w:adjustRightInd w:val="0"/>
              <w:jc w:val="center"/>
              <w:rPr>
                <w:rFonts w:ascii="Arial" w:hAnsi="Arial" w:cs="Arial"/>
                <w:sz w:val="20"/>
                <w:szCs w:val="20"/>
              </w:rPr>
            </w:pPr>
            <w:r w:rsidRPr="002E52FA">
              <w:rPr>
                <w:color w:val="000000"/>
                <w:sz w:val="20"/>
                <w:szCs w:val="20"/>
              </w:rPr>
              <w:t>Исполнение 2021 год</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2E52FA" w:rsidRDefault="00D33AFA" w:rsidP="004C2F22">
            <w:pPr>
              <w:widowControl w:val="0"/>
              <w:autoSpaceDE w:val="0"/>
              <w:autoSpaceDN w:val="0"/>
              <w:adjustRightInd w:val="0"/>
              <w:jc w:val="center"/>
              <w:rPr>
                <w:color w:val="000000"/>
                <w:sz w:val="20"/>
                <w:szCs w:val="20"/>
              </w:rPr>
            </w:pPr>
            <w:r w:rsidRPr="002E52FA">
              <w:rPr>
                <w:color w:val="000000"/>
                <w:sz w:val="20"/>
                <w:szCs w:val="20"/>
              </w:rPr>
              <w:t xml:space="preserve">Оценка </w:t>
            </w:r>
          </w:p>
          <w:p w:rsidR="00D33AFA" w:rsidRPr="002E52FA" w:rsidRDefault="00D33AFA" w:rsidP="004C2F22">
            <w:pPr>
              <w:widowControl w:val="0"/>
              <w:autoSpaceDE w:val="0"/>
              <w:autoSpaceDN w:val="0"/>
              <w:adjustRightInd w:val="0"/>
              <w:jc w:val="center"/>
              <w:rPr>
                <w:rFonts w:ascii="Arial" w:hAnsi="Arial" w:cs="Arial"/>
                <w:sz w:val="20"/>
                <w:szCs w:val="20"/>
              </w:rPr>
            </w:pPr>
            <w:r w:rsidRPr="002E52FA">
              <w:rPr>
                <w:color w:val="000000"/>
                <w:sz w:val="20"/>
                <w:szCs w:val="20"/>
              </w:rPr>
              <w:t>2022 год</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2E52FA" w:rsidRDefault="00D33AFA" w:rsidP="004C2F22">
            <w:pPr>
              <w:widowControl w:val="0"/>
              <w:autoSpaceDE w:val="0"/>
              <w:autoSpaceDN w:val="0"/>
              <w:adjustRightInd w:val="0"/>
              <w:jc w:val="center"/>
              <w:rPr>
                <w:color w:val="000000"/>
                <w:sz w:val="20"/>
                <w:szCs w:val="20"/>
              </w:rPr>
            </w:pPr>
            <w:r w:rsidRPr="002E52FA">
              <w:rPr>
                <w:color w:val="000000"/>
                <w:sz w:val="20"/>
                <w:szCs w:val="20"/>
              </w:rPr>
              <w:t xml:space="preserve">Прогноз </w:t>
            </w:r>
          </w:p>
          <w:p w:rsidR="00D33AFA" w:rsidRPr="002E52FA" w:rsidRDefault="00D33AFA" w:rsidP="004C2F22">
            <w:pPr>
              <w:widowControl w:val="0"/>
              <w:autoSpaceDE w:val="0"/>
              <w:autoSpaceDN w:val="0"/>
              <w:adjustRightInd w:val="0"/>
              <w:jc w:val="center"/>
              <w:rPr>
                <w:rFonts w:ascii="Arial" w:hAnsi="Arial" w:cs="Arial"/>
                <w:sz w:val="20"/>
                <w:szCs w:val="20"/>
              </w:rPr>
            </w:pPr>
            <w:r w:rsidRPr="002E52FA">
              <w:rPr>
                <w:color w:val="000000"/>
                <w:sz w:val="20"/>
                <w:szCs w:val="20"/>
              </w:rPr>
              <w:t>2023 год</w:t>
            </w:r>
          </w:p>
        </w:tc>
        <w:tc>
          <w:tcPr>
            <w:tcW w:w="21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2E52FA" w:rsidRDefault="00D33AFA" w:rsidP="004C2F22">
            <w:pPr>
              <w:widowControl w:val="0"/>
              <w:autoSpaceDE w:val="0"/>
              <w:autoSpaceDN w:val="0"/>
              <w:adjustRightInd w:val="0"/>
              <w:jc w:val="center"/>
              <w:rPr>
                <w:rFonts w:ascii="Arial" w:hAnsi="Arial" w:cs="Arial"/>
                <w:sz w:val="20"/>
                <w:szCs w:val="20"/>
              </w:rPr>
            </w:pPr>
            <w:r w:rsidRPr="002E52FA">
              <w:rPr>
                <w:color w:val="000000"/>
                <w:sz w:val="20"/>
                <w:szCs w:val="20"/>
              </w:rPr>
              <w:t>Отклонение 2023 года от оценки 2022 года</w:t>
            </w:r>
          </w:p>
        </w:tc>
      </w:tr>
      <w:tr w:rsidR="00D33AFA" w:rsidRPr="002E52FA" w:rsidTr="00A07EBF">
        <w:trPr>
          <w:trHeight w:val="291"/>
        </w:trPr>
        <w:tc>
          <w:tcPr>
            <w:tcW w:w="368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2E52FA" w:rsidRDefault="00D33AFA" w:rsidP="004C2F22">
            <w:pPr>
              <w:widowControl w:val="0"/>
              <w:autoSpaceDE w:val="0"/>
              <w:autoSpaceDN w:val="0"/>
              <w:adjustRightInd w:val="0"/>
              <w:rPr>
                <w:rFonts w:ascii="Arial" w:hAnsi="Arial" w:cs="Arial"/>
                <w:sz w:val="20"/>
                <w:szCs w:val="20"/>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2E52FA" w:rsidRDefault="00D33AFA" w:rsidP="004C2F22">
            <w:pPr>
              <w:widowControl w:val="0"/>
              <w:autoSpaceDE w:val="0"/>
              <w:autoSpaceDN w:val="0"/>
              <w:adjustRightInd w:val="0"/>
              <w:rPr>
                <w:rFonts w:ascii="Arial" w:hAnsi="Arial" w:cs="Arial"/>
                <w:sz w:val="20"/>
                <w:szCs w:val="20"/>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2E52FA" w:rsidRDefault="00D33AFA" w:rsidP="004C2F22">
            <w:pPr>
              <w:widowControl w:val="0"/>
              <w:autoSpaceDE w:val="0"/>
              <w:autoSpaceDN w:val="0"/>
              <w:adjustRightInd w:val="0"/>
              <w:rPr>
                <w:rFonts w:ascii="Arial" w:hAnsi="Arial" w:cs="Arial"/>
                <w:sz w:val="20"/>
                <w:szCs w:val="20"/>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2E52FA" w:rsidRDefault="00D33AFA" w:rsidP="004C2F22">
            <w:pPr>
              <w:widowControl w:val="0"/>
              <w:autoSpaceDE w:val="0"/>
              <w:autoSpaceDN w:val="0"/>
              <w:adjustRightInd w:val="0"/>
              <w:rPr>
                <w:rFonts w:ascii="Arial" w:hAnsi="Arial" w:cs="Arial"/>
                <w:sz w:val="20"/>
                <w:szCs w:val="20"/>
              </w:rPr>
            </w:pP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2E52FA" w:rsidRDefault="00D33AFA" w:rsidP="004C2F22">
            <w:pPr>
              <w:widowControl w:val="0"/>
              <w:autoSpaceDE w:val="0"/>
              <w:autoSpaceDN w:val="0"/>
              <w:adjustRightInd w:val="0"/>
              <w:jc w:val="center"/>
              <w:rPr>
                <w:rFonts w:ascii="Arial" w:hAnsi="Arial" w:cs="Arial"/>
                <w:sz w:val="20"/>
                <w:szCs w:val="20"/>
              </w:rPr>
            </w:pPr>
            <w:r w:rsidRPr="002E52FA">
              <w:rPr>
                <w:color w:val="000000"/>
                <w:sz w:val="20"/>
                <w:szCs w:val="20"/>
              </w:rPr>
              <w:t>+/-</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2E52FA" w:rsidRDefault="00D33AFA" w:rsidP="004C2F22">
            <w:pPr>
              <w:widowControl w:val="0"/>
              <w:autoSpaceDE w:val="0"/>
              <w:autoSpaceDN w:val="0"/>
              <w:adjustRightInd w:val="0"/>
              <w:jc w:val="center"/>
              <w:rPr>
                <w:rFonts w:ascii="Arial" w:hAnsi="Arial" w:cs="Arial"/>
                <w:sz w:val="20"/>
                <w:szCs w:val="20"/>
              </w:rPr>
            </w:pPr>
            <w:r w:rsidRPr="002E52FA">
              <w:rPr>
                <w:color w:val="000000"/>
                <w:sz w:val="20"/>
                <w:szCs w:val="20"/>
              </w:rPr>
              <w:t>%</w:t>
            </w:r>
          </w:p>
        </w:tc>
      </w:tr>
      <w:tr w:rsidR="00D33AFA" w:rsidRPr="002E52FA" w:rsidTr="00A07EBF">
        <w:trPr>
          <w:trHeight w:val="270"/>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2E52FA" w:rsidRDefault="00D33AFA" w:rsidP="004C2F22">
            <w:pPr>
              <w:widowControl w:val="0"/>
              <w:autoSpaceDE w:val="0"/>
              <w:autoSpaceDN w:val="0"/>
              <w:adjustRightInd w:val="0"/>
              <w:jc w:val="center"/>
              <w:rPr>
                <w:rFonts w:ascii="Arial" w:hAnsi="Arial" w:cs="Arial"/>
                <w:sz w:val="20"/>
                <w:szCs w:val="20"/>
              </w:rPr>
            </w:pPr>
            <w:r w:rsidRPr="002E52FA">
              <w:rPr>
                <w:color w:val="000000"/>
                <w:sz w:val="20"/>
                <w:szCs w:val="20"/>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2E52FA" w:rsidRDefault="00D33AFA" w:rsidP="004C2F22">
            <w:pPr>
              <w:widowControl w:val="0"/>
              <w:autoSpaceDE w:val="0"/>
              <w:autoSpaceDN w:val="0"/>
              <w:adjustRightInd w:val="0"/>
              <w:jc w:val="center"/>
              <w:rPr>
                <w:rFonts w:ascii="Arial" w:hAnsi="Arial" w:cs="Arial"/>
                <w:sz w:val="20"/>
                <w:szCs w:val="20"/>
              </w:rPr>
            </w:pPr>
            <w:r w:rsidRPr="002E52FA">
              <w:rPr>
                <w:color w:val="000000"/>
                <w:sz w:val="20"/>
                <w:szCs w:val="20"/>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2E52FA" w:rsidRDefault="00D33AFA" w:rsidP="004C2F22">
            <w:pPr>
              <w:widowControl w:val="0"/>
              <w:autoSpaceDE w:val="0"/>
              <w:autoSpaceDN w:val="0"/>
              <w:adjustRightInd w:val="0"/>
              <w:jc w:val="center"/>
              <w:rPr>
                <w:rFonts w:ascii="Arial" w:hAnsi="Arial" w:cs="Arial"/>
                <w:sz w:val="20"/>
                <w:szCs w:val="20"/>
              </w:rPr>
            </w:pPr>
            <w:r w:rsidRPr="002E52FA">
              <w:rPr>
                <w:color w:val="000000"/>
                <w:sz w:val="20"/>
                <w:szCs w:val="20"/>
              </w:rPr>
              <w:t>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2E52FA" w:rsidRDefault="00D33AFA" w:rsidP="004C2F22">
            <w:pPr>
              <w:widowControl w:val="0"/>
              <w:autoSpaceDE w:val="0"/>
              <w:autoSpaceDN w:val="0"/>
              <w:adjustRightInd w:val="0"/>
              <w:jc w:val="center"/>
              <w:rPr>
                <w:rFonts w:ascii="Arial" w:hAnsi="Arial" w:cs="Arial"/>
                <w:sz w:val="20"/>
                <w:szCs w:val="20"/>
              </w:rPr>
            </w:pPr>
            <w:r w:rsidRPr="002E52FA">
              <w:rPr>
                <w:color w:val="000000"/>
                <w:sz w:val="20"/>
                <w:szCs w:val="20"/>
              </w:rPr>
              <w:t>4</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2E52FA" w:rsidRDefault="00D33AFA" w:rsidP="004C2F22">
            <w:pPr>
              <w:widowControl w:val="0"/>
              <w:autoSpaceDE w:val="0"/>
              <w:autoSpaceDN w:val="0"/>
              <w:adjustRightInd w:val="0"/>
              <w:jc w:val="center"/>
              <w:rPr>
                <w:rFonts w:ascii="Arial" w:hAnsi="Arial" w:cs="Arial"/>
                <w:sz w:val="20"/>
                <w:szCs w:val="20"/>
              </w:rPr>
            </w:pPr>
            <w:r w:rsidRPr="002E52FA">
              <w:rPr>
                <w:color w:val="000000"/>
                <w:sz w:val="20"/>
                <w:szCs w:val="20"/>
              </w:rPr>
              <w:t>5</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2E52FA" w:rsidRDefault="00D33AFA" w:rsidP="004C2F22">
            <w:pPr>
              <w:widowControl w:val="0"/>
              <w:autoSpaceDE w:val="0"/>
              <w:autoSpaceDN w:val="0"/>
              <w:adjustRightInd w:val="0"/>
              <w:jc w:val="center"/>
              <w:rPr>
                <w:rFonts w:ascii="Arial" w:hAnsi="Arial" w:cs="Arial"/>
                <w:sz w:val="20"/>
                <w:szCs w:val="20"/>
              </w:rPr>
            </w:pPr>
            <w:r w:rsidRPr="002E52FA">
              <w:rPr>
                <w:color w:val="000000"/>
                <w:sz w:val="20"/>
                <w:szCs w:val="20"/>
              </w:rPr>
              <w:t>6</w:t>
            </w:r>
          </w:p>
        </w:tc>
      </w:tr>
      <w:tr w:rsidR="00D33AFA" w:rsidTr="00A07EBF">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7B6E73" w:rsidRDefault="00D33AFA" w:rsidP="00F231B3">
            <w:pPr>
              <w:widowControl w:val="0"/>
              <w:autoSpaceDE w:val="0"/>
              <w:autoSpaceDN w:val="0"/>
              <w:adjustRightInd w:val="0"/>
              <w:ind w:firstLine="142"/>
              <w:rPr>
                <w:sz w:val="20"/>
                <w:szCs w:val="20"/>
              </w:rPr>
            </w:pPr>
            <w:r w:rsidRPr="007B6E73">
              <w:rPr>
                <w:color w:val="000000"/>
                <w:sz w:val="20"/>
                <w:szCs w:val="20"/>
              </w:rPr>
              <w:t>Налоговые доходы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33 932 583,5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37 931 465,1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39 009 528,1</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1 078 063,0</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7B6E73" w:rsidRDefault="00D33AFA" w:rsidP="004C2F22">
            <w:pPr>
              <w:widowControl w:val="0"/>
              <w:autoSpaceDE w:val="0"/>
              <w:autoSpaceDN w:val="0"/>
              <w:adjustRightInd w:val="0"/>
              <w:jc w:val="center"/>
              <w:rPr>
                <w:sz w:val="20"/>
                <w:szCs w:val="20"/>
              </w:rPr>
            </w:pPr>
            <w:r w:rsidRPr="007B6E73">
              <w:rPr>
                <w:color w:val="000000"/>
                <w:sz w:val="20"/>
                <w:szCs w:val="20"/>
              </w:rPr>
              <w:t>2,8</w:t>
            </w:r>
          </w:p>
        </w:tc>
      </w:tr>
      <w:tr w:rsidR="00D33AFA" w:rsidRPr="00B4190C" w:rsidTr="00A07EBF">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B4190C" w:rsidRDefault="00D33AFA" w:rsidP="00F231B3">
            <w:pPr>
              <w:widowControl w:val="0"/>
              <w:autoSpaceDE w:val="0"/>
              <w:autoSpaceDN w:val="0"/>
              <w:adjustRightInd w:val="0"/>
              <w:ind w:firstLine="142"/>
              <w:rPr>
                <w:i/>
                <w:sz w:val="20"/>
                <w:szCs w:val="20"/>
              </w:rPr>
            </w:pPr>
            <w:r w:rsidRPr="00B4190C">
              <w:rPr>
                <w:i/>
                <w:color w:val="000000"/>
                <w:sz w:val="20"/>
                <w:szCs w:val="20"/>
              </w:rPr>
              <w:t>из них: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i/>
                <w:sz w:val="20"/>
                <w:szCs w:val="20"/>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i/>
                <w:sz w:val="20"/>
                <w:szCs w:val="20"/>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i/>
                <w:sz w:val="20"/>
                <w:szCs w:val="20"/>
              </w:rPr>
            </w:pP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i/>
                <w:sz w:val="20"/>
                <w:szCs w:val="20"/>
              </w:rPr>
            </w:pP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B4190C" w:rsidRDefault="00D33AFA" w:rsidP="004C2F22">
            <w:pPr>
              <w:widowControl w:val="0"/>
              <w:autoSpaceDE w:val="0"/>
              <w:autoSpaceDN w:val="0"/>
              <w:adjustRightInd w:val="0"/>
              <w:rPr>
                <w:i/>
                <w:sz w:val="20"/>
                <w:szCs w:val="20"/>
              </w:rPr>
            </w:pPr>
          </w:p>
        </w:tc>
      </w:tr>
      <w:tr w:rsidR="00D33AFA" w:rsidTr="00A07EBF">
        <w:trPr>
          <w:trHeight w:val="288"/>
        </w:trPr>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3AFA" w:rsidRPr="007B6E73" w:rsidRDefault="00D33AFA" w:rsidP="00F231B3">
            <w:pPr>
              <w:widowControl w:val="0"/>
              <w:autoSpaceDE w:val="0"/>
              <w:autoSpaceDN w:val="0"/>
              <w:adjustRightInd w:val="0"/>
              <w:ind w:firstLine="142"/>
              <w:rPr>
                <w:sz w:val="20"/>
                <w:szCs w:val="20"/>
              </w:rPr>
            </w:pPr>
            <w:r w:rsidRPr="007B6E73">
              <w:rPr>
                <w:color w:val="000000"/>
                <w:sz w:val="20"/>
                <w:szCs w:val="20"/>
              </w:rPr>
              <w:t xml:space="preserve">1. Налоги на прибыль, доходы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21 498 256,7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22 873 488,0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23 791 680,3</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918 192,3</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7B6E73" w:rsidRDefault="00D33AFA" w:rsidP="004C2F22">
            <w:pPr>
              <w:widowControl w:val="0"/>
              <w:autoSpaceDE w:val="0"/>
              <w:autoSpaceDN w:val="0"/>
              <w:adjustRightInd w:val="0"/>
              <w:jc w:val="center"/>
              <w:rPr>
                <w:sz w:val="20"/>
                <w:szCs w:val="20"/>
              </w:rPr>
            </w:pPr>
            <w:r w:rsidRPr="007B6E73">
              <w:rPr>
                <w:color w:val="000000"/>
                <w:sz w:val="20"/>
                <w:szCs w:val="20"/>
              </w:rPr>
              <w:t>4,0</w:t>
            </w:r>
          </w:p>
        </w:tc>
      </w:tr>
      <w:tr w:rsidR="00D33AFA" w:rsidTr="00A07EBF">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7B6E73" w:rsidRDefault="00D33AFA" w:rsidP="00F231B3">
            <w:pPr>
              <w:widowControl w:val="0"/>
              <w:autoSpaceDE w:val="0"/>
              <w:autoSpaceDN w:val="0"/>
              <w:adjustRightInd w:val="0"/>
              <w:ind w:firstLine="142"/>
              <w:rPr>
                <w:sz w:val="20"/>
                <w:szCs w:val="20"/>
              </w:rPr>
            </w:pPr>
            <w:r w:rsidRPr="007B6E73">
              <w:rPr>
                <w:color w:val="000000"/>
                <w:sz w:val="20"/>
                <w:szCs w:val="20"/>
              </w:rPr>
              <w:t>1.1. Налог на прибыль организаций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9 964 960,4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9 966 485,0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9 916 652,6</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-49 832,4</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7B6E73" w:rsidRDefault="00D33AFA" w:rsidP="004C2F22">
            <w:pPr>
              <w:widowControl w:val="0"/>
              <w:autoSpaceDE w:val="0"/>
              <w:autoSpaceDN w:val="0"/>
              <w:adjustRightInd w:val="0"/>
              <w:jc w:val="center"/>
              <w:rPr>
                <w:sz w:val="20"/>
                <w:szCs w:val="20"/>
              </w:rPr>
            </w:pPr>
            <w:r w:rsidRPr="007B6E73">
              <w:rPr>
                <w:color w:val="000000"/>
                <w:sz w:val="20"/>
                <w:szCs w:val="20"/>
              </w:rPr>
              <w:t>-0,5</w:t>
            </w:r>
          </w:p>
        </w:tc>
      </w:tr>
      <w:tr w:rsidR="00D33AFA" w:rsidTr="00A07EBF">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7B6E73" w:rsidRDefault="00D33AFA" w:rsidP="00F231B3">
            <w:pPr>
              <w:widowControl w:val="0"/>
              <w:autoSpaceDE w:val="0"/>
              <w:autoSpaceDN w:val="0"/>
              <w:adjustRightInd w:val="0"/>
              <w:ind w:firstLine="142"/>
              <w:rPr>
                <w:sz w:val="20"/>
                <w:szCs w:val="20"/>
              </w:rPr>
            </w:pPr>
            <w:r w:rsidRPr="007B6E73">
              <w:rPr>
                <w:color w:val="000000"/>
                <w:sz w:val="20"/>
                <w:szCs w:val="20"/>
              </w:rPr>
              <w:t>1.2. Налог на доходы физических лиц</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11 533 296,3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12 907 003,0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13 875 027,7</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968 024,7</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7B6E73" w:rsidRDefault="00D33AFA" w:rsidP="004C2F22">
            <w:pPr>
              <w:widowControl w:val="0"/>
              <w:autoSpaceDE w:val="0"/>
              <w:autoSpaceDN w:val="0"/>
              <w:adjustRightInd w:val="0"/>
              <w:jc w:val="center"/>
              <w:rPr>
                <w:sz w:val="20"/>
                <w:szCs w:val="20"/>
              </w:rPr>
            </w:pPr>
            <w:r w:rsidRPr="007B6E73">
              <w:rPr>
                <w:color w:val="000000"/>
                <w:sz w:val="20"/>
                <w:szCs w:val="20"/>
              </w:rPr>
              <w:t>7,5</w:t>
            </w:r>
          </w:p>
        </w:tc>
      </w:tr>
      <w:tr w:rsidR="00D33AFA" w:rsidTr="00A07EBF">
        <w:trPr>
          <w:trHeight w:val="288"/>
        </w:trPr>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3AFA" w:rsidRPr="007B6E73" w:rsidRDefault="00D33AFA" w:rsidP="00F231B3">
            <w:pPr>
              <w:widowControl w:val="0"/>
              <w:autoSpaceDE w:val="0"/>
              <w:autoSpaceDN w:val="0"/>
              <w:adjustRightInd w:val="0"/>
              <w:ind w:firstLine="142"/>
              <w:rPr>
                <w:sz w:val="20"/>
                <w:szCs w:val="20"/>
              </w:rPr>
            </w:pPr>
            <w:r w:rsidRPr="007B6E73">
              <w:rPr>
                <w:color w:val="000000"/>
                <w:sz w:val="20"/>
                <w:szCs w:val="20"/>
              </w:rPr>
              <w:t>2. Акцизы по подакцизным товарам (продукции), производимым на территории Российской Федерации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5 252 731,0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6 435 842,6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6 420 623,5</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-15 219,1</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7B6E73" w:rsidRDefault="00D33AFA" w:rsidP="004C2F22">
            <w:pPr>
              <w:widowControl w:val="0"/>
              <w:autoSpaceDE w:val="0"/>
              <w:autoSpaceDN w:val="0"/>
              <w:adjustRightInd w:val="0"/>
              <w:jc w:val="center"/>
              <w:rPr>
                <w:sz w:val="20"/>
                <w:szCs w:val="20"/>
              </w:rPr>
            </w:pPr>
            <w:r w:rsidRPr="007B6E73">
              <w:rPr>
                <w:color w:val="000000"/>
                <w:sz w:val="20"/>
                <w:szCs w:val="20"/>
              </w:rPr>
              <w:t>-0,2</w:t>
            </w:r>
          </w:p>
        </w:tc>
      </w:tr>
      <w:tr w:rsidR="00D33AFA" w:rsidTr="00A07EBF">
        <w:trPr>
          <w:trHeight w:val="288"/>
        </w:trPr>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3AFA" w:rsidRPr="007B6E73" w:rsidRDefault="00D33AFA" w:rsidP="00F231B3">
            <w:pPr>
              <w:widowControl w:val="0"/>
              <w:autoSpaceDE w:val="0"/>
              <w:autoSpaceDN w:val="0"/>
              <w:adjustRightInd w:val="0"/>
              <w:ind w:firstLine="142"/>
              <w:rPr>
                <w:sz w:val="20"/>
                <w:szCs w:val="20"/>
              </w:rPr>
            </w:pPr>
            <w:r w:rsidRPr="007B6E73">
              <w:rPr>
                <w:color w:val="000000"/>
                <w:sz w:val="20"/>
                <w:szCs w:val="20"/>
              </w:rPr>
              <w:t>3. Налоги  на совокупный доход, в том числе: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3 297 884,6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4 233 672,8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4 440 764,8</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207 092,0</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7B6E73" w:rsidRDefault="00D33AFA" w:rsidP="004C2F22">
            <w:pPr>
              <w:widowControl w:val="0"/>
              <w:autoSpaceDE w:val="0"/>
              <w:autoSpaceDN w:val="0"/>
              <w:adjustRightInd w:val="0"/>
              <w:jc w:val="center"/>
              <w:rPr>
                <w:sz w:val="20"/>
                <w:szCs w:val="20"/>
              </w:rPr>
            </w:pPr>
            <w:r w:rsidRPr="007B6E73">
              <w:rPr>
                <w:color w:val="000000"/>
                <w:sz w:val="20"/>
                <w:szCs w:val="20"/>
              </w:rPr>
              <w:t>4,9</w:t>
            </w:r>
          </w:p>
        </w:tc>
      </w:tr>
      <w:tr w:rsidR="00D33AFA" w:rsidTr="00A07EBF">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7B6E73" w:rsidRDefault="00D33AFA" w:rsidP="00F231B3">
            <w:pPr>
              <w:widowControl w:val="0"/>
              <w:autoSpaceDE w:val="0"/>
              <w:autoSpaceDN w:val="0"/>
              <w:adjustRightInd w:val="0"/>
              <w:ind w:firstLine="142"/>
              <w:rPr>
                <w:sz w:val="20"/>
                <w:szCs w:val="20"/>
              </w:rPr>
            </w:pPr>
            <w:r w:rsidRPr="007B6E73">
              <w:rPr>
                <w:color w:val="000000"/>
                <w:sz w:val="20"/>
                <w:szCs w:val="20"/>
              </w:rPr>
              <w:t>3.1. Налог, взимаемый в связи с применением упрощенной системы налогообложения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3 245 823,1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4 139 674,8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4 341 126,9</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201 452,1</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7B6E73" w:rsidRDefault="00D33AFA" w:rsidP="004C2F22">
            <w:pPr>
              <w:widowControl w:val="0"/>
              <w:autoSpaceDE w:val="0"/>
              <w:autoSpaceDN w:val="0"/>
              <w:adjustRightInd w:val="0"/>
              <w:jc w:val="center"/>
              <w:rPr>
                <w:sz w:val="20"/>
                <w:szCs w:val="20"/>
              </w:rPr>
            </w:pPr>
            <w:r w:rsidRPr="007B6E73">
              <w:rPr>
                <w:color w:val="000000"/>
                <w:sz w:val="20"/>
                <w:szCs w:val="20"/>
              </w:rPr>
              <w:t>4,9</w:t>
            </w:r>
          </w:p>
        </w:tc>
      </w:tr>
      <w:tr w:rsidR="00D33AFA" w:rsidTr="00A07EBF">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7B6E73" w:rsidRDefault="00D33AFA" w:rsidP="00F231B3">
            <w:pPr>
              <w:widowControl w:val="0"/>
              <w:autoSpaceDE w:val="0"/>
              <w:autoSpaceDN w:val="0"/>
              <w:adjustRightInd w:val="0"/>
              <w:ind w:firstLine="142"/>
              <w:rPr>
                <w:sz w:val="20"/>
                <w:szCs w:val="20"/>
              </w:rPr>
            </w:pPr>
            <w:r w:rsidRPr="007B6E73">
              <w:rPr>
                <w:color w:val="000000"/>
                <w:sz w:val="20"/>
                <w:szCs w:val="20"/>
              </w:rPr>
              <w:t>3.2. Налог на профессиональный доход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52 060,7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93 998,0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99 637,9</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5 639,9</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7B6E73" w:rsidRDefault="00D33AFA" w:rsidP="004C2F22">
            <w:pPr>
              <w:widowControl w:val="0"/>
              <w:autoSpaceDE w:val="0"/>
              <w:autoSpaceDN w:val="0"/>
              <w:adjustRightInd w:val="0"/>
              <w:jc w:val="center"/>
              <w:rPr>
                <w:sz w:val="20"/>
                <w:szCs w:val="20"/>
              </w:rPr>
            </w:pPr>
            <w:r w:rsidRPr="007B6E73">
              <w:rPr>
                <w:color w:val="000000"/>
                <w:sz w:val="20"/>
                <w:szCs w:val="20"/>
              </w:rPr>
              <w:t>6,0</w:t>
            </w:r>
          </w:p>
        </w:tc>
      </w:tr>
      <w:tr w:rsidR="00D33AFA" w:rsidTr="00A07EBF">
        <w:trPr>
          <w:trHeight w:val="288"/>
        </w:trPr>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3AFA" w:rsidRPr="007B6E73" w:rsidRDefault="00D33AFA" w:rsidP="00F231B3">
            <w:pPr>
              <w:widowControl w:val="0"/>
              <w:autoSpaceDE w:val="0"/>
              <w:autoSpaceDN w:val="0"/>
              <w:adjustRightInd w:val="0"/>
              <w:ind w:firstLine="142"/>
              <w:rPr>
                <w:sz w:val="20"/>
                <w:szCs w:val="20"/>
              </w:rPr>
            </w:pPr>
            <w:r w:rsidRPr="007B6E73">
              <w:rPr>
                <w:color w:val="000000"/>
                <w:sz w:val="20"/>
                <w:szCs w:val="20"/>
              </w:rPr>
              <w:t>4. Налоги на имущество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3 716 773,7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4 262 776,0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4 203 954,5</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-58 821,5</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7B6E73" w:rsidRDefault="00D33AFA" w:rsidP="004C2F22">
            <w:pPr>
              <w:widowControl w:val="0"/>
              <w:autoSpaceDE w:val="0"/>
              <w:autoSpaceDN w:val="0"/>
              <w:adjustRightInd w:val="0"/>
              <w:jc w:val="center"/>
              <w:rPr>
                <w:sz w:val="20"/>
                <w:szCs w:val="20"/>
              </w:rPr>
            </w:pPr>
            <w:r w:rsidRPr="007B6E73">
              <w:rPr>
                <w:color w:val="000000"/>
                <w:sz w:val="20"/>
                <w:szCs w:val="20"/>
              </w:rPr>
              <w:t>-1,4</w:t>
            </w:r>
          </w:p>
        </w:tc>
      </w:tr>
      <w:tr w:rsidR="00D33AFA" w:rsidTr="00A07EBF">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7B6E73" w:rsidRDefault="00D33AFA" w:rsidP="00F231B3">
            <w:pPr>
              <w:widowControl w:val="0"/>
              <w:autoSpaceDE w:val="0"/>
              <w:autoSpaceDN w:val="0"/>
              <w:adjustRightInd w:val="0"/>
              <w:ind w:firstLine="142"/>
              <w:rPr>
                <w:sz w:val="20"/>
                <w:szCs w:val="20"/>
              </w:rPr>
            </w:pPr>
            <w:r w:rsidRPr="007B6E73">
              <w:rPr>
                <w:color w:val="000000"/>
                <w:sz w:val="20"/>
                <w:szCs w:val="20"/>
              </w:rPr>
              <w:t>4.1. Налог на имущество организаций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2 680 621,1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3 217 686,0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3 153 332,3</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-64 353,7</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7B6E73" w:rsidRDefault="00D33AFA" w:rsidP="004C2F22">
            <w:pPr>
              <w:widowControl w:val="0"/>
              <w:autoSpaceDE w:val="0"/>
              <w:autoSpaceDN w:val="0"/>
              <w:adjustRightInd w:val="0"/>
              <w:jc w:val="center"/>
              <w:rPr>
                <w:sz w:val="20"/>
                <w:szCs w:val="20"/>
              </w:rPr>
            </w:pPr>
            <w:r w:rsidRPr="007B6E73">
              <w:rPr>
                <w:color w:val="000000"/>
                <w:sz w:val="20"/>
                <w:szCs w:val="20"/>
              </w:rPr>
              <w:t>-2,0</w:t>
            </w:r>
          </w:p>
        </w:tc>
      </w:tr>
      <w:tr w:rsidR="00D33AFA" w:rsidTr="00A07EBF">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7B6E73" w:rsidRDefault="00D33AFA" w:rsidP="00F231B3">
            <w:pPr>
              <w:widowControl w:val="0"/>
              <w:autoSpaceDE w:val="0"/>
              <w:autoSpaceDN w:val="0"/>
              <w:adjustRightInd w:val="0"/>
              <w:ind w:firstLine="142"/>
              <w:rPr>
                <w:sz w:val="20"/>
                <w:szCs w:val="20"/>
              </w:rPr>
            </w:pPr>
            <w:r w:rsidRPr="007B6E73">
              <w:rPr>
                <w:color w:val="000000"/>
                <w:sz w:val="20"/>
                <w:szCs w:val="20"/>
              </w:rPr>
              <w:t>4.2. Транспортный налог</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1 036 152,6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1 045 090,0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1 050 622,2</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5 532,2</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7B6E73" w:rsidRDefault="00D33AFA" w:rsidP="004C2F22">
            <w:pPr>
              <w:widowControl w:val="0"/>
              <w:autoSpaceDE w:val="0"/>
              <w:autoSpaceDN w:val="0"/>
              <w:adjustRightInd w:val="0"/>
              <w:jc w:val="center"/>
              <w:rPr>
                <w:sz w:val="20"/>
                <w:szCs w:val="20"/>
              </w:rPr>
            </w:pPr>
            <w:r w:rsidRPr="007B6E73">
              <w:rPr>
                <w:color w:val="000000"/>
                <w:sz w:val="20"/>
                <w:szCs w:val="20"/>
              </w:rPr>
              <w:t>0,5</w:t>
            </w:r>
          </w:p>
        </w:tc>
      </w:tr>
      <w:tr w:rsidR="00D33AFA" w:rsidRPr="004C0720" w:rsidTr="00A07EBF">
        <w:trPr>
          <w:trHeight w:val="288"/>
        </w:trPr>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7B6E73" w:rsidRDefault="00D33AFA" w:rsidP="00F231B3">
            <w:pPr>
              <w:widowControl w:val="0"/>
              <w:autoSpaceDE w:val="0"/>
              <w:autoSpaceDN w:val="0"/>
              <w:adjustRightInd w:val="0"/>
              <w:ind w:firstLine="142"/>
              <w:rPr>
                <w:sz w:val="20"/>
                <w:szCs w:val="20"/>
              </w:rPr>
            </w:pPr>
            <w:r w:rsidRPr="007B6E73">
              <w:rPr>
                <w:color w:val="000000"/>
                <w:sz w:val="20"/>
                <w:szCs w:val="20"/>
              </w:rPr>
              <w:t>4.3. Налог на игорный бизнес</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0,0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0,0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0,0</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7B6E73" w:rsidRDefault="00D33AFA" w:rsidP="004C2F22">
            <w:pPr>
              <w:widowControl w:val="0"/>
              <w:autoSpaceDE w:val="0"/>
              <w:autoSpaceDN w:val="0"/>
              <w:adjustRightInd w:val="0"/>
              <w:jc w:val="center"/>
              <w:rPr>
                <w:color w:val="000000"/>
                <w:sz w:val="20"/>
                <w:szCs w:val="20"/>
              </w:rPr>
            </w:pPr>
            <w:r w:rsidRPr="007B6E73">
              <w:rPr>
                <w:color w:val="000000"/>
                <w:sz w:val="20"/>
                <w:szCs w:val="20"/>
              </w:rPr>
              <w:t>х</w:t>
            </w:r>
          </w:p>
        </w:tc>
      </w:tr>
      <w:tr w:rsidR="00D33AFA" w:rsidTr="00A07EBF">
        <w:trPr>
          <w:trHeight w:val="288"/>
        </w:trPr>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3AFA" w:rsidRPr="007B6E73" w:rsidRDefault="00D33AFA" w:rsidP="00F231B3">
            <w:pPr>
              <w:widowControl w:val="0"/>
              <w:autoSpaceDE w:val="0"/>
              <w:autoSpaceDN w:val="0"/>
              <w:adjustRightInd w:val="0"/>
              <w:ind w:firstLine="142"/>
              <w:rPr>
                <w:sz w:val="20"/>
                <w:szCs w:val="20"/>
              </w:rPr>
            </w:pPr>
            <w:r w:rsidRPr="007B6E73">
              <w:rPr>
                <w:color w:val="000000"/>
                <w:sz w:val="20"/>
                <w:szCs w:val="20"/>
              </w:rPr>
              <w:t>5. Государственная пошлина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166 922,6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125 679,7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152 499,0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26 819,3</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7B6E73" w:rsidRDefault="00D33AFA" w:rsidP="004C2F22">
            <w:pPr>
              <w:widowControl w:val="0"/>
              <w:autoSpaceDE w:val="0"/>
              <w:autoSpaceDN w:val="0"/>
              <w:adjustRightInd w:val="0"/>
              <w:jc w:val="center"/>
              <w:rPr>
                <w:sz w:val="20"/>
                <w:szCs w:val="20"/>
              </w:rPr>
            </w:pPr>
            <w:r w:rsidRPr="007B6E73">
              <w:rPr>
                <w:color w:val="000000"/>
                <w:sz w:val="20"/>
                <w:szCs w:val="20"/>
              </w:rPr>
              <w:t>21,3</w:t>
            </w:r>
          </w:p>
        </w:tc>
      </w:tr>
      <w:tr w:rsidR="00D33AFA" w:rsidTr="00A07EBF">
        <w:trPr>
          <w:trHeight w:val="288"/>
        </w:trPr>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3AFA" w:rsidRPr="007B6E73" w:rsidRDefault="00D33AFA" w:rsidP="00F231B3">
            <w:pPr>
              <w:widowControl w:val="0"/>
              <w:autoSpaceDE w:val="0"/>
              <w:autoSpaceDN w:val="0"/>
              <w:adjustRightInd w:val="0"/>
              <w:ind w:firstLine="142"/>
              <w:rPr>
                <w:sz w:val="20"/>
                <w:szCs w:val="20"/>
              </w:rPr>
            </w:pPr>
            <w:r w:rsidRPr="007B6E73">
              <w:rPr>
                <w:color w:val="000000"/>
                <w:sz w:val="20"/>
                <w:szCs w:val="20"/>
              </w:rPr>
              <w:t xml:space="preserve">6.Задолженность и перерасчеты по отмененным налогам, сборам и иным обязательным платежам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14,9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6,0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6,0</w:t>
            </w:r>
          </w:p>
        </w:tc>
        <w:tc>
          <w:tcPr>
            <w:tcW w:w="1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D40F05" w:rsidRDefault="00D33AFA" w:rsidP="00321824">
            <w:pPr>
              <w:widowControl w:val="0"/>
              <w:autoSpaceDE w:val="0"/>
              <w:autoSpaceDN w:val="0"/>
              <w:adjustRightInd w:val="0"/>
              <w:jc w:val="right"/>
              <w:rPr>
                <w:sz w:val="20"/>
                <w:szCs w:val="20"/>
              </w:rPr>
            </w:pPr>
            <w:r w:rsidRPr="00D40F05">
              <w:rPr>
                <w:color w:val="000000"/>
                <w:sz w:val="20"/>
                <w:szCs w:val="20"/>
              </w:rPr>
              <w:t>0,0</w:t>
            </w:r>
          </w:p>
        </w:tc>
        <w:tc>
          <w:tcPr>
            <w:tcW w:w="7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7B6E73" w:rsidRDefault="00D33AFA" w:rsidP="004C2F22">
            <w:pPr>
              <w:widowControl w:val="0"/>
              <w:autoSpaceDE w:val="0"/>
              <w:autoSpaceDN w:val="0"/>
              <w:adjustRightInd w:val="0"/>
              <w:jc w:val="center"/>
              <w:rPr>
                <w:sz w:val="20"/>
                <w:szCs w:val="20"/>
              </w:rPr>
            </w:pPr>
            <w:r w:rsidRPr="007B6E73">
              <w:rPr>
                <w:color w:val="000000"/>
                <w:sz w:val="20"/>
                <w:szCs w:val="20"/>
              </w:rPr>
              <w:t>0,0</w:t>
            </w:r>
          </w:p>
        </w:tc>
      </w:tr>
    </w:tbl>
    <w:p w:rsidR="00D33AFA" w:rsidRDefault="00D33AFA" w:rsidP="00D33AFA">
      <w:pPr>
        <w:ind w:firstLine="709"/>
        <w:jc w:val="both"/>
        <w:rPr>
          <w:color w:val="000000"/>
          <w:sz w:val="28"/>
          <w:szCs w:val="28"/>
        </w:rPr>
      </w:pPr>
    </w:p>
    <w:p w:rsidR="00D33AFA" w:rsidRDefault="00D33AFA" w:rsidP="00D33AFA">
      <w:pPr>
        <w:ind w:firstLine="709"/>
        <w:jc w:val="both"/>
        <w:rPr>
          <w:color w:val="000000"/>
          <w:sz w:val="26"/>
          <w:szCs w:val="26"/>
        </w:rPr>
      </w:pPr>
      <w:r w:rsidRPr="00FA79C4">
        <w:rPr>
          <w:color w:val="000000"/>
          <w:sz w:val="26"/>
          <w:szCs w:val="26"/>
        </w:rPr>
        <w:t xml:space="preserve">Структура налоговых доходов республиканского бюджета Чувашской Республики в 2023 году в разрезе видов поступлений представлена в следующей диаграмме (в процентах). </w:t>
      </w:r>
    </w:p>
    <w:p w:rsidR="008B4991" w:rsidRPr="00586EF2" w:rsidRDefault="008B4991" w:rsidP="008B4991">
      <w:pPr>
        <w:ind w:firstLine="709"/>
        <w:jc w:val="right"/>
        <w:rPr>
          <w:color w:val="000000"/>
          <w:sz w:val="26"/>
          <w:szCs w:val="26"/>
        </w:rPr>
      </w:pPr>
      <w:r w:rsidRPr="00586EF2">
        <w:rPr>
          <w:color w:val="000000"/>
          <w:sz w:val="26"/>
          <w:szCs w:val="26"/>
        </w:rPr>
        <w:t>Диаграмма 1</w:t>
      </w:r>
    </w:p>
    <w:p w:rsidR="008B4991" w:rsidRDefault="008B4991" w:rsidP="00D33AFA">
      <w:pPr>
        <w:ind w:firstLine="709"/>
        <w:jc w:val="both"/>
        <w:rPr>
          <w:color w:val="000000"/>
          <w:sz w:val="26"/>
          <w:szCs w:val="26"/>
        </w:rPr>
      </w:pPr>
    </w:p>
    <w:p w:rsidR="008B4991" w:rsidRDefault="008B4991" w:rsidP="008B4991">
      <w:pPr>
        <w:jc w:val="both"/>
        <w:rPr>
          <w:color w:val="000000"/>
          <w:sz w:val="26"/>
          <w:szCs w:val="26"/>
        </w:rPr>
      </w:pPr>
      <w:r>
        <w:rPr>
          <w:noProof/>
          <w:color w:val="000000"/>
          <w:sz w:val="26"/>
          <w:szCs w:val="26"/>
        </w:rPr>
        <w:drawing>
          <wp:inline distT="0" distB="0" distL="0" distR="0">
            <wp:extent cx="6297295" cy="2531533"/>
            <wp:effectExtent l="19050" t="0" r="825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3AFA" w:rsidRDefault="00D33AFA" w:rsidP="00D33AFA">
      <w:pPr>
        <w:widowControl w:val="0"/>
        <w:autoSpaceDE w:val="0"/>
        <w:autoSpaceDN w:val="0"/>
        <w:adjustRightInd w:val="0"/>
        <w:ind w:firstLine="710"/>
        <w:jc w:val="both"/>
        <w:rPr>
          <w:color w:val="000000"/>
          <w:sz w:val="28"/>
          <w:szCs w:val="28"/>
        </w:rPr>
      </w:pPr>
    </w:p>
    <w:p w:rsidR="00D33AFA" w:rsidRPr="00FA79C4" w:rsidRDefault="00D33AFA" w:rsidP="00D33AFA">
      <w:pPr>
        <w:widowControl w:val="0"/>
        <w:autoSpaceDE w:val="0"/>
        <w:autoSpaceDN w:val="0"/>
        <w:adjustRightInd w:val="0"/>
        <w:ind w:firstLine="710"/>
        <w:jc w:val="both"/>
        <w:rPr>
          <w:color w:val="000000"/>
          <w:sz w:val="26"/>
          <w:szCs w:val="26"/>
        </w:rPr>
      </w:pPr>
      <w:r w:rsidRPr="00FA79C4">
        <w:rPr>
          <w:color w:val="000000"/>
          <w:sz w:val="26"/>
          <w:szCs w:val="26"/>
        </w:rPr>
        <w:t>Налоговые доходы республиканского бюджета Чувашской Республики в 2023 году прогнозируются в сумме 39 009 528,1 тыс. рублей, что на 1 078 063,0 тыс. рублей или на 2,8% большее ожидаемых поступлений 2022 года (37 931 465,1 тыс. рублей). Основная доля в налоговых доходах приходится на НДФЛ, налог на прибыль организаций, акцизы.</w:t>
      </w:r>
    </w:p>
    <w:p w:rsidR="00D33AFA" w:rsidRPr="00FA79C4" w:rsidRDefault="00D33AFA" w:rsidP="00D33AFA">
      <w:pPr>
        <w:ind w:firstLine="709"/>
        <w:jc w:val="both"/>
        <w:rPr>
          <w:color w:val="000000"/>
          <w:sz w:val="26"/>
          <w:szCs w:val="26"/>
        </w:rPr>
      </w:pPr>
      <w:r w:rsidRPr="00FA79C4">
        <w:rPr>
          <w:color w:val="000000"/>
          <w:sz w:val="26"/>
          <w:szCs w:val="26"/>
        </w:rPr>
        <w:t>Сравнительный анализ основных налоговых доходов республиканского бюджета Чувашской Республики за 2022 год (оценка) и 2023 год (прогноз) приведен в следующей диаграмме (в млн. рублей).</w:t>
      </w:r>
    </w:p>
    <w:p w:rsidR="00D33AFA" w:rsidRDefault="00D33AFA" w:rsidP="00D33AFA">
      <w:pPr>
        <w:ind w:firstLine="709"/>
        <w:jc w:val="right"/>
        <w:rPr>
          <w:color w:val="000000"/>
        </w:rPr>
      </w:pPr>
    </w:p>
    <w:p w:rsidR="00D33AFA" w:rsidRPr="00586EF2" w:rsidRDefault="00D33AFA" w:rsidP="00D33AFA">
      <w:pPr>
        <w:ind w:firstLine="709"/>
        <w:jc w:val="right"/>
        <w:rPr>
          <w:color w:val="000000"/>
          <w:sz w:val="26"/>
          <w:szCs w:val="26"/>
        </w:rPr>
      </w:pPr>
      <w:r w:rsidRPr="00586EF2">
        <w:rPr>
          <w:color w:val="000000"/>
          <w:sz w:val="26"/>
          <w:szCs w:val="26"/>
        </w:rPr>
        <w:t>Диаграмма 2</w:t>
      </w:r>
    </w:p>
    <w:p w:rsidR="00D33AFA" w:rsidRDefault="00D33AFA" w:rsidP="00D33AFA">
      <w:pPr>
        <w:jc w:val="right"/>
        <w:rPr>
          <w:b/>
        </w:rPr>
      </w:pPr>
      <w:r>
        <w:rPr>
          <w:rFonts w:ascii="Arial" w:hAnsi="Arial" w:cs="Arial"/>
          <w:noProof/>
        </w:rPr>
        <w:drawing>
          <wp:inline distT="0" distB="0" distL="0" distR="0">
            <wp:extent cx="5940425" cy="2658534"/>
            <wp:effectExtent l="1905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2658534"/>
                    </a:xfrm>
                    <a:prstGeom prst="rect">
                      <a:avLst/>
                    </a:prstGeom>
                    <a:noFill/>
                    <a:ln>
                      <a:noFill/>
                    </a:ln>
                  </pic:spPr>
                </pic:pic>
              </a:graphicData>
            </a:graphic>
          </wp:inline>
        </w:drawing>
      </w:r>
    </w:p>
    <w:p w:rsidR="00D33AFA" w:rsidRDefault="00D33AFA" w:rsidP="00D33AFA">
      <w:pPr>
        <w:widowControl w:val="0"/>
        <w:autoSpaceDE w:val="0"/>
        <w:autoSpaceDN w:val="0"/>
        <w:adjustRightInd w:val="0"/>
        <w:ind w:firstLine="710"/>
        <w:jc w:val="both"/>
        <w:rPr>
          <w:color w:val="000000"/>
          <w:sz w:val="28"/>
          <w:szCs w:val="28"/>
        </w:rPr>
      </w:pPr>
    </w:p>
    <w:p w:rsidR="00D33AFA" w:rsidRPr="00FA79C4" w:rsidRDefault="00D33AFA" w:rsidP="00D33AFA">
      <w:pPr>
        <w:widowControl w:val="0"/>
        <w:autoSpaceDE w:val="0"/>
        <w:autoSpaceDN w:val="0"/>
        <w:adjustRightInd w:val="0"/>
        <w:ind w:firstLine="710"/>
        <w:jc w:val="both"/>
        <w:rPr>
          <w:color w:val="000000"/>
          <w:sz w:val="26"/>
          <w:szCs w:val="26"/>
        </w:rPr>
      </w:pPr>
      <w:r w:rsidRPr="00FA79C4">
        <w:rPr>
          <w:color w:val="000000"/>
          <w:sz w:val="26"/>
          <w:szCs w:val="26"/>
        </w:rPr>
        <w:t>Поступление налоговых доходов на плановый период предусмотрено в 2024 году в сумме 40</w:t>
      </w:r>
      <w:r w:rsidR="00321824">
        <w:rPr>
          <w:color w:val="000000"/>
          <w:sz w:val="26"/>
          <w:szCs w:val="26"/>
        </w:rPr>
        <w:t> </w:t>
      </w:r>
      <w:r w:rsidRPr="00FA79C4">
        <w:rPr>
          <w:color w:val="000000"/>
          <w:sz w:val="26"/>
          <w:szCs w:val="26"/>
        </w:rPr>
        <w:t>394</w:t>
      </w:r>
      <w:r w:rsidR="00321824">
        <w:rPr>
          <w:color w:val="000000"/>
          <w:sz w:val="26"/>
          <w:szCs w:val="26"/>
        </w:rPr>
        <w:t> </w:t>
      </w:r>
      <w:r w:rsidRPr="00FA79C4">
        <w:rPr>
          <w:color w:val="000000"/>
          <w:sz w:val="26"/>
          <w:szCs w:val="26"/>
        </w:rPr>
        <w:t>852,3 тыс. рублей (рост к 2023 году на 1</w:t>
      </w:r>
      <w:r w:rsidR="00321824">
        <w:rPr>
          <w:color w:val="000000"/>
          <w:sz w:val="26"/>
          <w:szCs w:val="26"/>
        </w:rPr>
        <w:t> </w:t>
      </w:r>
      <w:r w:rsidRPr="00FA79C4">
        <w:rPr>
          <w:color w:val="000000"/>
          <w:sz w:val="26"/>
          <w:szCs w:val="26"/>
        </w:rPr>
        <w:t>385</w:t>
      </w:r>
      <w:r w:rsidR="00321824">
        <w:rPr>
          <w:color w:val="000000"/>
          <w:sz w:val="26"/>
          <w:szCs w:val="26"/>
        </w:rPr>
        <w:t> </w:t>
      </w:r>
      <w:r w:rsidRPr="00FA79C4">
        <w:rPr>
          <w:color w:val="000000"/>
          <w:sz w:val="26"/>
          <w:szCs w:val="26"/>
        </w:rPr>
        <w:t>324,2 тыс. рублей или на 3,6%) и в 2025 году в сумме 41</w:t>
      </w:r>
      <w:r w:rsidR="00321824">
        <w:rPr>
          <w:color w:val="000000"/>
          <w:sz w:val="26"/>
          <w:szCs w:val="26"/>
        </w:rPr>
        <w:t> </w:t>
      </w:r>
      <w:r w:rsidRPr="00FA79C4">
        <w:rPr>
          <w:color w:val="000000"/>
          <w:sz w:val="26"/>
          <w:szCs w:val="26"/>
        </w:rPr>
        <w:t>779</w:t>
      </w:r>
      <w:r w:rsidR="00321824">
        <w:rPr>
          <w:color w:val="000000"/>
          <w:sz w:val="26"/>
          <w:szCs w:val="26"/>
        </w:rPr>
        <w:t> </w:t>
      </w:r>
      <w:r w:rsidRPr="00FA79C4">
        <w:rPr>
          <w:color w:val="000000"/>
          <w:sz w:val="26"/>
          <w:szCs w:val="26"/>
        </w:rPr>
        <w:t>558,7 тыс. рублей (рост к 2024 году на 1</w:t>
      </w:r>
      <w:r w:rsidR="00321824">
        <w:rPr>
          <w:color w:val="000000"/>
          <w:sz w:val="26"/>
          <w:szCs w:val="26"/>
        </w:rPr>
        <w:t> </w:t>
      </w:r>
      <w:r w:rsidRPr="00FA79C4">
        <w:rPr>
          <w:color w:val="000000"/>
          <w:sz w:val="26"/>
          <w:szCs w:val="26"/>
        </w:rPr>
        <w:t>384</w:t>
      </w:r>
      <w:r w:rsidR="00321824">
        <w:rPr>
          <w:color w:val="000000"/>
          <w:sz w:val="26"/>
          <w:szCs w:val="26"/>
        </w:rPr>
        <w:t> </w:t>
      </w:r>
      <w:r w:rsidRPr="00FA79C4">
        <w:rPr>
          <w:color w:val="000000"/>
          <w:sz w:val="26"/>
          <w:szCs w:val="26"/>
        </w:rPr>
        <w:t>706,4</w:t>
      </w:r>
      <w:r w:rsidR="00965C5B">
        <w:rPr>
          <w:color w:val="000000"/>
          <w:sz w:val="26"/>
          <w:szCs w:val="26"/>
        </w:rPr>
        <w:t> </w:t>
      </w:r>
      <w:r w:rsidRPr="00FA79C4">
        <w:rPr>
          <w:color w:val="000000"/>
          <w:sz w:val="26"/>
          <w:szCs w:val="26"/>
        </w:rPr>
        <w:t>тыс. рублей или на 3,4%).</w:t>
      </w:r>
    </w:p>
    <w:p w:rsidR="00D33AFA" w:rsidRPr="00FA79C4" w:rsidRDefault="00D33AFA" w:rsidP="00D33AFA">
      <w:pPr>
        <w:widowControl w:val="0"/>
        <w:autoSpaceDE w:val="0"/>
        <w:autoSpaceDN w:val="0"/>
        <w:adjustRightInd w:val="0"/>
        <w:ind w:firstLine="710"/>
        <w:jc w:val="both"/>
        <w:rPr>
          <w:color w:val="000000"/>
          <w:sz w:val="26"/>
          <w:szCs w:val="26"/>
        </w:rPr>
      </w:pPr>
      <w:r w:rsidRPr="002B01BC">
        <w:rPr>
          <w:color w:val="000000"/>
          <w:sz w:val="26"/>
          <w:szCs w:val="26"/>
        </w:rPr>
        <w:t>По состоянию на 1 октября 2022 года поступление налоговых доходов в республиканский бюджет Чувашской Республики составило 27</w:t>
      </w:r>
      <w:r w:rsidRPr="002B01BC">
        <w:rPr>
          <w:color w:val="000000"/>
          <w:sz w:val="26"/>
          <w:szCs w:val="26"/>
          <w:lang w:val="en-US"/>
        </w:rPr>
        <w:t> </w:t>
      </w:r>
      <w:r w:rsidRPr="002B01BC">
        <w:rPr>
          <w:color w:val="000000"/>
          <w:sz w:val="26"/>
          <w:szCs w:val="26"/>
        </w:rPr>
        <w:t>830</w:t>
      </w:r>
      <w:r w:rsidR="00173358">
        <w:rPr>
          <w:color w:val="000000"/>
          <w:sz w:val="26"/>
          <w:szCs w:val="26"/>
        </w:rPr>
        <w:t> 469,0</w:t>
      </w:r>
      <w:r w:rsidRPr="002B01BC">
        <w:rPr>
          <w:color w:val="000000"/>
          <w:sz w:val="26"/>
          <w:szCs w:val="26"/>
        </w:rPr>
        <w:t xml:space="preserve"> тыс. рублей или 73,4% к годовым бюджетным назначениям (37 931 465,1 тыс. рублей).</w:t>
      </w:r>
    </w:p>
    <w:p w:rsidR="00D33AFA" w:rsidRPr="00FA79C4" w:rsidRDefault="00D33AFA" w:rsidP="00D33AFA">
      <w:pPr>
        <w:ind w:firstLine="709"/>
        <w:jc w:val="both"/>
        <w:rPr>
          <w:color w:val="000000"/>
          <w:sz w:val="26"/>
          <w:szCs w:val="26"/>
        </w:rPr>
      </w:pPr>
      <w:r w:rsidRPr="00FA79C4">
        <w:rPr>
          <w:color w:val="000000"/>
          <w:sz w:val="26"/>
          <w:szCs w:val="26"/>
        </w:rPr>
        <w:t>Контрольно-счетной палатой Чувашской Республики проведен анализ прогнозных показателей поступлени</w:t>
      </w:r>
      <w:r w:rsidR="00173358">
        <w:rPr>
          <w:color w:val="000000"/>
          <w:sz w:val="26"/>
          <w:szCs w:val="26"/>
        </w:rPr>
        <w:t>й</w:t>
      </w:r>
      <w:r w:rsidRPr="00FA79C4">
        <w:rPr>
          <w:color w:val="000000"/>
          <w:sz w:val="26"/>
          <w:szCs w:val="26"/>
        </w:rPr>
        <w:t xml:space="preserve"> отдельных налогов в республиканский бюджет Чувашской Республики в 2023 году.</w:t>
      </w:r>
    </w:p>
    <w:p w:rsidR="00D33AFA" w:rsidRPr="00FA79C4" w:rsidRDefault="00D33AFA" w:rsidP="00D33AFA">
      <w:pPr>
        <w:ind w:firstLine="709"/>
        <w:jc w:val="both"/>
        <w:rPr>
          <w:color w:val="000000"/>
          <w:sz w:val="26"/>
          <w:szCs w:val="26"/>
        </w:rPr>
      </w:pPr>
      <w:r w:rsidRPr="00FA79C4">
        <w:rPr>
          <w:color w:val="000000"/>
          <w:sz w:val="26"/>
          <w:szCs w:val="26"/>
        </w:rPr>
        <w:t xml:space="preserve">Динамика доходов от уплаты </w:t>
      </w:r>
      <w:r w:rsidRPr="00FA79C4">
        <w:rPr>
          <w:b/>
          <w:i/>
          <w:color w:val="000000"/>
          <w:sz w:val="26"/>
          <w:szCs w:val="26"/>
        </w:rPr>
        <w:t>налога на прибыль организаций</w:t>
      </w:r>
      <w:r w:rsidRPr="00FA79C4">
        <w:rPr>
          <w:color w:val="000000"/>
          <w:sz w:val="26"/>
          <w:szCs w:val="26"/>
        </w:rPr>
        <w:t xml:space="preserve"> в 2022-2025 годах приведена в следующей таблице.</w:t>
      </w:r>
    </w:p>
    <w:p w:rsidR="00D33AFA" w:rsidRPr="00D912EB" w:rsidRDefault="00D33AFA" w:rsidP="00D33AFA">
      <w:pPr>
        <w:ind w:firstLine="709"/>
        <w:jc w:val="right"/>
        <w:rPr>
          <w:color w:val="000000"/>
          <w:sz w:val="26"/>
          <w:szCs w:val="26"/>
        </w:rPr>
      </w:pPr>
      <w:r w:rsidRPr="00D912EB">
        <w:rPr>
          <w:color w:val="000000"/>
          <w:sz w:val="26"/>
          <w:szCs w:val="26"/>
        </w:rPr>
        <w:t xml:space="preserve">Таблица </w:t>
      </w:r>
      <w:r w:rsidR="00D912EB" w:rsidRPr="00D912EB">
        <w:rPr>
          <w:color w:val="000000"/>
          <w:sz w:val="26"/>
          <w:szCs w:val="26"/>
        </w:rPr>
        <w:t>6</w:t>
      </w:r>
    </w:p>
    <w:tbl>
      <w:tblPr>
        <w:tblW w:w="9933" w:type="dxa"/>
        <w:tblLayout w:type="fixed"/>
        <w:tblLook w:val="0000" w:firstRow="0" w:lastRow="0" w:firstColumn="0" w:lastColumn="0" w:noHBand="0" w:noVBand="0"/>
      </w:tblPr>
      <w:tblGrid>
        <w:gridCol w:w="3554"/>
        <w:gridCol w:w="1418"/>
        <w:gridCol w:w="1701"/>
        <w:gridCol w:w="1559"/>
        <w:gridCol w:w="1701"/>
      </w:tblGrid>
      <w:tr w:rsidR="00D33AFA" w:rsidRPr="00874EEA" w:rsidTr="00D912EB">
        <w:trPr>
          <w:trHeight w:val="278"/>
          <w:tblHeader/>
        </w:trPr>
        <w:tc>
          <w:tcPr>
            <w:tcW w:w="35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4C2F22">
            <w:pPr>
              <w:widowControl w:val="0"/>
              <w:autoSpaceDE w:val="0"/>
              <w:autoSpaceDN w:val="0"/>
              <w:adjustRightInd w:val="0"/>
              <w:jc w:val="center"/>
              <w:rPr>
                <w:rFonts w:ascii="Arial" w:hAnsi="Arial" w:cs="Arial"/>
                <w:sz w:val="20"/>
              </w:rPr>
            </w:pPr>
            <w:r w:rsidRPr="00874EEA">
              <w:rPr>
                <w:color w:val="000000"/>
                <w:sz w:val="20"/>
              </w:rPr>
              <w:t>Показатели</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4C2F22">
            <w:pPr>
              <w:widowControl w:val="0"/>
              <w:autoSpaceDE w:val="0"/>
              <w:autoSpaceDN w:val="0"/>
              <w:adjustRightInd w:val="0"/>
              <w:jc w:val="center"/>
              <w:rPr>
                <w:color w:val="000000"/>
                <w:sz w:val="20"/>
              </w:rPr>
            </w:pPr>
            <w:r w:rsidRPr="00874EEA">
              <w:rPr>
                <w:color w:val="000000"/>
                <w:sz w:val="20"/>
              </w:rPr>
              <w:t xml:space="preserve">Оценка </w:t>
            </w:r>
          </w:p>
          <w:p w:rsidR="00D33AFA" w:rsidRPr="00874EEA" w:rsidRDefault="00D33AFA" w:rsidP="004C2F22">
            <w:pPr>
              <w:widowControl w:val="0"/>
              <w:autoSpaceDE w:val="0"/>
              <w:autoSpaceDN w:val="0"/>
              <w:adjustRightInd w:val="0"/>
              <w:jc w:val="center"/>
              <w:rPr>
                <w:rFonts w:ascii="Arial" w:hAnsi="Arial" w:cs="Arial"/>
                <w:sz w:val="20"/>
              </w:rPr>
            </w:pPr>
            <w:r w:rsidRPr="00874EEA">
              <w:rPr>
                <w:color w:val="000000"/>
                <w:sz w:val="20"/>
              </w:rPr>
              <w:t>2022 год</w:t>
            </w:r>
          </w:p>
        </w:tc>
        <w:tc>
          <w:tcPr>
            <w:tcW w:w="496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4C2F22">
            <w:pPr>
              <w:widowControl w:val="0"/>
              <w:autoSpaceDE w:val="0"/>
              <w:autoSpaceDN w:val="0"/>
              <w:adjustRightInd w:val="0"/>
              <w:jc w:val="center"/>
              <w:rPr>
                <w:rFonts w:ascii="Arial" w:hAnsi="Arial" w:cs="Arial"/>
                <w:sz w:val="20"/>
              </w:rPr>
            </w:pPr>
            <w:r w:rsidRPr="00874EEA">
              <w:rPr>
                <w:color w:val="000000"/>
                <w:sz w:val="20"/>
              </w:rPr>
              <w:t xml:space="preserve">Прогноз </w:t>
            </w:r>
          </w:p>
        </w:tc>
      </w:tr>
      <w:tr w:rsidR="00D33AFA" w:rsidRPr="00874EEA" w:rsidTr="00D912EB">
        <w:trPr>
          <w:trHeight w:val="425"/>
          <w:tblHeader/>
        </w:trPr>
        <w:tc>
          <w:tcPr>
            <w:tcW w:w="35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4C2F22">
            <w:pPr>
              <w:widowControl w:val="0"/>
              <w:autoSpaceDE w:val="0"/>
              <w:autoSpaceDN w:val="0"/>
              <w:adjustRightInd w:val="0"/>
              <w:rPr>
                <w:rFonts w:ascii="Arial" w:hAnsi="Arial" w:cs="Arial"/>
                <w:sz w:val="20"/>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4C2F22">
            <w:pPr>
              <w:widowControl w:val="0"/>
              <w:autoSpaceDE w:val="0"/>
              <w:autoSpaceDN w:val="0"/>
              <w:adjustRightInd w:val="0"/>
              <w:rPr>
                <w:rFonts w:ascii="Arial" w:hAnsi="Arial" w:cs="Arial"/>
                <w:sz w:val="20"/>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4C2F22">
            <w:pPr>
              <w:widowControl w:val="0"/>
              <w:autoSpaceDE w:val="0"/>
              <w:autoSpaceDN w:val="0"/>
              <w:adjustRightInd w:val="0"/>
              <w:jc w:val="center"/>
              <w:rPr>
                <w:rFonts w:ascii="Arial" w:hAnsi="Arial" w:cs="Arial"/>
                <w:sz w:val="20"/>
              </w:rPr>
            </w:pPr>
            <w:r w:rsidRPr="00874EEA">
              <w:rPr>
                <w:color w:val="000000"/>
                <w:sz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4C2F22">
            <w:pPr>
              <w:widowControl w:val="0"/>
              <w:autoSpaceDE w:val="0"/>
              <w:autoSpaceDN w:val="0"/>
              <w:adjustRightInd w:val="0"/>
              <w:jc w:val="center"/>
              <w:rPr>
                <w:rFonts w:ascii="Arial" w:hAnsi="Arial" w:cs="Arial"/>
                <w:sz w:val="20"/>
              </w:rPr>
            </w:pPr>
            <w:r w:rsidRPr="00874EEA">
              <w:rPr>
                <w:color w:val="000000"/>
                <w:sz w:val="20"/>
              </w:rPr>
              <w:t>2024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4C2F22">
            <w:pPr>
              <w:widowControl w:val="0"/>
              <w:autoSpaceDE w:val="0"/>
              <w:autoSpaceDN w:val="0"/>
              <w:adjustRightInd w:val="0"/>
              <w:jc w:val="center"/>
              <w:rPr>
                <w:rFonts w:ascii="Arial" w:hAnsi="Arial" w:cs="Arial"/>
                <w:sz w:val="20"/>
              </w:rPr>
            </w:pPr>
            <w:r w:rsidRPr="00874EEA">
              <w:rPr>
                <w:color w:val="000000"/>
                <w:sz w:val="20"/>
              </w:rPr>
              <w:t>2025 год</w:t>
            </w:r>
          </w:p>
        </w:tc>
      </w:tr>
      <w:tr w:rsidR="00D33AFA" w:rsidRPr="00874EEA" w:rsidTr="00D912EB">
        <w:trPr>
          <w:trHeight w:val="319"/>
          <w:tblHeader/>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4C2F22">
            <w:pPr>
              <w:widowControl w:val="0"/>
              <w:autoSpaceDE w:val="0"/>
              <w:autoSpaceDN w:val="0"/>
              <w:adjustRightInd w:val="0"/>
              <w:jc w:val="center"/>
              <w:rPr>
                <w:rFonts w:ascii="Arial" w:hAnsi="Arial" w:cs="Arial"/>
                <w:sz w:val="20"/>
              </w:rPr>
            </w:pPr>
            <w:r w:rsidRPr="00874EEA">
              <w:rPr>
                <w:color w:val="000000"/>
                <w:sz w:val="20"/>
              </w:rPr>
              <w:t>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4C2F22">
            <w:pPr>
              <w:widowControl w:val="0"/>
              <w:autoSpaceDE w:val="0"/>
              <w:autoSpaceDN w:val="0"/>
              <w:adjustRightInd w:val="0"/>
              <w:jc w:val="center"/>
              <w:rPr>
                <w:rFonts w:ascii="Arial" w:hAnsi="Arial" w:cs="Arial"/>
                <w:sz w:val="20"/>
              </w:rPr>
            </w:pPr>
            <w:r w:rsidRPr="00874EEA">
              <w:rPr>
                <w:color w:val="000000"/>
                <w:sz w:val="20"/>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4C2F22">
            <w:pPr>
              <w:widowControl w:val="0"/>
              <w:autoSpaceDE w:val="0"/>
              <w:autoSpaceDN w:val="0"/>
              <w:adjustRightInd w:val="0"/>
              <w:jc w:val="center"/>
              <w:rPr>
                <w:rFonts w:ascii="Arial" w:hAnsi="Arial" w:cs="Arial"/>
                <w:sz w:val="20"/>
              </w:rPr>
            </w:pPr>
            <w:r w:rsidRPr="00874EEA">
              <w:rPr>
                <w:color w:val="000000"/>
                <w:sz w:val="20"/>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4C2F22">
            <w:pPr>
              <w:widowControl w:val="0"/>
              <w:autoSpaceDE w:val="0"/>
              <w:autoSpaceDN w:val="0"/>
              <w:adjustRightInd w:val="0"/>
              <w:jc w:val="center"/>
              <w:rPr>
                <w:rFonts w:ascii="Arial" w:hAnsi="Arial" w:cs="Arial"/>
                <w:sz w:val="20"/>
              </w:rPr>
            </w:pPr>
            <w:r w:rsidRPr="00874EEA">
              <w:rPr>
                <w:color w:val="000000"/>
                <w:sz w:val="20"/>
              </w:rPr>
              <w:t>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4C2F22">
            <w:pPr>
              <w:widowControl w:val="0"/>
              <w:autoSpaceDE w:val="0"/>
              <w:autoSpaceDN w:val="0"/>
              <w:adjustRightInd w:val="0"/>
              <w:jc w:val="center"/>
              <w:rPr>
                <w:rFonts w:ascii="Arial" w:hAnsi="Arial" w:cs="Arial"/>
                <w:sz w:val="20"/>
              </w:rPr>
            </w:pPr>
            <w:r w:rsidRPr="00874EEA">
              <w:rPr>
                <w:color w:val="000000"/>
                <w:sz w:val="20"/>
              </w:rPr>
              <w:t>5</w:t>
            </w:r>
          </w:p>
        </w:tc>
      </w:tr>
      <w:tr w:rsidR="00D33AFA" w:rsidRPr="00874EEA" w:rsidTr="00D912EB">
        <w:trPr>
          <w:trHeight w:val="288"/>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874EEA" w:rsidRDefault="00D33AFA" w:rsidP="004C2F22">
            <w:pPr>
              <w:widowControl w:val="0"/>
              <w:autoSpaceDE w:val="0"/>
              <w:autoSpaceDN w:val="0"/>
              <w:adjustRightInd w:val="0"/>
              <w:rPr>
                <w:rFonts w:ascii="Arial" w:hAnsi="Arial" w:cs="Arial"/>
                <w:sz w:val="20"/>
                <w:szCs w:val="20"/>
              </w:rPr>
            </w:pPr>
            <w:r w:rsidRPr="00874EEA">
              <w:rPr>
                <w:b/>
                <w:bCs/>
                <w:color w:val="000000"/>
                <w:sz w:val="20"/>
                <w:szCs w:val="20"/>
              </w:rPr>
              <w:t>Проект закона, тыс. рублей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jc w:val="right"/>
              <w:rPr>
                <w:rFonts w:ascii="Arial" w:hAnsi="Arial" w:cs="Arial"/>
                <w:sz w:val="20"/>
                <w:szCs w:val="20"/>
              </w:rPr>
            </w:pPr>
            <w:r w:rsidRPr="00874EEA">
              <w:rPr>
                <w:b/>
                <w:bCs/>
                <w:color w:val="000000"/>
                <w:sz w:val="20"/>
                <w:szCs w:val="20"/>
              </w:rPr>
              <w:t>9 966 485,0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jc w:val="right"/>
              <w:rPr>
                <w:rFonts w:ascii="Arial" w:hAnsi="Arial" w:cs="Arial"/>
                <w:sz w:val="20"/>
                <w:szCs w:val="20"/>
              </w:rPr>
            </w:pPr>
            <w:r w:rsidRPr="00874EEA">
              <w:rPr>
                <w:b/>
                <w:bCs/>
                <w:color w:val="000000"/>
                <w:sz w:val="20"/>
                <w:szCs w:val="20"/>
              </w:rPr>
              <w:t>9 916 652,6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jc w:val="right"/>
              <w:rPr>
                <w:rFonts w:ascii="Arial" w:hAnsi="Arial" w:cs="Arial"/>
                <w:sz w:val="20"/>
                <w:szCs w:val="20"/>
              </w:rPr>
            </w:pPr>
            <w:r w:rsidRPr="00874EEA">
              <w:rPr>
                <w:b/>
                <w:bCs/>
                <w:color w:val="000000"/>
                <w:sz w:val="20"/>
                <w:szCs w:val="20"/>
              </w:rPr>
              <w:t>9 995 985,8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jc w:val="right"/>
              <w:rPr>
                <w:rFonts w:ascii="Arial" w:hAnsi="Arial" w:cs="Arial"/>
                <w:sz w:val="20"/>
                <w:szCs w:val="20"/>
              </w:rPr>
            </w:pPr>
            <w:r w:rsidRPr="00874EEA">
              <w:rPr>
                <w:b/>
                <w:bCs/>
                <w:color w:val="000000"/>
                <w:sz w:val="20"/>
                <w:szCs w:val="20"/>
              </w:rPr>
              <w:t>10 135 929,6</w:t>
            </w:r>
          </w:p>
        </w:tc>
      </w:tr>
      <w:tr w:rsidR="00D33AFA" w:rsidRPr="00874EEA" w:rsidTr="00D912EB">
        <w:trPr>
          <w:trHeight w:val="288"/>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874EEA" w:rsidRDefault="00D33AFA" w:rsidP="004C2F22">
            <w:pPr>
              <w:widowControl w:val="0"/>
              <w:autoSpaceDE w:val="0"/>
              <w:autoSpaceDN w:val="0"/>
              <w:adjustRightInd w:val="0"/>
              <w:ind w:firstLine="57"/>
              <w:rPr>
                <w:rFonts w:ascii="Arial" w:hAnsi="Arial" w:cs="Arial"/>
                <w:sz w:val="20"/>
                <w:szCs w:val="20"/>
              </w:rPr>
            </w:pPr>
            <w:r w:rsidRPr="00874EEA">
              <w:rPr>
                <w:color w:val="000000"/>
                <w:sz w:val="20"/>
                <w:szCs w:val="20"/>
              </w:rPr>
              <w:t>доля в налоговых доходах,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ind w:firstLine="57"/>
              <w:jc w:val="right"/>
              <w:rPr>
                <w:rFonts w:ascii="Arial" w:hAnsi="Arial" w:cs="Arial"/>
                <w:sz w:val="20"/>
                <w:szCs w:val="20"/>
              </w:rPr>
            </w:pPr>
            <w:r w:rsidRPr="00874EEA">
              <w:rPr>
                <w:color w:val="000000"/>
                <w:sz w:val="20"/>
                <w:szCs w:val="20"/>
              </w:rPr>
              <w:t>26,3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0C4B24" w:rsidP="00874EEA">
            <w:pPr>
              <w:widowControl w:val="0"/>
              <w:autoSpaceDE w:val="0"/>
              <w:autoSpaceDN w:val="0"/>
              <w:adjustRightInd w:val="0"/>
              <w:ind w:firstLine="57"/>
              <w:jc w:val="right"/>
              <w:rPr>
                <w:color w:val="000000"/>
                <w:sz w:val="20"/>
                <w:szCs w:val="20"/>
              </w:rPr>
            </w:pPr>
            <w:r>
              <w:rPr>
                <w:color w:val="000000"/>
                <w:sz w:val="20"/>
                <w:szCs w:val="20"/>
              </w:rPr>
              <w:t>25,4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ind w:firstLine="57"/>
              <w:jc w:val="right"/>
              <w:rPr>
                <w:color w:val="000000"/>
                <w:sz w:val="20"/>
                <w:szCs w:val="20"/>
              </w:rPr>
            </w:pPr>
            <w:r w:rsidRPr="00874EEA">
              <w:rPr>
                <w:color w:val="000000"/>
                <w:sz w:val="20"/>
                <w:szCs w:val="20"/>
              </w:rPr>
              <w:t>24,7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ind w:firstLine="57"/>
              <w:jc w:val="right"/>
              <w:rPr>
                <w:color w:val="000000"/>
                <w:sz w:val="20"/>
                <w:szCs w:val="20"/>
              </w:rPr>
            </w:pPr>
            <w:r w:rsidRPr="00874EEA">
              <w:rPr>
                <w:color w:val="000000"/>
                <w:sz w:val="20"/>
                <w:szCs w:val="20"/>
              </w:rPr>
              <w:t>24,3</w:t>
            </w:r>
          </w:p>
        </w:tc>
      </w:tr>
      <w:tr w:rsidR="00D33AFA" w:rsidRPr="00874EEA" w:rsidTr="00D912EB">
        <w:trPr>
          <w:trHeight w:val="288"/>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874EEA" w:rsidRDefault="00D33AFA" w:rsidP="004C2F22">
            <w:pPr>
              <w:widowControl w:val="0"/>
              <w:autoSpaceDE w:val="0"/>
              <w:autoSpaceDN w:val="0"/>
              <w:adjustRightInd w:val="0"/>
              <w:ind w:firstLine="57"/>
              <w:rPr>
                <w:rFonts w:ascii="Arial" w:hAnsi="Arial" w:cs="Arial"/>
                <w:sz w:val="20"/>
                <w:szCs w:val="20"/>
              </w:rPr>
            </w:pPr>
            <w:r w:rsidRPr="00874EEA">
              <w:rPr>
                <w:color w:val="000000"/>
                <w:sz w:val="20"/>
                <w:szCs w:val="20"/>
              </w:rPr>
              <w:t>к предыдущему году, тыс. рублей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ind w:firstLine="57"/>
              <w:jc w:val="right"/>
              <w:rPr>
                <w:rFonts w:ascii="Arial" w:hAnsi="Arial" w:cs="Arial"/>
                <w:sz w:val="20"/>
                <w:szCs w:val="20"/>
              </w:rPr>
            </w:pPr>
            <w:r w:rsidRPr="00874EEA">
              <w:rPr>
                <w:color w:val="000000"/>
                <w:sz w:val="20"/>
                <w:szCs w:val="20"/>
              </w:rPr>
              <w:t>1 524,6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ind w:firstLine="57"/>
              <w:jc w:val="right"/>
              <w:rPr>
                <w:rFonts w:ascii="Arial" w:hAnsi="Arial" w:cs="Arial"/>
                <w:sz w:val="20"/>
                <w:szCs w:val="20"/>
              </w:rPr>
            </w:pPr>
            <w:r w:rsidRPr="00874EEA">
              <w:rPr>
                <w:color w:val="000000"/>
                <w:sz w:val="20"/>
                <w:szCs w:val="20"/>
              </w:rPr>
              <w:t>-49 832,4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ind w:firstLine="57"/>
              <w:jc w:val="right"/>
              <w:rPr>
                <w:rFonts w:ascii="Arial" w:hAnsi="Arial" w:cs="Arial"/>
                <w:sz w:val="20"/>
                <w:szCs w:val="20"/>
              </w:rPr>
            </w:pPr>
            <w:r w:rsidRPr="00874EEA">
              <w:rPr>
                <w:sz w:val="20"/>
                <w:szCs w:val="20"/>
              </w:rPr>
              <w:t>79 333,2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ind w:firstLine="57"/>
              <w:jc w:val="right"/>
              <w:rPr>
                <w:rFonts w:ascii="Arial" w:hAnsi="Arial" w:cs="Arial"/>
                <w:sz w:val="20"/>
                <w:szCs w:val="20"/>
              </w:rPr>
            </w:pPr>
            <w:r w:rsidRPr="00874EEA">
              <w:rPr>
                <w:sz w:val="20"/>
                <w:szCs w:val="20"/>
              </w:rPr>
              <w:t>139 943,8</w:t>
            </w:r>
          </w:p>
        </w:tc>
      </w:tr>
      <w:tr w:rsidR="00D33AFA" w:rsidRPr="00874EEA" w:rsidTr="00D912EB">
        <w:trPr>
          <w:trHeight w:val="288"/>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874EEA" w:rsidRDefault="00D33AFA" w:rsidP="004C2F22">
            <w:pPr>
              <w:widowControl w:val="0"/>
              <w:autoSpaceDE w:val="0"/>
              <w:autoSpaceDN w:val="0"/>
              <w:adjustRightInd w:val="0"/>
              <w:ind w:firstLine="57"/>
              <w:rPr>
                <w:rFonts w:ascii="Arial" w:hAnsi="Arial" w:cs="Arial"/>
                <w:sz w:val="20"/>
                <w:szCs w:val="20"/>
              </w:rPr>
            </w:pPr>
            <w:r w:rsidRPr="00874EEA">
              <w:rPr>
                <w:color w:val="000000"/>
                <w:sz w:val="20"/>
                <w:szCs w:val="20"/>
              </w:rPr>
              <w:t>к предыдущему году,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ind w:firstLine="57"/>
              <w:jc w:val="right"/>
              <w:rPr>
                <w:color w:val="000000"/>
                <w:sz w:val="20"/>
                <w:szCs w:val="20"/>
              </w:rPr>
            </w:pPr>
            <w:r w:rsidRPr="00874EEA">
              <w:rPr>
                <w:color w:val="000000"/>
                <w:sz w:val="20"/>
                <w:szCs w:val="20"/>
              </w:rPr>
              <w:t>100,0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ind w:firstLine="57"/>
              <w:jc w:val="right"/>
              <w:rPr>
                <w:rFonts w:ascii="Arial" w:hAnsi="Arial" w:cs="Arial"/>
                <w:sz w:val="20"/>
                <w:szCs w:val="20"/>
              </w:rPr>
            </w:pPr>
            <w:r w:rsidRPr="00874EEA">
              <w:rPr>
                <w:color w:val="000000"/>
                <w:sz w:val="20"/>
                <w:szCs w:val="20"/>
              </w:rPr>
              <w:t>99,5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ind w:firstLine="57"/>
              <w:jc w:val="right"/>
              <w:rPr>
                <w:rFonts w:ascii="Arial" w:hAnsi="Arial" w:cs="Arial"/>
                <w:sz w:val="20"/>
                <w:szCs w:val="20"/>
              </w:rPr>
            </w:pPr>
            <w:r w:rsidRPr="00874EEA">
              <w:rPr>
                <w:sz w:val="20"/>
                <w:szCs w:val="20"/>
              </w:rPr>
              <w:t>100,8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ind w:firstLine="57"/>
              <w:jc w:val="right"/>
              <w:rPr>
                <w:rFonts w:ascii="Arial" w:hAnsi="Arial" w:cs="Arial"/>
                <w:sz w:val="20"/>
                <w:szCs w:val="20"/>
              </w:rPr>
            </w:pPr>
            <w:r w:rsidRPr="00874EEA">
              <w:rPr>
                <w:sz w:val="20"/>
                <w:szCs w:val="20"/>
              </w:rPr>
              <w:t>101,4</w:t>
            </w:r>
          </w:p>
        </w:tc>
      </w:tr>
      <w:tr w:rsidR="00D33AFA" w:rsidRPr="00874EEA" w:rsidTr="00D912EB">
        <w:trPr>
          <w:trHeight w:val="288"/>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874EEA" w:rsidRDefault="00D33AFA" w:rsidP="004C2F22">
            <w:pPr>
              <w:widowControl w:val="0"/>
              <w:autoSpaceDE w:val="0"/>
              <w:autoSpaceDN w:val="0"/>
              <w:adjustRightInd w:val="0"/>
              <w:ind w:firstLine="57"/>
              <w:rPr>
                <w:rFonts w:ascii="Arial" w:hAnsi="Arial" w:cs="Arial"/>
                <w:sz w:val="20"/>
                <w:szCs w:val="20"/>
              </w:rPr>
            </w:pPr>
            <w:r w:rsidRPr="00874EEA">
              <w:rPr>
                <w:color w:val="000000"/>
                <w:sz w:val="20"/>
                <w:szCs w:val="20"/>
              </w:rPr>
              <w:t>темпы роста к 2022 году,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ind w:firstLine="57"/>
              <w:jc w:val="right"/>
              <w:rPr>
                <w:rFonts w:ascii="Arial" w:hAnsi="Arial" w:cs="Arial"/>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ind w:firstLine="57"/>
              <w:jc w:val="right"/>
              <w:rPr>
                <w:rFonts w:ascii="Arial" w:hAnsi="Arial" w:cs="Arial"/>
                <w:sz w:val="20"/>
                <w:szCs w:val="20"/>
              </w:rPr>
            </w:pPr>
            <w:r w:rsidRPr="00874EEA">
              <w:rPr>
                <w:color w:val="000000"/>
                <w:sz w:val="20"/>
                <w:szCs w:val="20"/>
              </w:rPr>
              <w:t>99,5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ind w:firstLine="57"/>
              <w:jc w:val="right"/>
              <w:rPr>
                <w:rFonts w:ascii="Arial" w:hAnsi="Arial" w:cs="Arial"/>
                <w:sz w:val="20"/>
                <w:szCs w:val="20"/>
              </w:rPr>
            </w:pPr>
            <w:r w:rsidRPr="00874EEA">
              <w:rPr>
                <w:sz w:val="20"/>
                <w:szCs w:val="20"/>
              </w:rPr>
              <w:t>100,3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874EEA" w:rsidRDefault="00D33AFA" w:rsidP="00874EEA">
            <w:pPr>
              <w:widowControl w:val="0"/>
              <w:autoSpaceDE w:val="0"/>
              <w:autoSpaceDN w:val="0"/>
              <w:adjustRightInd w:val="0"/>
              <w:ind w:firstLine="57"/>
              <w:jc w:val="right"/>
              <w:rPr>
                <w:rFonts w:ascii="Arial" w:hAnsi="Arial" w:cs="Arial"/>
                <w:sz w:val="20"/>
                <w:szCs w:val="20"/>
              </w:rPr>
            </w:pPr>
            <w:r w:rsidRPr="00874EEA">
              <w:rPr>
                <w:sz w:val="20"/>
                <w:szCs w:val="20"/>
              </w:rPr>
              <w:t>101,7</w:t>
            </w:r>
          </w:p>
        </w:tc>
      </w:tr>
    </w:tbl>
    <w:p w:rsidR="00D33AFA" w:rsidRDefault="00D33AFA" w:rsidP="00D33AFA">
      <w:pPr>
        <w:ind w:firstLine="709"/>
        <w:jc w:val="both"/>
        <w:rPr>
          <w:b/>
        </w:rPr>
      </w:pPr>
    </w:p>
    <w:p w:rsidR="00D33AFA" w:rsidRPr="00FA79C4" w:rsidRDefault="00D33AFA" w:rsidP="00D33AFA">
      <w:pPr>
        <w:widowControl w:val="0"/>
        <w:autoSpaceDE w:val="0"/>
        <w:autoSpaceDN w:val="0"/>
        <w:adjustRightInd w:val="0"/>
        <w:ind w:firstLine="710"/>
        <w:jc w:val="both"/>
        <w:rPr>
          <w:color w:val="000000"/>
          <w:sz w:val="26"/>
          <w:szCs w:val="26"/>
        </w:rPr>
      </w:pPr>
      <w:r w:rsidRPr="00FA79C4">
        <w:rPr>
          <w:color w:val="000000"/>
          <w:sz w:val="26"/>
          <w:szCs w:val="26"/>
        </w:rPr>
        <w:t>По итогам 2021 года в республиканский бюджет Чувашской Республики поступило налога на прибыль организаций в сумме 9 964 960,4 тыс. рублей или 111,1% к годовым бюджетным назначениям. По состоянию на 1 октября 2022 года поступление налога на прибыль организаций в республиканский бюджет Чувашской Республики составило 8 001 425,1 тыс. рублей, или 80,3% к годовым показателям (9 966 485,0 тыс. рублей).</w:t>
      </w:r>
    </w:p>
    <w:p w:rsidR="00D33AFA" w:rsidRPr="00FA79C4" w:rsidRDefault="00D33AFA" w:rsidP="00D33AFA">
      <w:pPr>
        <w:ind w:firstLine="709"/>
        <w:jc w:val="both"/>
        <w:rPr>
          <w:color w:val="000000"/>
          <w:sz w:val="26"/>
          <w:szCs w:val="26"/>
        </w:rPr>
      </w:pPr>
      <w:r w:rsidRPr="00FA79C4">
        <w:rPr>
          <w:color w:val="000000"/>
          <w:sz w:val="26"/>
          <w:szCs w:val="26"/>
        </w:rPr>
        <w:t>Согласно расчетам к проекту закона (приложение № 2 к пояснениям к расчетам (Том 7))</w:t>
      </w:r>
      <w:r w:rsidRPr="00FA79C4">
        <w:rPr>
          <w:color w:val="FF0000"/>
          <w:sz w:val="26"/>
          <w:szCs w:val="26"/>
        </w:rPr>
        <w:t xml:space="preserve"> </w:t>
      </w:r>
      <w:r w:rsidRPr="00FA79C4">
        <w:rPr>
          <w:color w:val="000000"/>
          <w:sz w:val="26"/>
          <w:szCs w:val="26"/>
        </w:rPr>
        <w:t>при расчете поступлений налога на прибыль организаций учитывается налогооблагаемая прибыль, ставка налога, зачисляемого в республиканский бюджет Чувашской Республики, а также сумма налога, подлежащего зачислению в республиканский бюджет Чувашской Республики, по перерасчету за предыдущий налоговый период.</w:t>
      </w:r>
    </w:p>
    <w:p w:rsidR="00D33AFA" w:rsidRPr="00FA79C4" w:rsidRDefault="00D33AFA" w:rsidP="00D33AFA">
      <w:pPr>
        <w:ind w:firstLine="709"/>
        <w:jc w:val="both"/>
        <w:rPr>
          <w:color w:val="000000"/>
          <w:sz w:val="26"/>
          <w:szCs w:val="26"/>
        </w:rPr>
      </w:pPr>
      <w:r w:rsidRPr="00FA79C4">
        <w:rPr>
          <w:color w:val="000000"/>
          <w:sz w:val="26"/>
          <w:szCs w:val="26"/>
        </w:rPr>
        <w:t xml:space="preserve">По данным Министерства финансов Чувашской Республики налогооблагаемая прибыль на 2023 год </w:t>
      </w:r>
      <w:r w:rsidRPr="00FA79C4">
        <w:rPr>
          <w:sz w:val="26"/>
          <w:szCs w:val="26"/>
        </w:rPr>
        <w:t>составит 54 053 580,0 тыс.</w:t>
      </w:r>
      <w:r w:rsidRPr="00FA79C4">
        <w:rPr>
          <w:color w:val="000000"/>
          <w:sz w:val="26"/>
          <w:szCs w:val="26"/>
        </w:rPr>
        <w:t xml:space="preserve"> рублей, сумма налога, подлежащая зачислению в республиканский бюджет Чувашской Республики, по перерасчету за предыдущий налоговый период составит 727 544,0 тыс. рублей.</w:t>
      </w:r>
    </w:p>
    <w:p w:rsidR="00D33AFA" w:rsidRPr="00FA79C4" w:rsidRDefault="00D33AFA" w:rsidP="00D33AFA">
      <w:pPr>
        <w:ind w:firstLine="709"/>
        <w:jc w:val="both"/>
        <w:rPr>
          <w:color w:val="000000"/>
          <w:sz w:val="26"/>
          <w:szCs w:val="26"/>
        </w:rPr>
      </w:pPr>
      <w:r w:rsidRPr="00FA79C4">
        <w:rPr>
          <w:color w:val="000000"/>
          <w:sz w:val="26"/>
          <w:szCs w:val="26"/>
        </w:rPr>
        <w:t>Прогнозное поступление налога на прибыль организаций в 2023 году составляет 9</w:t>
      </w:r>
      <w:r w:rsidR="00C13A64">
        <w:rPr>
          <w:color w:val="000000"/>
          <w:sz w:val="26"/>
          <w:szCs w:val="26"/>
        </w:rPr>
        <w:t> </w:t>
      </w:r>
      <w:r w:rsidRPr="00FA79C4">
        <w:rPr>
          <w:color w:val="000000"/>
          <w:sz w:val="26"/>
          <w:szCs w:val="26"/>
        </w:rPr>
        <w:t>916</w:t>
      </w:r>
      <w:r w:rsidR="00C13A64">
        <w:rPr>
          <w:color w:val="000000"/>
          <w:sz w:val="26"/>
          <w:szCs w:val="26"/>
        </w:rPr>
        <w:t> </w:t>
      </w:r>
      <w:r w:rsidRPr="00FA79C4">
        <w:rPr>
          <w:color w:val="000000"/>
          <w:sz w:val="26"/>
          <w:szCs w:val="26"/>
        </w:rPr>
        <w:t>652,6 тыс. рублей, снижение к 2022 году (9</w:t>
      </w:r>
      <w:r w:rsidR="00C13A64">
        <w:rPr>
          <w:color w:val="000000"/>
          <w:sz w:val="26"/>
          <w:szCs w:val="26"/>
        </w:rPr>
        <w:t> </w:t>
      </w:r>
      <w:r w:rsidRPr="00FA79C4">
        <w:rPr>
          <w:color w:val="000000"/>
          <w:sz w:val="26"/>
          <w:szCs w:val="26"/>
        </w:rPr>
        <w:t>966</w:t>
      </w:r>
      <w:r w:rsidR="00C13A64">
        <w:rPr>
          <w:color w:val="000000"/>
          <w:sz w:val="26"/>
          <w:szCs w:val="26"/>
        </w:rPr>
        <w:t> </w:t>
      </w:r>
      <w:r w:rsidRPr="00FA79C4">
        <w:rPr>
          <w:color w:val="000000"/>
          <w:sz w:val="26"/>
          <w:szCs w:val="26"/>
        </w:rPr>
        <w:t>485,0 тыс. рублей) на 49</w:t>
      </w:r>
      <w:r w:rsidR="00C13A64">
        <w:rPr>
          <w:color w:val="000000"/>
          <w:sz w:val="26"/>
          <w:szCs w:val="26"/>
        </w:rPr>
        <w:t> </w:t>
      </w:r>
      <w:r w:rsidRPr="00FA79C4">
        <w:rPr>
          <w:color w:val="000000"/>
          <w:sz w:val="26"/>
          <w:szCs w:val="26"/>
        </w:rPr>
        <w:t>832,4 тыс. рублей или на 0,5% и к уровню 2021 года (9 964 960,4 тыс. рублей) снижение на 48 307,8 тыс. рублей или на 0,5%.</w:t>
      </w:r>
    </w:p>
    <w:p w:rsidR="00D33AFA" w:rsidRPr="00FA79C4" w:rsidRDefault="00D33AFA" w:rsidP="00D33AFA">
      <w:pPr>
        <w:ind w:firstLine="709"/>
        <w:jc w:val="both"/>
        <w:rPr>
          <w:sz w:val="26"/>
          <w:szCs w:val="26"/>
        </w:rPr>
      </w:pPr>
      <w:r w:rsidRPr="00FA79C4">
        <w:rPr>
          <w:sz w:val="26"/>
          <w:szCs w:val="26"/>
        </w:rPr>
        <w:t xml:space="preserve">Динамика доходов от уплаты </w:t>
      </w:r>
      <w:r w:rsidRPr="00FA79C4">
        <w:rPr>
          <w:b/>
          <w:i/>
          <w:sz w:val="26"/>
          <w:szCs w:val="26"/>
        </w:rPr>
        <w:t>налога на доходы физических лиц</w:t>
      </w:r>
      <w:r w:rsidRPr="00FA79C4">
        <w:rPr>
          <w:sz w:val="26"/>
          <w:szCs w:val="26"/>
        </w:rPr>
        <w:t xml:space="preserve"> в 2022-2025 годах приведена в следующей таблице.</w:t>
      </w:r>
    </w:p>
    <w:p w:rsidR="00D33AFA" w:rsidRPr="00D912EB" w:rsidRDefault="00D33AFA" w:rsidP="00D33AFA">
      <w:pPr>
        <w:ind w:firstLine="709"/>
        <w:jc w:val="right"/>
        <w:rPr>
          <w:sz w:val="26"/>
          <w:szCs w:val="26"/>
        </w:rPr>
      </w:pPr>
      <w:r w:rsidRPr="00D912EB">
        <w:rPr>
          <w:sz w:val="26"/>
          <w:szCs w:val="26"/>
        </w:rPr>
        <w:t xml:space="preserve">Таблица </w:t>
      </w:r>
      <w:r w:rsidR="008C6FC3">
        <w:rPr>
          <w:sz w:val="26"/>
          <w:szCs w:val="26"/>
        </w:rPr>
        <w:t>7</w:t>
      </w:r>
    </w:p>
    <w:tbl>
      <w:tblPr>
        <w:tblW w:w="9791" w:type="dxa"/>
        <w:tblLayout w:type="fixed"/>
        <w:tblLook w:val="0000" w:firstRow="0" w:lastRow="0" w:firstColumn="0" w:lastColumn="0" w:noHBand="0" w:noVBand="0"/>
      </w:tblPr>
      <w:tblGrid>
        <w:gridCol w:w="3554"/>
        <w:gridCol w:w="1559"/>
        <w:gridCol w:w="1560"/>
        <w:gridCol w:w="1559"/>
        <w:gridCol w:w="1559"/>
      </w:tblGrid>
      <w:tr w:rsidR="00D33AFA" w:rsidRPr="00CE451A" w:rsidTr="00C13A64">
        <w:trPr>
          <w:trHeight w:val="259"/>
          <w:tblHeader/>
        </w:trPr>
        <w:tc>
          <w:tcPr>
            <w:tcW w:w="35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jc w:val="center"/>
              <w:rPr>
                <w:rFonts w:ascii="Arial" w:hAnsi="Arial" w:cs="Arial"/>
                <w:sz w:val="20"/>
                <w:szCs w:val="20"/>
              </w:rPr>
            </w:pPr>
            <w:r w:rsidRPr="00CE451A">
              <w:rPr>
                <w:sz w:val="20"/>
                <w:szCs w:val="20"/>
              </w:rPr>
              <w:t>Показатели</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jc w:val="center"/>
              <w:rPr>
                <w:sz w:val="20"/>
                <w:szCs w:val="20"/>
              </w:rPr>
            </w:pPr>
            <w:r w:rsidRPr="00CE451A">
              <w:rPr>
                <w:sz w:val="20"/>
                <w:szCs w:val="20"/>
              </w:rPr>
              <w:t xml:space="preserve">Оценка </w:t>
            </w:r>
          </w:p>
          <w:p w:rsidR="00D33AFA" w:rsidRPr="00CE451A" w:rsidRDefault="00D33AFA" w:rsidP="00CE451A">
            <w:pPr>
              <w:widowControl w:val="0"/>
              <w:autoSpaceDE w:val="0"/>
              <w:autoSpaceDN w:val="0"/>
              <w:adjustRightInd w:val="0"/>
              <w:jc w:val="center"/>
              <w:rPr>
                <w:rFonts w:ascii="Arial" w:hAnsi="Arial" w:cs="Arial"/>
                <w:sz w:val="20"/>
                <w:szCs w:val="20"/>
              </w:rPr>
            </w:pPr>
            <w:r w:rsidRPr="00CE451A">
              <w:rPr>
                <w:sz w:val="20"/>
                <w:szCs w:val="20"/>
              </w:rPr>
              <w:t>2022 год</w:t>
            </w:r>
          </w:p>
        </w:tc>
        <w:tc>
          <w:tcPr>
            <w:tcW w:w="467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jc w:val="center"/>
              <w:rPr>
                <w:rFonts w:ascii="Arial" w:hAnsi="Arial" w:cs="Arial"/>
                <w:sz w:val="20"/>
                <w:szCs w:val="20"/>
              </w:rPr>
            </w:pPr>
            <w:r w:rsidRPr="00CE451A">
              <w:rPr>
                <w:sz w:val="20"/>
                <w:szCs w:val="20"/>
              </w:rPr>
              <w:t xml:space="preserve">Прогноз </w:t>
            </w:r>
          </w:p>
        </w:tc>
      </w:tr>
      <w:tr w:rsidR="00D33AFA" w:rsidRPr="00CE451A" w:rsidTr="00C13A64">
        <w:trPr>
          <w:trHeight w:val="419"/>
          <w:tblHeader/>
        </w:trPr>
        <w:tc>
          <w:tcPr>
            <w:tcW w:w="35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rPr>
                <w:rFonts w:ascii="Arial" w:hAnsi="Arial" w:cs="Arial"/>
                <w:sz w:val="20"/>
                <w:szCs w:val="20"/>
              </w:rPr>
            </w:pPr>
          </w:p>
        </w:tc>
        <w:tc>
          <w:tcPr>
            <w:tcW w:w="155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rPr>
                <w:rFonts w:ascii="Arial" w:hAnsi="Arial" w:cs="Arial"/>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jc w:val="center"/>
              <w:rPr>
                <w:rFonts w:ascii="Arial" w:hAnsi="Arial" w:cs="Arial"/>
                <w:sz w:val="20"/>
                <w:szCs w:val="20"/>
              </w:rPr>
            </w:pPr>
            <w:r w:rsidRPr="00CE451A">
              <w:rPr>
                <w:sz w:val="20"/>
                <w:szCs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jc w:val="center"/>
              <w:rPr>
                <w:rFonts w:ascii="Arial" w:hAnsi="Arial" w:cs="Arial"/>
                <w:sz w:val="20"/>
                <w:szCs w:val="20"/>
              </w:rPr>
            </w:pPr>
            <w:r w:rsidRPr="00CE451A">
              <w:rPr>
                <w:sz w:val="20"/>
                <w:szCs w:val="20"/>
              </w:rPr>
              <w:t>2024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jc w:val="center"/>
              <w:rPr>
                <w:rFonts w:ascii="Arial" w:hAnsi="Arial" w:cs="Arial"/>
                <w:sz w:val="20"/>
                <w:szCs w:val="20"/>
              </w:rPr>
            </w:pPr>
            <w:r w:rsidRPr="00CE451A">
              <w:rPr>
                <w:sz w:val="20"/>
                <w:szCs w:val="20"/>
              </w:rPr>
              <w:t>2025 год</w:t>
            </w:r>
          </w:p>
        </w:tc>
      </w:tr>
      <w:tr w:rsidR="00D33AFA" w:rsidRPr="00CE451A" w:rsidTr="00C13A64">
        <w:trPr>
          <w:trHeight w:val="319"/>
          <w:tblHeader/>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jc w:val="center"/>
              <w:rPr>
                <w:rFonts w:ascii="Arial" w:hAnsi="Arial" w:cs="Arial"/>
                <w:sz w:val="20"/>
                <w:szCs w:val="20"/>
              </w:rPr>
            </w:pPr>
            <w:r w:rsidRPr="00CE451A">
              <w:rPr>
                <w:sz w:val="20"/>
                <w:szCs w:val="20"/>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jc w:val="center"/>
              <w:rPr>
                <w:rFonts w:ascii="Arial" w:hAnsi="Arial" w:cs="Arial"/>
                <w:sz w:val="20"/>
                <w:szCs w:val="20"/>
              </w:rPr>
            </w:pPr>
            <w:r w:rsidRPr="00CE451A">
              <w:rPr>
                <w:sz w:val="20"/>
                <w:szCs w:val="20"/>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jc w:val="center"/>
              <w:rPr>
                <w:rFonts w:ascii="Arial" w:hAnsi="Arial" w:cs="Arial"/>
                <w:sz w:val="20"/>
                <w:szCs w:val="20"/>
              </w:rPr>
            </w:pPr>
            <w:r w:rsidRPr="00CE451A">
              <w:rPr>
                <w:sz w:val="20"/>
                <w:szCs w:val="20"/>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jc w:val="center"/>
              <w:rPr>
                <w:rFonts w:ascii="Arial" w:hAnsi="Arial" w:cs="Arial"/>
                <w:sz w:val="20"/>
                <w:szCs w:val="20"/>
              </w:rPr>
            </w:pPr>
            <w:r w:rsidRPr="00CE451A">
              <w:rPr>
                <w:sz w:val="20"/>
                <w:szCs w:val="20"/>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jc w:val="center"/>
              <w:rPr>
                <w:rFonts w:ascii="Arial" w:hAnsi="Arial" w:cs="Arial"/>
                <w:sz w:val="20"/>
                <w:szCs w:val="20"/>
              </w:rPr>
            </w:pPr>
            <w:r w:rsidRPr="00CE451A">
              <w:rPr>
                <w:sz w:val="20"/>
                <w:szCs w:val="20"/>
              </w:rPr>
              <w:t>5</w:t>
            </w:r>
          </w:p>
        </w:tc>
      </w:tr>
      <w:tr w:rsidR="00D33AFA" w:rsidRPr="00CE451A" w:rsidTr="00C13A64">
        <w:trPr>
          <w:trHeight w:val="288"/>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CE451A">
            <w:pPr>
              <w:widowControl w:val="0"/>
              <w:autoSpaceDE w:val="0"/>
              <w:autoSpaceDN w:val="0"/>
              <w:adjustRightInd w:val="0"/>
              <w:rPr>
                <w:rFonts w:ascii="Arial" w:hAnsi="Arial" w:cs="Arial"/>
                <w:sz w:val="20"/>
                <w:szCs w:val="20"/>
              </w:rPr>
            </w:pPr>
            <w:r w:rsidRPr="00CE451A">
              <w:rPr>
                <w:b/>
                <w:bCs/>
                <w:sz w:val="20"/>
                <w:szCs w:val="20"/>
              </w:rPr>
              <w:t>Проект закона, тыс. рублей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jc w:val="center"/>
              <w:rPr>
                <w:rFonts w:ascii="Arial" w:hAnsi="Arial" w:cs="Arial"/>
                <w:sz w:val="20"/>
                <w:szCs w:val="20"/>
              </w:rPr>
            </w:pPr>
            <w:r w:rsidRPr="00CE451A">
              <w:rPr>
                <w:b/>
                <w:bCs/>
                <w:sz w:val="20"/>
                <w:szCs w:val="20"/>
              </w:rPr>
              <w:t>12 907 003,0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jc w:val="center"/>
              <w:rPr>
                <w:rFonts w:ascii="Arial" w:hAnsi="Arial" w:cs="Arial"/>
                <w:sz w:val="20"/>
                <w:szCs w:val="20"/>
              </w:rPr>
            </w:pPr>
            <w:r w:rsidRPr="00CE451A">
              <w:rPr>
                <w:b/>
                <w:bCs/>
                <w:sz w:val="20"/>
                <w:szCs w:val="20"/>
              </w:rPr>
              <w:t>13 875 027,7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jc w:val="center"/>
              <w:rPr>
                <w:rFonts w:ascii="Arial" w:hAnsi="Arial" w:cs="Arial"/>
                <w:sz w:val="20"/>
                <w:szCs w:val="20"/>
              </w:rPr>
            </w:pPr>
            <w:r w:rsidRPr="00CE451A">
              <w:rPr>
                <w:b/>
                <w:bCs/>
                <w:sz w:val="20"/>
                <w:szCs w:val="20"/>
              </w:rPr>
              <w:t>14 776 901,9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jc w:val="center"/>
              <w:rPr>
                <w:rFonts w:ascii="Arial" w:hAnsi="Arial" w:cs="Arial"/>
                <w:sz w:val="20"/>
                <w:szCs w:val="20"/>
              </w:rPr>
            </w:pPr>
            <w:r w:rsidRPr="00CE451A">
              <w:rPr>
                <w:b/>
                <w:bCs/>
                <w:sz w:val="20"/>
                <w:szCs w:val="20"/>
              </w:rPr>
              <w:t>15 633 963,4</w:t>
            </w:r>
          </w:p>
        </w:tc>
      </w:tr>
      <w:tr w:rsidR="00D33AFA" w:rsidRPr="00CE451A" w:rsidTr="00C13A64">
        <w:trPr>
          <w:trHeight w:val="288"/>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CE451A">
            <w:pPr>
              <w:widowControl w:val="0"/>
              <w:autoSpaceDE w:val="0"/>
              <w:autoSpaceDN w:val="0"/>
              <w:adjustRightInd w:val="0"/>
              <w:ind w:firstLine="57"/>
              <w:rPr>
                <w:rFonts w:ascii="Arial" w:hAnsi="Arial" w:cs="Arial"/>
                <w:sz w:val="20"/>
                <w:szCs w:val="20"/>
              </w:rPr>
            </w:pPr>
            <w:r w:rsidRPr="00CE451A">
              <w:rPr>
                <w:sz w:val="20"/>
                <w:szCs w:val="20"/>
              </w:rPr>
              <w:t>доля в налоговых доходах,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jc w:val="center"/>
              <w:rPr>
                <w:rFonts w:ascii="Arial" w:hAnsi="Arial" w:cs="Arial"/>
                <w:sz w:val="20"/>
                <w:szCs w:val="20"/>
              </w:rPr>
            </w:pPr>
            <w:r w:rsidRPr="00CE451A">
              <w:rPr>
                <w:sz w:val="20"/>
                <w:szCs w:val="20"/>
              </w:rPr>
              <w:t>34,0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jc w:val="center"/>
              <w:rPr>
                <w:rFonts w:ascii="Arial" w:hAnsi="Arial" w:cs="Arial"/>
                <w:sz w:val="20"/>
                <w:szCs w:val="20"/>
              </w:rPr>
            </w:pPr>
            <w:r w:rsidRPr="00CE451A">
              <w:rPr>
                <w:sz w:val="20"/>
                <w:szCs w:val="20"/>
              </w:rPr>
              <w:t>35,6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jc w:val="center"/>
              <w:rPr>
                <w:rFonts w:ascii="Arial" w:hAnsi="Arial" w:cs="Arial"/>
                <w:sz w:val="20"/>
                <w:szCs w:val="20"/>
              </w:rPr>
            </w:pPr>
            <w:r w:rsidRPr="00CE451A">
              <w:rPr>
                <w:sz w:val="20"/>
                <w:szCs w:val="20"/>
              </w:rPr>
              <w:t>36,6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jc w:val="center"/>
              <w:rPr>
                <w:rFonts w:ascii="Arial" w:hAnsi="Arial" w:cs="Arial"/>
                <w:sz w:val="20"/>
                <w:szCs w:val="20"/>
              </w:rPr>
            </w:pPr>
            <w:r w:rsidRPr="00CE451A">
              <w:rPr>
                <w:sz w:val="20"/>
                <w:szCs w:val="20"/>
              </w:rPr>
              <w:t>37,4</w:t>
            </w:r>
          </w:p>
        </w:tc>
      </w:tr>
      <w:tr w:rsidR="00D33AFA" w:rsidRPr="00CE451A" w:rsidTr="00C13A64">
        <w:trPr>
          <w:trHeight w:val="288"/>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CE451A">
            <w:pPr>
              <w:widowControl w:val="0"/>
              <w:autoSpaceDE w:val="0"/>
              <w:autoSpaceDN w:val="0"/>
              <w:adjustRightInd w:val="0"/>
              <w:ind w:firstLine="57"/>
              <w:rPr>
                <w:rFonts w:ascii="Arial" w:hAnsi="Arial" w:cs="Arial"/>
                <w:sz w:val="20"/>
                <w:szCs w:val="20"/>
              </w:rPr>
            </w:pPr>
            <w:r w:rsidRPr="00CE451A">
              <w:rPr>
                <w:sz w:val="20"/>
                <w:szCs w:val="20"/>
              </w:rPr>
              <w:t>к предыдущему году, тыс. рублей</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jc w:val="center"/>
              <w:rPr>
                <w:rFonts w:ascii="Arial" w:hAnsi="Arial" w:cs="Arial"/>
                <w:sz w:val="20"/>
                <w:szCs w:val="20"/>
              </w:rPr>
            </w:pPr>
            <w:r w:rsidRPr="00CE451A">
              <w:rPr>
                <w:sz w:val="20"/>
                <w:szCs w:val="20"/>
              </w:rPr>
              <w:t>1 373 706,7</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jc w:val="center"/>
              <w:rPr>
                <w:rFonts w:ascii="Arial" w:hAnsi="Arial" w:cs="Arial"/>
                <w:sz w:val="20"/>
                <w:szCs w:val="20"/>
              </w:rPr>
            </w:pPr>
            <w:r w:rsidRPr="00CE451A">
              <w:rPr>
                <w:sz w:val="20"/>
                <w:szCs w:val="20"/>
              </w:rPr>
              <w:t>968 024,7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jc w:val="center"/>
              <w:rPr>
                <w:rFonts w:ascii="Arial" w:hAnsi="Arial" w:cs="Arial"/>
                <w:sz w:val="20"/>
                <w:szCs w:val="20"/>
              </w:rPr>
            </w:pPr>
            <w:r w:rsidRPr="00CE451A">
              <w:rPr>
                <w:sz w:val="20"/>
                <w:szCs w:val="20"/>
              </w:rPr>
              <w:t>901 874,2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jc w:val="center"/>
              <w:rPr>
                <w:rFonts w:ascii="Arial" w:hAnsi="Arial" w:cs="Arial"/>
                <w:sz w:val="20"/>
                <w:szCs w:val="20"/>
              </w:rPr>
            </w:pPr>
            <w:r w:rsidRPr="00CE451A">
              <w:rPr>
                <w:sz w:val="20"/>
                <w:szCs w:val="20"/>
              </w:rPr>
              <w:t>857 061,5</w:t>
            </w:r>
          </w:p>
        </w:tc>
      </w:tr>
      <w:tr w:rsidR="00D33AFA" w:rsidRPr="00CE451A" w:rsidTr="00C13A64">
        <w:trPr>
          <w:trHeight w:val="288"/>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CE451A">
            <w:pPr>
              <w:widowControl w:val="0"/>
              <w:autoSpaceDE w:val="0"/>
              <w:autoSpaceDN w:val="0"/>
              <w:adjustRightInd w:val="0"/>
              <w:ind w:firstLine="57"/>
              <w:rPr>
                <w:rFonts w:ascii="Arial" w:hAnsi="Arial" w:cs="Arial"/>
                <w:sz w:val="20"/>
                <w:szCs w:val="20"/>
              </w:rPr>
            </w:pPr>
            <w:r w:rsidRPr="00CE451A">
              <w:rPr>
                <w:sz w:val="20"/>
                <w:szCs w:val="20"/>
              </w:rPr>
              <w:t>к предыдущему году,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jc w:val="center"/>
              <w:rPr>
                <w:rFonts w:ascii="Arial" w:hAnsi="Arial" w:cs="Arial"/>
                <w:sz w:val="20"/>
                <w:szCs w:val="20"/>
              </w:rPr>
            </w:pPr>
            <w:r w:rsidRPr="00CE451A">
              <w:rPr>
                <w:sz w:val="20"/>
                <w:szCs w:val="20"/>
              </w:rPr>
              <w:t>111,9</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jc w:val="center"/>
              <w:rPr>
                <w:rFonts w:ascii="Arial" w:hAnsi="Arial" w:cs="Arial"/>
                <w:sz w:val="20"/>
                <w:szCs w:val="20"/>
              </w:rPr>
            </w:pPr>
            <w:r w:rsidRPr="00CE451A">
              <w:rPr>
                <w:sz w:val="20"/>
                <w:szCs w:val="20"/>
              </w:rPr>
              <w:t>107,5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jc w:val="center"/>
              <w:rPr>
                <w:rFonts w:ascii="Arial" w:hAnsi="Arial" w:cs="Arial"/>
                <w:sz w:val="20"/>
                <w:szCs w:val="20"/>
              </w:rPr>
            </w:pPr>
            <w:r w:rsidRPr="00CE451A">
              <w:rPr>
                <w:sz w:val="20"/>
                <w:szCs w:val="20"/>
              </w:rPr>
              <w:t>106,5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jc w:val="center"/>
              <w:rPr>
                <w:rFonts w:ascii="Arial" w:hAnsi="Arial" w:cs="Arial"/>
                <w:sz w:val="20"/>
                <w:szCs w:val="20"/>
              </w:rPr>
            </w:pPr>
            <w:r w:rsidRPr="00CE451A">
              <w:rPr>
                <w:sz w:val="20"/>
                <w:szCs w:val="20"/>
              </w:rPr>
              <w:t>105,8</w:t>
            </w:r>
          </w:p>
        </w:tc>
      </w:tr>
      <w:tr w:rsidR="00D33AFA" w:rsidRPr="00CE451A" w:rsidTr="00C13A64">
        <w:trPr>
          <w:trHeight w:val="288"/>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CE451A">
            <w:pPr>
              <w:widowControl w:val="0"/>
              <w:autoSpaceDE w:val="0"/>
              <w:autoSpaceDN w:val="0"/>
              <w:adjustRightInd w:val="0"/>
              <w:ind w:firstLine="57"/>
              <w:rPr>
                <w:rFonts w:ascii="Arial" w:hAnsi="Arial" w:cs="Arial"/>
                <w:sz w:val="20"/>
                <w:szCs w:val="20"/>
              </w:rPr>
            </w:pPr>
            <w:r w:rsidRPr="00CE451A">
              <w:rPr>
                <w:sz w:val="20"/>
                <w:szCs w:val="20"/>
              </w:rPr>
              <w:t>темпы роста к 2022 году, %</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rPr>
                <w:rFonts w:ascii="Arial" w:hAnsi="Arial" w:cs="Arial"/>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jc w:val="center"/>
              <w:rPr>
                <w:rFonts w:ascii="Arial" w:hAnsi="Arial" w:cs="Arial"/>
                <w:sz w:val="20"/>
                <w:szCs w:val="20"/>
              </w:rPr>
            </w:pPr>
            <w:r w:rsidRPr="00CE451A">
              <w:rPr>
                <w:sz w:val="20"/>
                <w:szCs w:val="20"/>
              </w:rPr>
              <w:t>107,5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jc w:val="center"/>
              <w:rPr>
                <w:rFonts w:ascii="Arial" w:hAnsi="Arial" w:cs="Arial"/>
                <w:sz w:val="20"/>
                <w:szCs w:val="20"/>
              </w:rPr>
            </w:pPr>
            <w:r w:rsidRPr="00CE451A">
              <w:rPr>
                <w:sz w:val="20"/>
                <w:szCs w:val="20"/>
              </w:rPr>
              <w:t>114,5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CE451A">
            <w:pPr>
              <w:widowControl w:val="0"/>
              <w:autoSpaceDE w:val="0"/>
              <w:autoSpaceDN w:val="0"/>
              <w:adjustRightInd w:val="0"/>
              <w:ind w:firstLine="57"/>
              <w:jc w:val="center"/>
              <w:rPr>
                <w:rFonts w:ascii="Arial" w:hAnsi="Arial" w:cs="Arial"/>
                <w:sz w:val="20"/>
                <w:szCs w:val="20"/>
              </w:rPr>
            </w:pPr>
            <w:r w:rsidRPr="00CE451A">
              <w:rPr>
                <w:sz w:val="20"/>
                <w:szCs w:val="20"/>
              </w:rPr>
              <w:t>121,1</w:t>
            </w:r>
          </w:p>
        </w:tc>
      </w:tr>
    </w:tbl>
    <w:p w:rsidR="00D33AFA" w:rsidRDefault="00D33AFA" w:rsidP="00D33AFA">
      <w:pPr>
        <w:ind w:firstLine="709"/>
        <w:jc w:val="right"/>
        <w:rPr>
          <w:b/>
        </w:rPr>
      </w:pPr>
    </w:p>
    <w:p w:rsidR="00D33AFA" w:rsidRPr="00FA79C4" w:rsidRDefault="00D33AFA" w:rsidP="00D33AFA">
      <w:pPr>
        <w:ind w:firstLine="709"/>
        <w:jc w:val="both"/>
        <w:rPr>
          <w:sz w:val="26"/>
          <w:szCs w:val="26"/>
        </w:rPr>
      </w:pPr>
      <w:r w:rsidRPr="00FA79C4">
        <w:rPr>
          <w:sz w:val="26"/>
          <w:szCs w:val="26"/>
        </w:rPr>
        <w:t>По итогам 2021 года в республиканский бюджет Чувашской Республики поступил налог на доходы физических лиц в сумме 11 533 296,3 тыс. рублей или 104,7% к годовым бюджетным назначениям. По состоянию на 1 октября 2022 года поступление налога на доходы физических лиц в республиканский бюджет Чувашской Республики составило 8 732 281,5 тыс. рублей, или 67,7% к годовым показателям (12 907 003,0 тыс. рублей).</w:t>
      </w:r>
    </w:p>
    <w:p w:rsidR="00D33AFA" w:rsidRPr="00FA79C4" w:rsidRDefault="00D33AFA" w:rsidP="00D33AFA">
      <w:pPr>
        <w:ind w:firstLine="709"/>
        <w:jc w:val="both"/>
        <w:rPr>
          <w:sz w:val="26"/>
          <w:szCs w:val="26"/>
        </w:rPr>
      </w:pPr>
      <w:r w:rsidRPr="00FA79C4">
        <w:rPr>
          <w:sz w:val="26"/>
          <w:szCs w:val="26"/>
        </w:rPr>
        <w:t>В соответствии с расчетами к проекту закона (приложение № 3 к пояснениям к расчетам (Том 7)) при расчете поступления налога на доходы физических лиц учитывается фонд оплаты труда (на 2023 год – 196 326 944,0 тыс. рублей), а также необлагаемая часть фонда оплаты труда (льготы, вычеты, предоставляемые физическим лицам действующим законодательством) (на 2023 год – 45 822 250,0 тыс. рублей). Согласно расчетам, поступление налога на доходы физических лиц в 2023 году в консолидированный бюджет Чувашской Республики прогнозируется на уровне 19 821 468,2 тыс. рублей, в том числе в республиканский бюджет Чувашской Республики в сумме 13 875 027,7 тыс. рублей (70,0%).</w:t>
      </w:r>
    </w:p>
    <w:p w:rsidR="00D33AFA" w:rsidRPr="00FA79C4" w:rsidRDefault="00D33AFA" w:rsidP="00D33AFA">
      <w:pPr>
        <w:ind w:firstLine="709"/>
        <w:jc w:val="both"/>
        <w:rPr>
          <w:sz w:val="26"/>
          <w:szCs w:val="26"/>
        </w:rPr>
      </w:pPr>
      <w:r w:rsidRPr="00FA79C4">
        <w:rPr>
          <w:sz w:val="26"/>
          <w:szCs w:val="26"/>
        </w:rPr>
        <w:t xml:space="preserve">Динамика доходов от уплаты </w:t>
      </w:r>
      <w:r w:rsidRPr="00FA79C4">
        <w:rPr>
          <w:b/>
          <w:i/>
          <w:sz w:val="26"/>
          <w:szCs w:val="26"/>
        </w:rPr>
        <w:t>акцизов по подакцизным товарам</w:t>
      </w:r>
      <w:r w:rsidRPr="00FA79C4">
        <w:rPr>
          <w:sz w:val="26"/>
          <w:szCs w:val="26"/>
        </w:rPr>
        <w:t xml:space="preserve"> в 2022-2025 годах приведена в следующей таблице.</w:t>
      </w:r>
    </w:p>
    <w:p w:rsidR="00D33AFA" w:rsidRPr="00D912EB" w:rsidRDefault="00D33AFA" w:rsidP="00D33AFA">
      <w:pPr>
        <w:ind w:firstLine="709"/>
        <w:jc w:val="right"/>
        <w:rPr>
          <w:sz w:val="26"/>
          <w:szCs w:val="26"/>
        </w:rPr>
      </w:pPr>
      <w:r w:rsidRPr="00D912EB">
        <w:rPr>
          <w:sz w:val="26"/>
          <w:szCs w:val="26"/>
        </w:rPr>
        <w:t xml:space="preserve">Таблица </w:t>
      </w:r>
      <w:r w:rsidR="008C6FC3">
        <w:rPr>
          <w:sz w:val="26"/>
          <w:szCs w:val="26"/>
        </w:rPr>
        <w:t>8</w:t>
      </w:r>
    </w:p>
    <w:tbl>
      <w:tblPr>
        <w:tblW w:w="9933" w:type="dxa"/>
        <w:tblLayout w:type="fixed"/>
        <w:tblLook w:val="0000" w:firstRow="0" w:lastRow="0" w:firstColumn="0" w:lastColumn="0" w:noHBand="0" w:noVBand="0"/>
      </w:tblPr>
      <w:tblGrid>
        <w:gridCol w:w="3696"/>
        <w:gridCol w:w="1418"/>
        <w:gridCol w:w="1559"/>
        <w:gridCol w:w="1559"/>
        <w:gridCol w:w="1701"/>
      </w:tblGrid>
      <w:tr w:rsidR="00D33AFA" w:rsidRPr="00CE451A" w:rsidTr="00D912EB">
        <w:trPr>
          <w:trHeight w:val="245"/>
          <w:tblHeader/>
        </w:trPr>
        <w:tc>
          <w:tcPr>
            <w:tcW w:w="36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jc w:val="center"/>
              <w:rPr>
                <w:rFonts w:ascii="Arial" w:hAnsi="Arial" w:cs="Arial"/>
                <w:sz w:val="20"/>
                <w:szCs w:val="20"/>
              </w:rPr>
            </w:pPr>
            <w:r w:rsidRPr="00CE451A">
              <w:rPr>
                <w:sz w:val="20"/>
                <w:szCs w:val="20"/>
              </w:rPr>
              <w:t>Показатели</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jc w:val="center"/>
              <w:rPr>
                <w:sz w:val="20"/>
                <w:szCs w:val="20"/>
              </w:rPr>
            </w:pPr>
            <w:r w:rsidRPr="00CE451A">
              <w:rPr>
                <w:sz w:val="20"/>
                <w:szCs w:val="20"/>
              </w:rPr>
              <w:t xml:space="preserve">Оценка </w:t>
            </w:r>
          </w:p>
          <w:p w:rsidR="00D33AFA" w:rsidRPr="00CE451A" w:rsidRDefault="00D33AFA" w:rsidP="004C2F22">
            <w:pPr>
              <w:widowControl w:val="0"/>
              <w:autoSpaceDE w:val="0"/>
              <w:autoSpaceDN w:val="0"/>
              <w:adjustRightInd w:val="0"/>
              <w:jc w:val="center"/>
              <w:rPr>
                <w:rFonts w:ascii="Arial" w:hAnsi="Arial" w:cs="Arial"/>
                <w:sz w:val="20"/>
                <w:szCs w:val="20"/>
              </w:rPr>
            </w:pPr>
            <w:r w:rsidRPr="00CE451A">
              <w:rPr>
                <w:sz w:val="20"/>
                <w:szCs w:val="20"/>
              </w:rPr>
              <w:t>2022 год</w:t>
            </w:r>
          </w:p>
        </w:tc>
        <w:tc>
          <w:tcPr>
            <w:tcW w:w="48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jc w:val="center"/>
              <w:rPr>
                <w:rFonts w:ascii="Arial" w:hAnsi="Arial" w:cs="Arial"/>
                <w:sz w:val="20"/>
                <w:szCs w:val="20"/>
              </w:rPr>
            </w:pPr>
            <w:r w:rsidRPr="00CE451A">
              <w:rPr>
                <w:sz w:val="20"/>
                <w:szCs w:val="20"/>
              </w:rPr>
              <w:t xml:space="preserve">Прогноз </w:t>
            </w:r>
          </w:p>
        </w:tc>
      </w:tr>
      <w:tr w:rsidR="00D33AFA" w:rsidRPr="00CE451A" w:rsidTr="00D912EB">
        <w:trPr>
          <w:trHeight w:val="404"/>
          <w:tblHeader/>
        </w:trPr>
        <w:tc>
          <w:tcPr>
            <w:tcW w:w="36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rPr>
                <w:rFonts w:ascii="Arial" w:hAnsi="Arial" w:cs="Arial"/>
                <w:sz w:val="20"/>
                <w:szCs w:val="20"/>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rPr>
                <w:rFonts w:ascii="Arial" w:hAnsi="Arial" w:cs="Arial"/>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jc w:val="center"/>
              <w:rPr>
                <w:rFonts w:ascii="Arial" w:hAnsi="Arial" w:cs="Arial"/>
                <w:sz w:val="20"/>
                <w:szCs w:val="20"/>
              </w:rPr>
            </w:pPr>
            <w:r w:rsidRPr="00CE451A">
              <w:rPr>
                <w:sz w:val="20"/>
                <w:szCs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jc w:val="center"/>
              <w:rPr>
                <w:rFonts w:ascii="Arial" w:hAnsi="Arial" w:cs="Arial"/>
                <w:sz w:val="20"/>
                <w:szCs w:val="20"/>
              </w:rPr>
            </w:pPr>
            <w:r w:rsidRPr="00CE451A">
              <w:rPr>
                <w:sz w:val="20"/>
                <w:szCs w:val="20"/>
              </w:rPr>
              <w:t>2024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jc w:val="center"/>
              <w:rPr>
                <w:rFonts w:ascii="Arial" w:hAnsi="Arial" w:cs="Arial"/>
                <w:sz w:val="20"/>
                <w:szCs w:val="20"/>
              </w:rPr>
            </w:pPr>
            <w:r w:rsidRPr="00CE451A">
              <w:rPr>
                <w:sz w:val="20"/>
                <w:szCs w:val="20"/>
              </w:rPr>
              <w:t>2025 год</w:t>
            </w:r>
          </w:p>
        </w:tc>
      </w:tr>
      <w:tr w:rsidR="00D33AFA" w:rsidRPr="00CE451A" w:rsidTr="00D912EB">
        <w:trPr>
          <w:trHeight w:val="319"/>
          <w:tblHeader/>
        </w:trPr>
        <w:tc>
          <w:tcPr>
            <w:tcW w:w="3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jc w:val="center"/>
              <w:rPr>
                <w:rFonts w:ascii="Arial" w:hAnsi="Arial" w:cs="Arial"/>
                <w:sz w:val="20"/>
                <w:szCs w:val="20"/>
              </w:rPr>
            </w:pPr>
            <w:r w:rsidRPr="00CE451A">
              <w:rPr>
                <w:sz w:val="20"/>
                <w:szCs w:val="20"/>
              </w:rPr>
              <w:t>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jc w:val="center"/>
              <w:rPr>
                <w:rFonts w:ascii="Arial" w:hAnsi="Arial" w:cs="Arial"/>
                <w:sz w:val="20"/>
                <w:szCs w:val="20"/>
              </w:rPr>
            </w:pPr>
            <w:r w:rsidRPr="00CE451A">
              <w:rPr>
                <w:sz w:val="20"/>
                <w:szCs w:val="20"/>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jc w:val="center"/>
              <w:rPr>
                <w:rFonts w:ascii="Arial" w:hAnsi="Arial" w:cs="Arial"/>
                <w:sz w:val="20"/>
                <w:szCs w:val="20"/>
              </w:rPr>
            </w:pPr>
            <w:r w:rsidRPr="00CE451A">
              <w:rPr>
                <w:sz w:val="20"/>
                <w:szCs w:val="20"/>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jc w:val="center"/>
              <w:rPr>
                <w:rFonts w:ascii="Arial" w:hAnsi="Arial" w:cs="Arial"/>
                <w:sz w:val="20"/>
                <w:szCs w:val="20"/>
              </w:rPr>
            </w:pPr>
            <w:r w:rsidRPr="00CE451A">
              <w:rPr>
                <w:sz w:val="20"/>
                <w:szCs w:val="20"/>
              </w:rPr>
              <w:t>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jc w:val="center"/>
              <w:rPr>
                <w:rFonts w:ascii="Arial" w:hAnsi="Arial" w:cs="Arial"/>
                <w:sz w:val="20"/>
                <w:szCs w:val="20"/>
              </w:rPr>
            </w:pPr>
            <w:r w:rsidRPr="00CE451A">
              <w:rPr>
                <w:sz w:val="20"/>
                <w:szCs w:val="20"/>
              </w:rPr>
              <w:t>5</w:t>
            </w:r>
          </w:p>
        </w:tc>
      </w:tr>
      <w:tr w:rsidR="00D33AFA" w:rsidRPr="00CE451A" w:rsidTr="00D912EB">
        <w:trPr>
          <w:trHeight w:val="288"/>
        </w:trPr>
        <w:tc>
          <w:tcPr>
            <w:tcW w:w="3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4C2F22">
            <w:pPr>
              <w:widowControl w:val="0"/>
              <w:autoSpaceDE w:val="0"/>
              <w:autoSpaceDN w:val="0"/>
              <w:adjustRightInd w:val="0"/>
              <w:rPr>
                <w:rFonts w:ascii="Arial" w:hAnsi="Arial" w:cs="Arial"/>
                <w:sz w:val="20"/>
                <w:szCs w:val="20"/>
              </w:rPr>
            </w:pPr>
            <w:r w:rsidRPr="00CE451A">
              <w:rPr>
                <w:b/>
                <w:bCs/>
                <w:sz w:val="20"/>
                <w:szCs w:val="20"/>
              </w:rPr>
              <w:t>Проект закона, тыс. рублей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b/>
                <w:sz w:val="20"/>
                <w:szCs w:val="20"/>
              </w:rPr>
            </w:pPr>
            <w:r w:rsidRPr="00CE451A">
              <w:rPr>
                <w:b/>
                <w:sz w:val="20"/>
                <w:szCs w:val="20"/>
              </w:rPr>
              <w:t>6 435 842,6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b/>
                <w:sz w:val="20"/>
                <w:szCs w:val="20"/>
              </w:rPr>
            </w:pPr>
            <w:r w:rsidRPr="00CE451A">
              <w:rPr>
                <w:b/>
                <w:sz w:val="20"/>
                <w:szCs w:val="20"/>
              </w:rPr>
              <w:t>6 420 623,5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b/>
                <w:sz w:val="20"/>
                <w:szCs w:val="20"/>
              </w:rPr>
            </w:pPr>
            <w:r w:rsidRPr="00CE451A">
              <w:rPr>
                <w:b/>
                <w:sz w:val="20"/>
                <w:szCs w:val="20"/>
              </w:rPr>
              <w:t>6 684 690,5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b/>
                <w:sz w:val="20"/>
                <w:szCs w:val="20"/>
              </w:rPr>
            </w:pPr>
            <w:r w:rsidRPr="00CE451A">
              <w:rPr>
                <w:b/>
                <w:sz w:val="20"/>
                <w:szCs w:val="20"/>
              </w:rPr>
              <w:t>6 904 945,3</w:t>
            </w:r>
          </w:p>
        </w:tc>
      </w:tr>
      <w:tr w:rsidR="00D33AFA" w:rsidRPr="00CE451A" w:rsidTr="00D912EB">
        <w:trPr>
          <w:trHeight w:val="288"/>
        </w:trPr>
        <w:tc>
          <w:tcPr>
            <w:tcW w:w="3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4C2F22">
            <w:pPr>
              <w:widowControl w:val="0"/>
              <w:autoSpaceDE w:val="0"/>
              <w:autoSpaceDN w:val="0"/>
              <w:adjustRightInd w:val="0"/>
              <w:ind w:firstLine="57"/>
              <w:rPr>
                <w:rFonts w:ascii="Arial" w:hAnsi="Arial" w:cs="Arial"/>
                <w:sz w:val="20"/>
                <w:szCs w:val="20"/>
              </w:rPr>
            </w:pPr>
            <w:r w:rsidRPr="00CE451A">
              <w:rPr>
                <w:sz w:val="20"/>
                <w:szCs w:val="20"/>
              </w:rPr>
              <w:t>доля в налоговых доходах,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r w:rsidRPr="00CE451A">
              <w:rPr>
                <w:sz w:val="20"/>
                <w:szCs w:val="20"/>
              </w:rPr>
              <w:t>17,0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r w:rsidRPr="00CE451A">
              <w:rPr>
                <w:sz w:val="20"/>
                <w:szCs w:val="20"/>
              </w:rPr>
              <w:t>16,5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r w:rsidRPr="00CE451A">
              <w:rPr>
                <w:sz w:val="20"/>
                <w:szCs w:val="20"/>
              </w:rPr>
              <w:t>16,5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r w:rsidRPr="00CE451A">
              <w:rPr>
                <w:sz w:val="20"/>
                <w:szCs w:val="20"/>
              </w:rPr>
              <w:t>16,5</w:t>
            </w:r>
          </w:p>
        </w:tc>
      </w:tr>
      <w:tr w:rsidR="00D33AFA" w:rsidRPr="00CE451A" w:rsidTr="00D912EB">
        <w:trPr>
          <w:trHeight w:val="288"/>
        </w:trPr>
        <w:tc>
          <w:tcPr>
            <w:tcW w:w="3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4C2F22">
            <w:pPr>
              <w:widowControl w:val="0"/>
              <w:autoSpaceDE w:val="0"/>
              <w:autoSpaceDN w:val="0"/>
              <w:adjustRightInd w:val="0"/>
              <w:ind w:firstLine="57"/>
              <w:rPr>
                <w:rFonts w:ascii="Arial" w:hAnsi="Arial" w:cs="Arial"/>
                <w:sz w:val="20"/>
                <w:szCs w:val="20"/>
              </w:rPr>
            </w:pPr>
            <w:r w:rsidRPr="00CE451A">
              <w:rPr>
                <w:sz w:val="20"/>
                <w:szCs w:val="20"/>
              </w:rPr>
              <w:t>к предыдущему году, тыс. рублей</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r w:rsidRPr="00CE451A">
              <w:rPr>
                <w:sz w:val="20"/>
                <w:szCs w:val="20"/>
              </w:rPr>
              <w:t>1 183 111,6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r w:rsidRPr="00CE451A">
              <w:rPr>
                <w:sz w:val="20"/>
                <w:szCs w:val="20"/>
              </w:rPr>
              <w:t>-15 219,1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r w:rsidRPr="00CE451A">
              <w:rPr>
                <w:sz w:val="20"/>
                <w:szCs w:val="20"/>
              </w:rPr>
              <w:t>264 067,0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r w:rsidRPr="00CE451A">
              <w:rPr>
                <w:sz w:val="20"/>
                <w:szCs w:val="20"/>
              </w:rPr>
              <w:t>220 254,8</w:t>
            </w:r>
          </w:p>
        </w:tc>
      </w:tr>
      <w:tr w:rsidR="00D33AFA" w:rsidRPr="00CE451A" w:rsidTr="00D912EB">
        <w:trPr>
          <w:trHeight w:val="288"/>
        </w:trPr>
        <w:tc>
          <w:tcPr>
            <w:tcW w:w="3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4C2F22">
            <w:pPr>
              <w:widowControl w:val="0"/>
              <w:autoSpaceDE w:val="0"/>
              <w:autoSpaceDN w:val="0"/>
              <w:adjustRightInd w:val="0"/>
              <w:ind w:firstLine="57"/>
              <w:rPr>
                <w:rFonts w:ascii="Arial" w:hAnsi="Arial" w:cs="Arial"/>
                <w:sz w:val="20"/>
                <w:szCs w:val="20"/>
              </w:rPr>
            </w:pPr>
            <w:r w:rsidRPr="00CE451A">
              <w:rPr>
                <w:sz w:val="20"/>
                <w:szCs w:val="20"/>
              </w:rPr>
              <w:t>к предыдущему году,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r w:rsidRPr="00CE451A">
              <w:rPr>
                <w:sz w:val="20"/>
                <w:szCs w:val="20"/>
              </w:rPr>
              <w:t>122,5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r w:rsidRPr="00CE451A">
              <w:rPr>
                <w:sz w:val="20"/>
                <w:szCs w:val="20"/>
              </w:rPr>
              <w:t>99,8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r w:rsidRPr="00CE451A">
              <w:rPr>
                <w:sz w:val="20"/>
                <w:szCs w:val="20"/>
              </w:rPr>
              <w:t>104,1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r w:rsidRPr="00CE451A">
              <w:rPr>
                <w:sz w:val="20"/>
                <w:szCs w:val="20"/>
              </w:rPr>
              <w:t>103,3</w:t>
            </w:r>
          </w:p>
        </w:tc>
      </w:tr>
      <w:tr w:rsidR="00D33AFA" w:rsidRPr="00CE451A" w:rsidTr="00D912EB">
        <w:trPr>
          <w:trHeight w:val="288"/>
        </w:trPr>
        <w:tc>
          <w:tcPr>
            <w:tcW w:w="36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4C2F22">
            <w:pPr>
              <w:widowControl w:val="0"/>
              <w:autoSpaceDE w:val="0"/>
              <w:autoSpaceDN w:val="0"/>
              <w:adjustRightInd w:val="0"/>
              <w:ind w:firstLine="57"/>
              <w:rPr>
                <w:rFonts w:ascii="Arial" w:hAnsi="Arial" w:cs="Arial"/>
                <w:sz w:val="20"/>
                <w:szCs w:val="20"/>
              </w:rPr>
            </w:pPr>
            <w:r w:rsidRPr="00CE451A">
              <w:rPr>
                <w:sz w:val="20"/>
                <w:szCs w:val="20"/>
              </w:rPr>
              <w:t>темпы роста к 2022 году,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r w:rsidRPr="00CE451A">
              <w:rPr>
                <w:sz w:val="20"/>
                <w:szCs w:val="20"/>
              </w:rPr>
              <w:t>99,8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r w:rsidRPr="00CE451A">
              <w:rPr>
                <w:sz w:val="20"/>
                <w:szCs w:val="20"/>
              </w:rPr>
              <w:t>103,9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CE451A" w:rsidRDefault="00D33AFA" w:rsidP="004C2F22">
            <w:pPr>
              <w:widowControl w:val="0"/>
              <w:autoSpaceDE w:val="0"/>
              <w:autoSpaceDN w:val="0"/>
              <w:adjustRightInd w:val="0"/>
              <w:ind w:firstLine="57"/>
              <w:jc w:val="center"/>
              <w:rPr>
                <w:sz w:val="20"/>
                <w:szCs w:val="20"/>
              </w:rPr>
            </w:pPr>
            <w:r w:rsidRPr="00CE451A">
              <w:rPr>
                <w:sz w:val="20"/>
                <w:szCs w:val="20"/>
              </w:rPr>
              <w:t>107,3</w:t>
            </w:r>
          </w:p>
        </w:tc>
      </w:tr>
    </w:tbl>
    <w:p w:rsidR="00D33AFA" w:rsidRDefault="00D33AFA" w:rsidP="00D33AFA">
      <w:pPr>
        <w:ind w:firstLine="709"/>
        <w:jc w:val="right"/>
        <w:rPr>
          <w:sz w:val="28"/>
          <w:szCs w:val="28"/>
        </w:rPr>
      </w:pPr>
    </w:p>
    <w:p w:rsidR="00D33AFA" w:rsidRPr="00FA79C4" w:rsidRDefault="00D33AFA" w:rsidP="00D33AFA">
      <w:pPr>
        <w:ind w:firstLine="709"/>
        <w:jc w:val="both"/>
        <w:rPr>
          <w:sz w:val="26"/>
          <w:szCs w:val="26"/>
        </w:rPr>
      </w:pPr>
      <w:r w:rsidRPr="00FA79C4">
        <w:rPr>
          <w:sz w:val="26"/>
          <w:szCs w:val="26"/>
        </w:rPr>
        <w:t>По итогам 2021 года в республиканский бюджет Чувашской Республики поступили акцизы в общей сумме 5 252 731,0 тыс. рублей или 102,7% к утвержденным бюджетным назначениям. По состоянию на 1 октября 2022 года поступление акцизов в республиканский бюджет Чувашской Республики составило 5 123 487,4 тыс. рублей или 79,6% к годовым показателям (6 435 842,6 тыс. рублей).</w:t>
      </w:r>
    </w:p>
    <w:p w:rsidR="00D33AFA" w:rsidRPr="00FA79C4" w:rsidRDefault="00D33AFA" w:rsidP="00D33AFA">
      <w:pPr>
        <w:ind w:firstLine="709"/>
        <w:jc w:val="both"/>
        <w:rPr>
          <w:sz w:val="26"/>
          <w:szCs w:val="26"/>
        </w:rPr>
      </w:pPr>
      <w:r w:rsidRPr="00FA79C4">
        <w:rPr>
          <w:sz w:val="26"/>
          <w:szCs w:val="26"/>
        </w:rPr>
        <w:t>Структура поступления акцизов по подакцизным товарам в 2023 году в разрезе видов представлена в следующей диаграмме (в процентах).</w:t>
      </w:r>
    </w:p>
    <w:p w:rsidR="00D33AFA" w:rsidRPr="00586EF2" w:rsidRDefault="00D33AFA" w:rsidP="00D33AFA">
      <w:pPr>
        <w:ind w:firstLine="709"/>
        <w:jc w:val="right"/>
        <w:rPr>
          <w:color w:val="000000"/>
          <w:sz w:val="26"/>
          <w:szCs w:val="26"/>
        </w:rPr>
      </w:pPr>
      <w:r w:rsidRPr="00586EF2">
        <w:rPr>
          <w:color w:val="000000"/>
          <w:sz w:val="26"/>
          <w:szCs w:val="26"/>
        </w:rPr>
        <w:t>Диаграмма 3</w:t>
      </w:r>
    </w:p>
    <w:p w:rsidR="00F76D27" w:rsidRPr="002F16DD" w:rsidRDefault="00F76D27" w:rsidP="00F76D27">
      <w:pPr>
        <w:jc w:val="right"/>
      </w:pPr>
      <w:r>
        <w:rPr>
          <w:noProof/>
        </w:rPr>
        <w:drawing>
          <wp:inline distT="0" distB="0" distL="0" distR="0">
            <wp:extent cx="6284807" cy="2328334"/>
            <wp:effectExtent l="19050" t="0" r="1693"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3AFA" w:rsidRDefault="00D33AFA" w:rsidP="00D33AFA">
      <w:pPr>
        <w:jc w:val="both"/>
        <w:rPr>
          <w:b/>
        </w:rPr>
      </w:pPr>
    </w:p>
    <w:p w:rsidR="00D33AFA" w:rsidRPr="00D912EB" w:rsidRDefault="003849D9" w:rsidP="003849D9">
      <w:pPr>
        <w:jc w:val="right"/>
        <w:rPr>
          <w:sz w:val="26"/>
          <w:szCs w:val="26"/>
        </w:rPr>
      </w:pPr>
      <w:r w:rsidRPr="00D912EB">
        <w:rPr>
          <w:sz w:val="26"/>
          <w:szCs w:val="26"/>
        </w:rPr>
        <w:t xml:space="preserve">Таблица </w:t>
      </w:r>
      <w:r w:rsidR="008C6FC3">
        <w:rPr>
          <w:sz w:val="26"/>
          <w:szCs w:val="26"/>
        </w:rPr>
        <w:t>9</w:t>
      </w:r>
    </w:p>
    <w:tbl>
      <w:tblPr>
        <w:tblW w:w="9781" w:type="dxa"/>
        <w:tblInd w:w="10" w:type="dxa"/>
        <w:tblLayout w:type="fixed"/>
        <w:tblLook w:val="0000" w:firstRow="0" w:lastRow="0" w:firstColumn="0" w:lastColumn="0" w:noHBand="0" w:noVBand="0"/>
      </w:tblPr>
      <w:tblGrid>
        <w:gridCol w:w="7088"/>
        <w:gridCol w:w="2693"/>
      </w:tblGrid>
      <w:tr w:rsidR="00D33AFA" w:rsidRPr="00CE451A" w:rsidTr="003849D9">
        <w:trPr>
          <w:trHeight w:val="344"/>
          <w:tblHeader/>
        </w:trPr>
        <w:tc>
          <w:tcPr>
            <w:tcW w:w="70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4C2F22">
            <w:pPr>
              <w:widowControl w:val="0"/>
              <w:autoSpaceDE w:val="0"/>
              <w:autoSpaceDN w:val="0"/>
              <w:adjustRightInd w:val="0"/>
              <w:jc w:val="center"/>
              <w:rPr>
                <w:rFonts w:ascii="Arial" w:hAnsi="Arial" w:cs="Arial"/>
                <w:sz w:val="20"/>
                <w:szCs w:val="20"/>
              </w:rPr>
            </w:pPr>
            <w:r w:rsidRPr="00CE451A">
              <w:rPr>
                <w:sz w:val="20"/>
                <w:szCs w:val="20"/>
              </w:rPr>
              <w:t>Наименование акцизов</w:t>
            </w:r>
          </w:p>
        </w:tc>
        <w:tc>
          <w:tcPr>
            <w:tcW w:w="2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4C2F22">
            <w:pPr>
              <w:widowControl w:val="0"/>
              <w:autoSpaceDE w:val="0"/>
              <w:autoSpaceDN w:val="0"/>
              <w:adjustRightInd w:val="0"/>
              <w:jc w:val="center"/>
              <w:rPr>
                <w:sz w:val="20"/>
                <w:szCs w:val="20"/>
              </w:rPr>
            </w:pPr>
            <w:r w:rsidRPr="00CE451A">
              <w:rPr>
                <w:sz w:val="20"/>
                <w:szCs w:val="20"/>
              </w:rPr>
              <w:t>Прогноз на 2023 год</w:t>
            </w:r>
          </w:p>
          <w:p w:rsidR="00D33AFA" w:rsidRPr="00CE451A" w:rsidRDefault="00416E33" w:rsidP="004C2F22">
            <w:pPr>
              <w:widowControl w:val="0"/>
              <w:autoSpaceDE w:val="0"/>
              <w:autoSpaceDN w:val="0"/>
              <w:adjustRightInd w:val="0"/>
              <w:jc w:val="center"/>
              <w:rPr>
                <w:rFonts w:ascii="Arial" w:hAnsi="Arial" w:cs="Arial"/>
                <w:sz w:val="20"/>
                <w:szCs w:val="20"/>
              </w:rPr>
            </w:pPr>
            <w:r>
              <w:rPr>
                <w:sz w:val="20"/>
                <w:szCs w:val="20"/>
              </w:rPr>
              <w:t>тыс</w:t>
            </w:r>
            <w:r w:rsidR="00D33AFA" w:rsidRPr="00CE451A">
              <w:rPr>
                <w:sz w:val="20"/>
                <w:szCs w:val="20"/>
              </w:rPr>
              <w:t>. рублей</w:t>
            </w:r>
          </w:p>
        </w:tc>
      </w:tr>
      <w:tr w:rsidR="00D33AFA" w:rsidRPr="00CE451A" w:rsidTr="003849D9">
        <w:trPr>
          <w:trHeight w:val="251"/>
        </w:trPr>
        <w:tc>
          <w:tcPr>
            <w:tcW w:w="70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4C2F22">
            <w:pPr>
              <w:widowControl w:val="0"/>
              <w:autoSpaceDE w:val="0"/>
              <w:autoSpaceDN w:val="0"/>
              <w:adjustRightInd w:val="0"/>
              <w:rPr>
                <w:rFonts w:ascii="Arial" w:hAnsi="Arial" w:cs="Arial"/>
                <w:sz w:val="20"/>
                <w:szCs w:val="20"/>
              </w:rPr>
            </w:pPr>
            <w:r w:rsidRPr="00CE451A">
              <w:rPr>
                <w:sz w:val="20"/>
                <w:szCs w:val="20"/>
              </w:rPr>
              <w:t>Акцизы на алкогольную продукцию</w:t>
            </w:r>
          </w:p>
        </w:tc>
        <w:tc>
          <w:tcPr>
            <w:tcW w:w="2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4C2F22">
            <w:pPr>
              <w:widowControl w:val="0"/>
              <w:autoSpaceDE w:val="0"/>
              <w:autoSpaceDN w:val="0"/>
              <w:adjustRightInd w:val="0"/>
              <w:jc w:val="center"/>
              <w:rPr>
                <w:rFonts w:ascii="Arial" w:hAnsi="Arial" w:cs="Arial"/>
                <w:sz w:val="20"/>
                <w:szCs w:val="20"/>
              </w:rPr>
            </w:pPr>
            <w:r w:rsidRPr="00CE451A">
              <w:rPr>
                <w:sz w:val="20"/>
                <w:szCs w:val="20"/>
              </w:rPr>
              <w:t>1 361 204,2</w:t>
            </w:r>
          </w:p>
        </w:tc>
      </w:tr>
      <w:tr w:rsidR="00D33AFA" w:rsidRPr="00CE451A" w:rsidTr="003849D9">
        <w:trPr>
          <w:trHeight w:val="227"/>
        </w:trPr>
        <w:tc>
          <w:tcPr>
            <w:tcW w:w="70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4C2F22">
            <w:pPr>
              <w:widowControl w:val="0"/>
              <w:autoSpaceDE w:val="0"/>
              <w:autoSpaceDN w:val="0"/>
              <w:adjustRightInd w:val="0"/>
              <w:rPr>
                <w:rFonts w:ascii="Arial" w:hAnsi="Arial" w:cs="Arial"/>
                <w:sz w:val="20"/>
                <w:szCs w:val="20"/>
              </w:rPr>
            </w:pPr>
            <w:r w:rsidRPr="00CE451A">
              <w:rPr>
                <w:sz w:val="20"/>
                <w:szCs w:val="20"/>
              </w:rPr>
              <w:t>Акцизы на нефтепродукты</w:t>
            </w:r>
          </w:p>
        </w:tc>
        <w:tc>
          <w:tcPr>
            <w:tcW w:w="2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6074C8">
            <w:pPr>
              <w:widowControl w:val="0"/>
              <w:autoSpaceDE w:val="0"/>
              <w:autoSpaceDN w:val="0"/>
              <w:adjustRightInd w:val="0"/>
              <w:jc w:val="center"/>
              <w:rPr>
                <w:rFonts w:ascii="Arial" w:hAnsi="Arial" w:cs="Arial"/>
                <w:sz w:val="20"/>
                <w:szCs w:val="20"/>
              </w:rPr>
            </w:pPr>
            <w:r w:rsidRPr="00CE451A">
              <w:rPr>
                <w:sz w:val="20"/>
                <w:szCs w:val="20"/>
              </w:rPr>
              <w:t>3</w:t>
            </w:r>
            <w:r w:rsidR="006074C8" w:rsidRPr="00CE451A">
              <w:rPr>
                <w:sz w:val="20"/>
                <w:szCs w:val="20"/>
              </w:rPr>
              <w:t> </w:t>
            </w:r>
            <w:r w:rsidRPr="00CE451A">
              <w:rPr>
                <w:sz w:val="20"/>
                <w:szCs w:val="20"/>
              </w:rPr>
              <w:t>697</w:t>
            </w:r>
            <w:r w:rsidR="006074C8" w:rsidRPr="00CE451A">
              <w:rPr>
                <w:sz w:val="20"/>
                <w:szCs w:val="20"/>
              </w:rPr>
              <w:t> </w:t>
            </w:r>
            <w:r w:rsidRPr="00CE451A">
              <w:rPr>
                <w:sz w:val="20"/>
                <w:szCs w:val="20"/>
              </w:rPr>
              <w:t>263,7</w:t>
            </w:r>
          </w:p>
        </w:tc>
      </w:tr>
      <w:tr w:rsidR="00D33AFA" w:rsidRPr="00CE451A" w:rsidTr="003849D9">
        <w:trPr>
          <w:trHeight w:val="89"/>
        </w:trPr>
        <w:tc>
          <w:tcPr>
            <w:tcW w:w="70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4C2F22">
            <w:pPr>
              <w:widowControl w:val="0"/>
              <w:autoSpaceDE w:val="0"/>
              <w:autoSpaceDN w:val="0"/>
              <w:adjustRightInd w:val="0"/>
              <w:rPr>
                <w:rFonts w:ascii="Arial" w:hAnsi="Arial" w:cs="Arial"/>
                <w:sz w:val="20"/>
                <w:szCs w:val="20"/>
              </w:rPr>
            </w:pPr>
            <w:r w:rsidRPr="00CE451A">
              <w:rPr>
                <w:sz w:val="20"/>
                <w:szCs w:val="20"/>
              </w:rPr>
              <w:t>Акцизы на пиво</w:t>
            </w:r>
          </w:p>
        </w:tc>
        <w:tc>
          <w:tcPr>
            <w:tcW w:w="2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6074C8">
            <w:pPr>
              <w:widowControl w:val="0"/>
              <w:autoSpaceDE w:val="0"/>
              <w:autoSpaceDN w:val="0"/>
              <w:adjustRightInd w:val="0"/>
              <w:jc w:val="center"/>
              <w:rPr>
                <w:rFonts w:ascii="Arial" w:hAnsi="Arial" w:cs="Arial"/>
                <w:sz w:val="20"/>
                <w:szCs w:val="20"/>
              </w:rPr>
            </w:pPr>
            <w:r w:rsidRPr="00CE451A">
              <w:rPr>
                <w:sz w:val="20"/>
                <w:szCs w:val="20"/>
              </w:rPr>
              <w:t>1</w:t>
            </w:r>
            <w:r w:rsidR="006074C8" w:rsidRPr="00CE451A">
              <w:rPr>
                <w:sz w:val="20"/>
                <w:szCs w:val="20"/>
              </w:rPr>
              <w:t> </w:t>
            </w:r>
            <w:r w:rsidRPr="00CE451A">
              <w:rPr>
                <w:sz w:val="20"/>
                <w:szCs w:val="20"/>
              </w:rPr>
              <w:t>337</w:t>
            </w:r>
            <w:r w:rsidR="006074C8" w:rsidRPr="00CE451A">
              <w:rPr>
                <w:sz w:val="20"/>
                <w:szCs w:val="20"/>
              </w:rPr>
              <w:t> </w:t>
            </w:r>
            <w:r w:rsidRPr="00CE451A">
              <w:rPr>
                <w:sz w:val="20"/>
                <w:szCs w:val="20"/>
              </w:rPr>
              <w:t>500,0</w:t>
            </w:r>
          </w:p>
        </w:tc>
      </w:tr>
      <w:tr w:rsidR="00D33AFA" w:rsidRPr="00CE451A" w:rsidTr="003849D9">
        <w:trPr>
          <w:trHeight w:val="207"/>
        </w:trPr>
        <w:tc>
          <w:tcPr>
            <w:tcW w:w="70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4C2F22">
            <w:pPr>
              <w:widowControl w:val="0"/>
              <w:autoSpaceDE w:val="0"/>
              <w:autoSpaceDN w:val="0"/>
              <w:adjustRightInd w:val="0"/>
              <w:rPr>
                <w:rFonts w:ascii="Arial" w:hAnsi="Arial" w:cs="Arial"/>
                <w:sz w:val="20"/>
                <w:szCs w:val="20"/>
              </w:rPr>
            </w:pPr>
            <w:r w:rsidRPr="00CE451A">
              <w:rPr>
                <w:sz w:val="20"/>
                <w:szCs w:val="20"/>
              </w:rPr>
              <w:t>Прочие</w:t>
            </w:r>
          </w:p>
        </w:tc>
        <w:tc>
          <w:tcPr>
            <w:tcW w:w="2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6074C8">
            <w:pPr>
              <w:widowControl w:val="0"/>
              <w:autoSpaceDE w:val="0"/>
              <w:autoSpaceDN w:val="0"/>
              <w:adjustRightInd w:val="0"/>
              <w:jc w:val="center"/>
              <w:rPr>
                <w:rFonts w:ascii="Arial" w:hAnsi="Arial" w:cs="Arial"/>
                <w:sz w:val="20"/>
                <w:szCs w:val="20"/>
              </w:rPr>
            </w:pPr>
            <w:r w:rsidRPr="00CE451A">
              <w:rPr>
                <w:sz w:val="20"/>
                <w:szCs w:val="20"/>
              </w:rPr>
              <w:t>24</w:t>
            </w:r>
            <w:r w:rsidR="006074C8" w:rsidRPr="00CE451A">
              <w:rPr>
                <w:sz w:val="20"/>
                <w:szCs w:val="20"/>
              </w:rPr>
              <w:t> </w:t>
            </w:r>
            <w:r w:rsidRPr="00CE451A">
              <w:rPr>
                <w:sz w:val="20"/>
                <w:szCs w:val="20"/>
              </w:rPr>
              <w:t>655,60</w:t>
            </w:r>
          </w:p>
        </w:tc>
      </w:tr>
      <w:tr w:rsidR="00D33AFA" w:rsidRPr="00CE451A" w:rsidTr="003849D9">
        <w:trPr>
          <w:trHeight w:val="316"/>
        </w:trPr>
        <w:tc>
          <w:tcPr>
            <w:tcW w:w="70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4C2F22">
            <w:pPr>
              <w:widowControl w:val="0"/>
              <w:autoSpaceDE w:val="0"/>
              <w:autoSpaceDN w:val="0"/>
              <w:adjustRightInd w:val="0"/>
              <w:rPr>
                <w:rFonts w:ascii="Arial" w:hAnsi="Arial" w:cs="Arial"/>
                <w:b/>
                <w:sz w:val="20"/>
                <w:szCs w:val="20"/>
              </w:rPr>
            </w:pPr>
            <w:r w:rsidRPr="00CE451A">
              <w:rPr>
                <w:b/>
                <w:sz w:val="20"/>
                <w:szCs w:val="20"/>
              </w:rPr>
              <w:t>Всего:</w:t>
            </w:r>
          </w:p>
        </w:tc>
        <w:tc>
          <w:tcPr>
            <w:tcW w:w="2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CE451A" w:rsidRDefault="00D33AFA" w:rsidP="006074C8">
            <w:pPr>
              <w:widowControl w:val="0"/>
              <w:autoSpaceDE w:val="0"/>
              <w:autoSpaceDN w:val="0"/>
              <w:adjustRightInd w:val="0"/>
              <w:jc w:val="center"/>
              <w:rPr>
                <w:rFonts w:ascii="Arial" w:hAnsi="Arial" w:cs="Arial"/>
                <w:b/>
                <w:sz w:val="20"/>
                <w:szCs w:val="20"/>
              </w:rPr>
            </w:pPr>
            <w:r w:rsidRPr="00CE451A">
              <w:rPr>
                <w:b/>
                <w:sz w:val="20"/>
                <w:szCs w:val="20"/>
              </w:rPr>
              <w:t>6</w:t>
            </w:r>
            <w:r w:rsidR="006074C8" w:rsidRPr="00CE451A">
              <w:rPr>
                <w:b/>
                <w:sz w:val="20"/>
                <w:szCs w:val="20"/>
              </w:rPr>
              <w:t> </w:t>
            </w:r>
            <w:r w:rsidRPr="00CE451A">
              <w:rPr>
                <w:b/>
                <w:sz w:val="20"/>
                <w:szCs w:val="20"/>
              </w:rPr>
              <w:t>420</w:t>
            </w:r>
            <w:r w:rsidR="006074C8" w:rsidRPr="00CE451A">
              <w:rPr>
                <w:b/>
                <w:sz w:val="20"/>
                <w:szCs w:val="20"/>
              </w:rPr>
              <w:t> </w:t>
            </w:r>
            <w:r w:rsidRPr="00CE451A">
              <w:rPr>
                <w:b/>
                <w:sz w:val="20"/>
                <w:szCs w:val="20"/>
              </w:rPr>
              <w:t>623,5</w:t>
            </w:r>
          </w:p>
        </w:tc>
      </w:tr>
    </w:tbl>
    <w:p w:rsidR="00D33AFA" w:rsidRDefault="00D33AFA" w:rsidP="00D33AFA">
      <w:pPr>
        <w:jc w:val="both"/>
        <w:rPr>
          <w:b/>
        </w:rPr>
      </w:pPr>
    </w:p>
    <w:p w:rsidR="00EF06C5" w:rsidRDefault="00682B07" w:rsidP="00D33AFA">
      <w:pPr>
        <w:widowControl w:val="0"/>
        <w:autoSpaceDE w:val="0"/>
        <w:autoSpaceDN w:val="0"/>
        <w:adjustRightInd w:val="0"/>
        <w:ind w:firstLine="710"/>
        <w:jc w:val="both"/>
        <w:rPr>
          <w:sz w:val="26"/>
          <w:szCs w:val="26"/>
        </w:rPr>
      </w:pPr>
      <w:r>
        <w:rPr>
          <w:sz w:val="26"/>
          <w:szCs w:val="26"/>
        </w:rPr>
        <w:t>В</w:t>
      </w:r>
      <w:r w:rsidR="00EF06C5">
        <w:rPr>
          <w:sz w:val="26"/>
          <w:szCs w:val="26"/>
        </w:rPr>
        <w:t xml:space="preserve">ыборочный анализ объемов прогнозируемых доходов </w:t>
      </w:r>
      <w:r>
        <w:rPr>
          <w:sz w:val="26"/>
          <w:szCs w:val="26"/>
        </w:rPr>
        <w:t xml:space="preserve">показал, что </w:t>
      </w:r>
      <w:r w:rsidR="00EF06C5">
        <w:rPr>
          <w:sz w:val="26"/>
          <w:szCs w:val="26"/>
        </w:rPr>
        <w:t xml:space="preserve">в случае положительной динамики поступлений доходов от уплаты акцизов </w:t>
      </w:r>
      <w:r w:rsidR="00216900">
        <w:rPr>
          <w:sz w:val="26"/>
          <w:szCs w:val="26"/>
        </w:rPr>
        <w:t xml:space="preserve">с </w:t>
      </w:r>
      <w:r w:rsidR="00EF06C5">
        <w:rPr>
          <w:sz w:val="26"/>
          <w:szCs w:val="26"/>
        </w:rPr>
        <w:t xml:space="preserve">учетом фактических </w:t>
      </w:r>
      <w:r w:rsidR="00216900">
        <w:rPr>
          <w:sz w:val="26"/>
          <w:szCs w:val="26"/>
        </w:rPr>
        <w:t>поступлений за</w:t>
      </w:r>
      <w:r w:rsidR="00EF06C5">
        <w:rPr>
          <w:sz w:val="26"/>
          <w:szCs w:val="26"/>
        </w:rPr>
        <w:t xml:space="preserve"> октябрь 2022 года</w:t>
      </w:r>
      <w:r w:rsidR="00216900">
        <w:rPr>
          <w:sz w:val="26"/>
          <w:szCs w:val="26"/>
        </w:rPr>
        <w:t xml:space="preserve"> и прогнозных показателей, доведенных Министерством финансов Российской Федерации</w:t>
      </w:r>
      <w:r>
        <w:rPr>
          <w:sz w:val="26"/>
          <w:szCs w:val="26"/>
        </w:rPr>
        <w:t>,</w:t>
      </w:r>
      <w:r w:rsidR="00BD4C14">
        <w:rPr>
          <w:sz w:val="26"/>
          <w:szCs w:val="26"/>
        </w:rPr>
        <w:t xml:space="preserve"> </w:t>
      </w:r>
      <w:r w:rsidR="00216900">
        <w:rPr>
          <w:sz w:val="26"/>
          <w:szCs w:val="26"/>
        </w:rPr>
        <w:t xml:space="preserve">имеются резервы по доходам на 2023 год и на плановый период 2024 и 2025 годов в виде дополнительных поступлений </w:t>
      </w:r>
      <w:r w:rsidR="00216900" w:rsidRPr="00FA79C4">
        <w:rPr>
          <w:sz w:val="26"/>
          <w:szCs w:val="26"/>
        </w:rPr>
        <w:t>акцизов</w:t>
      </w:r>
      <w:r w:rsidR="00216900">
        <w:rPr>
          <w:sz w:val="26"/>
          <w:szCs w:val="26"/>
        </w:rPr>
        <w:t xml:space="preserve"> на</w:t>
      </w:r>
      <w:r w:rsidR="00216900" w:rsidRPr="00FA79C4">
        <w:rPr>
          <w:sz w:val="26"/>
          <w:szCs w:val="26"/>
        </w:rPr>
        <w:t xml:space="preserve"> нефтепродукты, на спирт и спиртосодержащую продукцию</w:t>
      </w:r>
      <w:r w:rsidR="00216900">
        <w:rPr>
          <w:sz w:val="26"/>
          <w:szCs w:val="26"/>
        </w:rPr>
        <w:t xml:space="preserve"> в 2023 году в сумме </w:t>
      </w:r>
      <w:r w:rsidR="00216900" w:rsidRPr="00FA79C4">
        <w:rPr>
          <w:sz w:val="26"/>
          <w:szCs w:val="26"/>
        </w:rPr>
        <w:t>61 565,5 тыс. рублей</w:t>
      </w:r>
      <w:r w:rsidR="00216900">
        <w:rPr>
          <w:sz w:val="26"/>
          <w:szCs w:val="26"/>
        </w:rPr>
        <w:t xml:space="preserve">, в 2024 году – в сумме </w:t>
      </w:r>
      <w:r w:rsidR="00216900" w:rsidRPr="00FA79C4">
        <w:rPr>
          <w:sz w:val="26"/>
          <w:szCs w:val="26"/>
        </w:rPr>
        <w:t>177 692,5 тыс. рублей</w:t>
      </w:r>
      <w:r w:rsidR="00216900">
        <w:rPr>
          <w:sz w:val="26"/>
          <w:szCs w:val="26"/>
        </w:rPr>
        <w:t>.</w:t>
      </w:r>
    </w:p>
    <w:p w:rsidR="00D33AFA" w:rsidRPr="00FA79C4" w:rsidRDefault="00D33AFA" w:rsidP="006074C8">
      <w:pPr>
        <w:widowControl w:val="0"/>
        <w:autoSpaceDE w:val="0"/>
        <w:autoSpaceDN w:val="0"/>
        <w:adjustRightInd w:val="0"/>
        <w:spacing w:before="240"/>
        <w:ind w:firstLine="709"/>
        <w:jc w:val="both"/>
        <w:rPr>
          <w:sz w:val="26"/>
          <w:szCs w:val="26"/>
        </w:rPr>
      </w:pPr>
      <w:r w:rsidRPr="00FA79C4">
        <w:rPr>
          <w:sz w:val="26"/>
          <w:szCs w:val="26"/>
        </w:rPr>
        <w:t xml:space="preserve">Динамика доходов от уплаты </w:t>
      </w:r>
      <w:r w:rsidRPr="00FA79C4">
        <w:rPr>
          <w:b/>
          <w:i/>
          <w:sz w:val="26"/>
          <w:szCs w:val="26"/>
        </w:rPr>
        <w:t>налога, взимаемого в связи с применением упрощенной системы налогообложения</w:t>
      </w:r>
      <w:r w:rsidRPr="00FA79C4">
        <w:rPr>
          <w:sz w:val="26"/>
          <w:szCs w:val="26"/>
        </w:rPr>
        <w:t>, в 2022-2025 годах приведена в следующей таблице.</w:t>
      </w:r>
    </w:p>
    <w:p w:rsidR="00D33AFA" w:rsidRPr="00D912EB" w:rsidRDefault="00D33AFA" w:rsidP="00D33AFA">
      <w:pPr>
        <w:jc w:val="right"/>
        <w:rPr>
          <w:sz w:val="26"/>
          <w:szCs w:val="26"/>
        </w:rPr>
      </w:pPr>
      <w:r w:rsidRPr="00D912EB">
        <w:rPr>
          <w:sz w:val="26"/>
          <w:szCs w:val="26"/>
        </w:rPr>
        <w:t xml:space="preserve">Таблица </w:t>
      </w:r>
      <w:r w:rsidR="00D912EB" w:rsidRPr="00D912EB">
        <w:rPr>
          <w:sz w:val="26"/>
          <w:szCs w:val="26"/>
        </w:rPr>
        <w:t>1</w:t>
      </w:r>
      <w:r w:rsidR="008C6FC3">
        <w:rPr>
          <w:sz w:val="26"/>
          <w:szCs w:val="26"/>
        </w:rPr>
        <w:t>0</w:t>
      </w:r>
    </w:p>
    <w:tbl>
      <w:tblPr>
        <w:tblW w:w="9923" w:type="dxa"/>
        <w:tblInd w:w="10" w:type="dxa"/>
        <w:tblLayout w:type="fixed"/>
        <w:tblLook w:val="0000" w:firstRow="0" w:lastRow="0" w:firstColumn="0" w:lastColumn="0" w:noHBand="0" w:noVBand="0"/>
      </w:tblPr>
      <w:tblGrid>
        <w:gridCol w:w="3544"/>
        <w:gridCol w:w="1556"/>
        <w:gridCol w:w="1421"/>
        <w:gridCol w:w="1701"/>
        <w:gridCol w:w="1701"/>
      </w:tblGrid>
      <w:tr w:rsidR="00D33AFA" w:rsidRPr="00117920" w:rsidTr="008C6FC3">
        <w:trPr>
          <w:trHeight w:val="281"/>
          <w:tblHeader/>
        </w:trPr>
        <w:tc>
          <w:tcPr>
            <w:tcW w:w="35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Показатели</w:t>
            </w:r>
          </w:p>
        </w:tc>
        <w:tc>
          <w:tcPr>
            <w:tcW w:w="155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sz w:val="20"/>
                <w:szCs w:val="20"/>
              </w:rPr>
            </w:pPr>
            <w:r w:rsidRPr="00117920">
              <w:rPr>
                <w:sz w:val="20"/>
                <w:szCs w:val="20"/>
              </w:rPr>
              <w:t xml:space="preserve">Оценка </w:t>
            </w:r>
          </w:p>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2022 год</w:t>
            </w:r>
          </w:p>
        </w:tc>
        <w:tc>
          <w:tcPr>
            <w:tcW w:w="482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 xml:space="preserve">Прогноз </w:t>
            </w:r>
          </w:p>
        </w:tc>
      </w:tr>
      <w:tr w:rsidR="00D33AFA" w:rsidRPr="00117920" w:rsidTr="008C6FC3">
        <w:trPr>
          <w:trHeight w:val="399"/>
          <w:tblHeader/>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rPr>
                <w:rFonts w:ascii="Arial" w:hAnsi="Arial" w:cs="Arial"/>
                <w:sz w:val="20"/>
                <w:szCs w:val="20"/>
              </w:rPr>
            </w:pPr>
          </w:p>
        </w:tc>
        <w:tc>
          <w:tcPr>
            <w:tcW w:w="155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rPr>
                <w:rFonts w:ascii="Arial" w:hAnsi="Arial" w:cs="Arial"/>
                <w:sz w:val="20"/>
                <w:szCs w:val="20"/>
              </w:rPr>
            </w:pP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2023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2024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2025 год</w:t>
            </w:r>
          </w:p>
        </w:tc>
      </w:tr>
      <w:tr w:rsidR="00D33AFA" w:rsidRPr="00117920" w:rsidTr="008C6FC3">
        <w:trPr>
          <w:trHeight w:val="319"/>
          <w:tblHeader/>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1</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5</w:t>
            </w:r>
          </w:p>
        </w:tc>
      </w:tr>
      <w:tr w:rsidR="00D33AFA" w:rsidRPr="00117920" w:rsidTr="008C6FC3">
        <w:trPr>
          <w:trHeight w:val="28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rPr>
                <w:rFonts w:ascii="Arial" w:hAnsi="Arial" w:cs="Arial"/>
                <w:sz w:val="20"/>
                <w:szCs w:val="20"/>
              </w:rPr>
            </w:pPr>
            <w:r w:rsidRPr="00117920">
              <w:rPr>
                <w:b/>
                <w:bCs/>
                <w:sz w:val="20"/>
                <w:szCs w:val="20"/>
              </w:rPr>
              <w:t>Проект закона, тыс. рублей</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b/>
                <w:bCs/>
                <w:sz w:val="20"/>
                <w:szCs w:val="20"/>
              </w:rPr>
              <w:t>4 139 674,8</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b/>
                <w:bCs/>
                <w:sz w:val="20"/>
                <w:szCs w:val="20"/>
              </w:rPr>
              <w:t>4 341 126,9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b/>
                <w:bCs/>
                <w:sz w:val="20"/>
                <w:szCs w:val="20"/>
              </w:rPr>
              <w:t>4 375 856,0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b/>
                <w:bCs/>
                <w:sz w:val="20"/>
                <w:szCs w:val="20"/>
              </w:rPr>
              <w:t>4 437 118,0</w:t>
            </w:r>
          </w:p>
        </w:tc>
      </w:tr>
      <w:tr w:rsidR="00D33AFA" w:rsidRPr="00117920" w:rsidTr="008C6FC3">
        <w:trPr>
          <w:trHeight w:val="28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ind w:firstLine="57"/>
              <w:rPr>
                <w:rFonts w:ascii="Arial" w:hAnsi="Arial" w:cs="Arial"/>
                <w:sz w:val="20"/>
                <w:szCs w:val="20"/>
              </w:rPr>
            </w:pPr>
            <w:r w:rsidRPr="00117920">
              <w:rPr>
                <w:sz w:val="20"/>
                <w:szCs w:val="20"/>
              </w:rPr>
              <w:t>доля в налоговых доходах,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10,9</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10,6</w:t>
            </w:r>
          </w:p>
        </w:tc>
      </w:tr>
      <w:tr w:rsidR="00D33AFA" w:rsidRPr="00117920" w:rsidTr="008C6FC3">
        <w:trPr>
          <w:trHeight w:val="28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ind w:firstLine="57"/>
              <w:rPr>
                <w:rFonts w:ascii="Arial" w:hAnsi="Arial" w:cs="Arial"/>
                <w:sz w:val="20"/>
                <w:szCs w:val="20"/>
              </w:rPr>
            </w:pPr>
            <w:r w:rsidRPr="00117920">
              <w:rPr>
                <w:sz w:val="20"/>
                <w:szCs w:val="20"/>
              </w:rPr>
              <w:t>к предыдущему году, тыс. рублей</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893 851,7</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201 452,1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34 729,1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61 262,0</w:t>
            </w:r>
          </w:p>
        </w:tc>
      </w:tr>
      <w:tr w:rsidR="00D33AFA" w:rsidRPr="00117920" w:rsidTr="008C6FC3">
        <w:trPr>
          <w:trHeight w:val="28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ind w:firstLine="57"/>
              <w:rPr>
                <w:rFonts w:ascii="Arial" w:hAnsi="Arial" w:cs="Arial"/>
                <w:sz w:val="20"/>
                <w:szCs w:val="20"/>
              </w:rPr>
            </w:pPr>
            <w:r w:rsidRPr="00117920">
              <w:rPr>
                <w:sz w:val="20"/>
                <w:szCs w:val="20"/>
              </w:rPr>
              <w:t>к предыдущему году,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sz w:val="20"/>
                <w:szCs w:val="20"/>
              </w:rPr>
            </w:pPr>
            <w:r w:rsidRPr="00117920">
              <w:rPr>
                <w:sz w:val="20"/>
                <w:szCs w:val="20"/>
              </w:rPr>
              <w:t>127,5</w:t>
            </w: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100,8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101,4</w:t>
            </w:r>
          </w:p>
        </w:tc>
      </w:tr>
      <w:tr w:rsidR="00D33AFA" w:rsidRPr="00117920" w:rsidTr="008C6FC3">
        <w:trPr>
          <w:trHeight w:val="28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ind w:firstLine="57"/>
              <w:rPr>
                <w:rFonts w:ascii="Arial" w:hAnsi="Arial" w:cs="Arial"/>
                <w:sz w:val="20"/>
                <w:szCs w:val="20"/>
              </w:rPr>
            </w:pPr>
            <w:r w:rsidRPr="00117920">
              <w:rPr>
                <w:sz w:val="20"/>
                <w:szCs w:val="20"/>
              </w:rPr>
              <w:t>темпы роста к 2022 году,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rPr>
                <w:rFonts w:ascii="Arial" w:hAnsi="Arial" w:cs="Arial"/>
                <w:color w:val="FF0000"/>
                <w:sz w:val="20"/>
                <w:szCs w:val="20"/>
              </w:rPr>
            </w:pPr>
          </w:p>
        </w:tc>
        <w:tc>
          <w:tcPr>
            <w:tcW w:w="14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104,9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107,2</w:t>
            </w:r>
          </w:p>
        </w:tc>
      </w:tr>
    </w:tbl>
    <w:p w:rsidR="00D33AFA" w:rsidRDefault="00D33AFA" w:rsidP="00D33AFA">
      <w:pPr>
        <w:jc w:val="both"/>
        <w:rPr>
          <w:b/>
        </w:rPr>
      </w:pPr>
    </w:p>
    <w:p w:rsidR="00D33AFA" w:rsidRPr="00FA79C4" w:rsidRDefault="00D33AFA" w:rsidP="00D33AFA">
      <w:pPr>
        <w:widowControl w:val="0"/>
        <w:autoSpaceDE w:val="0"/>
        <w:autoSpaceDN w:val="0"/>
        <w:adjustRightInd w:val="0"/>
        <w:ind w:firstLine="710"/>
        <w:jc w:val="both"/>
        <w:rPr>
          <w:sz w:val="26"/>
          <w:szCs w:val="26"/>
        </w:rPr>
      </w:pPr>
      <w:r w:rsidRPr="00FA79C4">
        <w:rPr>
          <w:sz w:val="26"/>
          <w:szCs w:val="26"/>
        </w:rPr>
        <w:t>По итогам 2021 года в республиканский бюджет Чувашской Республики налог, взимаемый в связи с применением упрощенной системы налогообложения, поступил в сумме 3 245 823,1 тыс. рублей (103,8% к годовым бюджетным назначениям). По состоянию на 1 октября 2022 года поступление указанного налога в республиканский бюджет Чувашской Республики составило 3 136 829,1 тыс. рублей, или 75,8% к ожидаемым в 2022 году поступлени</w:t>
      </w:r>
      <w:r w:rsidR="006B5DDF">
        <w:rPr>
          <w:sz w:val="26"/>
          <w:szCs w:val="26"/>
        </w:rPr>
        <w:t>ям (4 139 674,8 тыс. рублей).</w:t>
      </w:r>
    </w:p>
    <w:p w:rsidR="00D33AFA" w:rsidRPr="00FA79C4" w:rsidRDefault="00D33AFA" w:rsidP="00D33AFA">
      <w:pPr>
        <w:ind w:firstLine="710"/>
        <w:jc w:val="both"/>
        <w:rPr>
          <w:sz w:val="26"/>
          <w:szCs w:val="26"/>
        </w:rPr>
      </w:pPr>
      <w:r w:rsidRPr="00FA79C4">
        <w:rPr>
          <w:sz w:val="26"/>
          <w:szCs w:val="26"/>
        </w:rPr>
        <w:t>В соответствии с расчетами к проекту закона (приложение № 7 к пояснениям к расчетам (Том 7)) при расчете прогнозных поступлений налога, взимаемого в связи с применением упрощенной системы налогообложения, учитывается ожидаемое поступление налога за 2022 год (4 139 674,8 тыс. рублей) и сводный индекс, учтенный в расчете (для 2023 года – 1,049).</w:t>
      </w:r>
    </w:p>
    <w:p w:rsidR="00D33AFA" w:rsidRPr="00FA79C4" w:rsidRDefault="00D33AFA" w:rsidP="00D33AFA">
      <w:pPr>
        <w:ind w:firstLine="710"/>
        <w:jc w:val="both"/>
        <w:rPr>
          <w:sz w:val="26"/>
          <w:szCs w:val="26"/>
        </w:rPr>
      </w:pPr>
      <w:r w:rsidRPr="00FA79C4">
        <w:rPr>
          <w:sz w:val="26"/>
          <w:szCs w:val="26"/>
        </w:rPr>
        <w:t>Таким образом, по данным Минфина Чувашии поступление налога, взимаемого в связи с применением упрощенной системы налогообложения, в республиканский бюджет Чувашской Республики в 2023 году прогнозируется на уровне 4 341 126,9 тыс. рублей.</w:t>
      </w:r>
    </w:p>
    <w:p w:rsidR="00D33AFA" w:rsidRPr="00FA79C4" w:rsidRDefault="00D33AFA" w:rsidP="006B5DDF">
      <w:pPr>
        <w:spacing w:before="240"/>
        <w:ind w:firstLine="710"/>
        <w:jc w:val="both"/>
        <w:rPr>
          <w:sz w:val="26"/>
          <w:szCs w:val="26"/>
        </w:rPr>
      </w:pPr>
      <w:r w:rsidRPr="00FA79C4">
        <w:rPr>
          <w:sz w:val="26"/>
          <w:szCs w:val="26"/>
        </w:rPr>
        <w:t xml:space="preserve">Динамика доходов от уплаты </w:t>
      </w:r>
      <w:r w:rsidRPr="00FA79C4">
        <w:rPr>
          <w:b/>
          <w:i/>
          <w:sz w:val="26"/>
          <w:szCs w:val="26"/>
        </w:rPr>
        <w:t>налога на имущество организаций</w:t>
      </w:r>
      <w:r w:rsidRPr="00FA79C4">
        <w:rPr>
          <w:sz w:val="26"/>
          <w:szCs w:val="26"/>
        </w:rPr>
        <w:t xml:space="preserve"> в 2022-2025 годах приведена в следующей таблице.</w:t>
      </w:r>
    </w:p>
    <w:p w:rsidR="00D912EB" w:rsidRDefault="00D912EB" w:rsidP="00D33AFA">
      <w:pPr>
        <w:ind w:firstLine="710"/>
        <w:jc w:val="right"/>
        <w:rPr>
          <w:sz w:val="26"/>
          <w:szCs w:val="26"/>
        </w:rPr>
      </w:pPr>
    </w:p>
    <w:p w:rsidR="00D912EB" w:rsidRDefault="00D912EB" w:rsidP="00D33AFA">
      <w:pPr>
        <w:ind w:firstLine="710"/>
        <w:jc w:val="right"/>
        <w:rPr>
          <w:sz w:val="26"/>
          <w:szCs w:val="26"/>
        </w:rPr>
      </w:pPr>
    </w:p>
    <w:p w:rsidR="00D33AFA" w:rsidRPr="00D912EB" w:rsidRDefault="00D33AFA" w:rsidP="00D33AFA">
      <w:pPr>
        <w:ind w:firstLine="710"/>
        <w:jc w:val="right"/>
        <w:rPr>
          <w:sz w:val="26"/>
          <w:szCs w:val="26"/>
        </w:rPr>
      </w:pPr>
      <w:r w:rsidRPr="00D912EB">
        <w:rPr>
          <w:sz w:val="26"/>
          <w:szCs w:val="26"/>
        </w:rPr>
        <w:t xml:space="preserve">Таблица </w:t>
      </w:r>
      <w:r w:rsidR="007E61FA" w:rsidRPr="00D912EB">
        <w:rPr>
          <w:sz w:val="26"/>
          <w:szCs w:val="26"/>
        </w:rPr>
        <w:t>1</w:t>
      </w:r>
      <w:r w:rsidR="008C6FC3">
        <w:rPr>
          <w:sz w:val="26"/>
          <w:szCs w:val="26"/>
        </w:rPr>
        <w:t>1</w:t>
      </w:r>
    </w:p>
    <w:tbl>
      <w:tblPr>
        <w:tblW w:w="9933" w:type="dxa"/>
        <w:tblLayout w:type="fixed"/>
        <w:tblLook w:val="0000" w:firstRow="0" w:lastRow="0" w:firstColumn="0" w:lastColumn="0" w:noHBand="0" w:noVBand="0"/>
      </w:tblPr>
      <w:tblGrid>
        <w:gridCol w:w="3676"/>
        <w:gridCol w:w="1437"/>
        <w:gridCol w:w="1560"/>
        <w:gridCol w:w="1559"/>
        <w:gridCol w:w="1701"/>
      </w:tblGrid>
      <w:tr w:rsidR="00D33AFA" w:rsidRPr="00117920" w:rsidTr="008C6FC3">
        <w:trPr>
          <w:trHeight w:val="202"/>
          <w:tblHeader/>
        </w:trPr>
        <w:tc>
          <w:tcPr>
            <w:tcW w:w="36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Показатели</w:t>
            </w:r>
          </w:p>
        </w:tc>
        <w:tc>
          <w:tcPr>
            <w:tcW w:w="143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sz w:val="20"/>
                <w:szCs w:val="20"/>
              </w:rPr>
            </w:pPr>
            <w:r w:rsidRPr="00117920">
              <w:rPr>
                <w:sz w:val="20"/>
                <w:szCs w:val="20"/>
              </w:rPr>
              <w:t xml:space="preserve">Оценка </w:t>
            </w:r>
          </w:p>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2022 год</w:t>
            </w:r>
          </w:p>
        </w:tc>
        <w:tc>
          <w:tcPr>
            <w:tcW w:w="482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 xml:space="preserve">Прогноз </w:t>
            </w:r>
          </w:p>
        </w:tc>
      </w:tr>
      <w:tr w:rsidR="00D33AFA" w:rsidRPr="00117920" w:rsidTr="008C6FC3">
        <w:trPr>
          <w:trHeight w:val="205"/>
          <w:tblHeader/>
        </w:trPr>
        <w:tc>
          <w:tcPr>
            <w:tcW w:w="36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rPr>
                <w:rFonts w:ascii="Arial" w:hAnsi="Arial" w:cs="Arial"/>
                <w:sz w:val="20"/>
                <w:szCs w:val="20"/>
              </w:rPr>
            </w:pPr>
          </w:p>
        </w:tc>
        <w:tc>
          <w:tcPr>
            <w:tcW w:w="143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rPr>
                <w:rFonts w:ascii="Arial" w:hAnsi="Arial" w:cs="Arial"/>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2024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2025 год</w:t>
            </w:r>
          </w:p>
        </w:tc>
      </w:tr>
      <w:tr w:rsidR="00D33AFA" w:rsidRPr="00117920" w:rsidTr="008C6FC3">
        <w:trPr>
          <w:trHeight w:val="319"/>
          <w:tblHeader/>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1</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5</w:t>
            </w:r>
          </w:p>
        </w:tc>
      </w:tr>
      <w:tr w:rsidR="00D33AFA" w:rsidRPr="00117920" w:rsidTr="008C6FC3">
        <w:trPr>
          <w:trHeight w:val="288"/>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rPr>
                <w:rFonts w:ascii="Arial" w:hAnsi="Arial" w:cs="Arial"/>
                <w:sz w:val="20"/>
                <w:szCs w:val="20"/>
              </w:rPr>
            </w:pPr>
            <w:r w:rsidRPr="00117920">
              <w:rPr>
                <w:b/>
                <w:bCs/>
                <w:sz w:val="20"/>
                <w:szCs w:val="20"/>
              </w:rPr>
              <w:t>Проект закона, тыс. рублей</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b/>
                <w:bCs/>
                <w:sz w:val="20"/>
                <w:szCs w:val="20"/>
              </w:rPr>
              <w:t>3 217 686,0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b/>
                <w:bCs/>
                <w:sz w:val="20"/>
                <w:szCs w:val="20"/>
              </w:rPr>
              <w:t>3 153 332,3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b/>
                <w:bCs/>
                <w:sz w:val="20"/>
                <w:szCs w:val="20"/>
              </w:rPr>
              <w:t>3 247 932,3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b/>
                <w:bCs/>
                <w:sz w:val="20"/>
                <w:szCs w:val="20"/>
              </w:rPr>
              <w:t>3 348 618,2</w:t>
            </w:r>
          </w:p>
        </w:tc>
      </w:tr>
      <w:tr w:rsidR="00D33AFA" w:rsidRPr="00117920" w:rsidTr="008C6FC3">
        <w:trPr>
          <w:trHeight w:val="288"/>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ind w:firstLine="57"/>
              <w:rPr>
                <w:rFonts w:ascii="Arial" w:hAnsi="Arial" w:cs="Arial"/>
                <w:sz w:val="20"/>
                <w:szCs w:val="20"/>
              </w:rPr>
            </w:pPr>
            <w:r w:rsidRPr="00117920">
              <w:rPr>
                <w:sz w:val="20"/>
                <w:szCs w:val="20"/>
              </w:rPr>
              <w:t>доля в налоговых доходах, %</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8,5</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8,1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8,0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8,0</w:t>
            </w:r>
          </w:p>
        </w:tc>
      </w:tr>
      <w:tr w:rsidR="00D33AFA" w:rsidRPr="00117920" w:rsidTr="008C6FC3">
        <w:trPr>
          <w:trHeight w:val="288"/>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ind w:firstLine="57"/>
              <w:rPr>
                <w:rFonts w:ascii="Arial" w:hAnsi="Arial" w:cs="Arial"/>
                <w:sz w:val="20"/>
                <w:szCs w:val="20"/>
              </w:rPr>
            </w:pPr>
            <w:r w:rsidRPr="00117920">
              <w:rPr>
                <w:sz w:val="20"/>
                <w:szCs w:val="20"/>
              </w:rPr>
              <w:t>к предыдущему году, тыс. рублей</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lang w:val="en-US"/>
              </w:rPr>
              <w:t>537 064</w:t>
            </w:r>
            <w:r w:rsidRPr="00117920">
              <w:rPr>
                <w:sz w:val="20"/>
                <w:szCs w:val="20"/>
              </w:rPr>
              <w:t>,9</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-64 353,7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94 600,0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100 685,9</w:t>
            </w:r>
          </w:p>
        </w:tc>
      </w:tr>
      <w:tr w:rsidR="00D33AFA" w:rsidRPr="00117920" w:rsidTr="008C6FC3">
        <w:trPr>
          <w:trHeight w:val="288"/>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ind w:firstLine="57"/>
              <w:rPr>
                <w:rFonts w:ascii="Arial" w:hAnsi="Arial" w:cs="Arial"/>
                <w:sz w:val="20"/>
                <w:szCs w:val="20"/>
              </w:rPr>
            </w:pPr>
            <w:r w:rsidRPr="00117920">
              <w:rPr>
                <w:sz w:val="20"/>
                <w:szCs w:val="20"/>
              </w:rPr>
              <w:t>к предыдущему году, %</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sz w:val="20"/>
                <w:szCs w:val="20"/>
                <w:lang w:val="en-US"/>
              </w:rPr>
            </w:pPr>
            <w:r w:rsidRPr="00117920">
              <w:rPr>
                <w:sz w:val="20"/>
                <w:szCs w:val="20"/>
                <w:lang w:val="en-US"/>
              </w:rPr>
              <w:t>120,0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98,0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103,0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103,1</w:t>
            </w:r>
          </w:p>
        </w:tc>
      </w:tr>
      <w:tr w:rsidR="00D33AFA" w:rsidRPr="00117920" w:rsidTr="008C6FC3">
        <w:trPr>
          <w:trHeight w:val="288"/>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ind w:firstLine="57"/>
              <w:rPr>
                <w:rFonts w:ascii="Arial" w:hAnsi="Arial" w:cs="Arial"/>
                <w:sz w:val="20"/>
                <w:szCs w:val="20"/>
              </w:rPr>
            </w:pPr>
            <w:r w:rsidRPr="00117920">
              <w:rPr>
                <w:sz w:val="20"/>
                <w:szCs w:val="20"/>
              </w:rPr>
              <w:t>темпы роста к 2022 году, %</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rPr>
                <w:rFonts w:ascii="Arial" w:hAnsi="Arial" w:cs="Arial"/>
                <w:color w:val="FF0000"/>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98,0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104,1</w:t>
            </w:r>
          </w:p>
        </w:tc>
      </w:tr>
    </w:tbl>
    <w:p w:rsidR="00D33AFA" w:rsidRPr="00FA79C4" w:rsidRDefault="00D33AFA" w:rsidP="00D33AFA">
      <w:pPr>
        <w:widowControl w:val="0"/>
        <w:autoSpaceDE w:val="0"/>
        <w:autoSpaceDN w:val="0"/>
        <w:adjustRightInd w:val="0"/>
        <w:ind w:firstLine="710"/>
        <w:jc w:val="both"/>
        <w:rPr>
          <w:sz w:val="26"/>
          <w:szCs w:val="26"/>
        </w:rPr>
      </w:pPr>
      <w:r w:rsidRPr="00FA79C4">
        <w:rPr>
          <w:sz w:val="26"/>
          <w:szCs w:val="26"/>
        </w:rPr>
        <w:t>По итогам 2021 года в республиканский бюджет Чувашской Республики поступил налог на имущество организаций в сумме 2 680 621,1 тыс. рублей (99,3% к утвержденным бюджетным назначениям). По состоянию на 1 октября 2022 года поступление указанного налога в республиканский бюджет Чувашской Республики составило 2 383 216,2 тыс. рублей, или 74,1% к ожидаемым в 2022 году поступлениям (3 217 686,0 тыс. рублей).</w:t>
      </w:r>
    </w:p>
    <w:p w:rsidR="00D33AFA" w:rsidRPr="00FA79C4" w:rsidRDefault="00D33AFA" w:rsidP="00D33AFA">
      <w:pPr>
        <w:widowControl w:val="0"/>
        <w:autoSpaceDE w:val="0"/>
        <w:autoSpaceDN w:val="0"/>
        <w:adjustRightInd w:val="0"/>
        <w:ind w:firstLine="710"/>
        <w:jc w:val="both"/>
        <w:rPr>
          <w:sz w:val="26"/>
          <w:szCs w:val="26"/>
        </w:rPr>
      </w:pPr>
      <w:r w:rsidRPr="00FA79C4">
        <w:rPr>
          <w:sz w:val="26"/>
          <w:szCs w:val="26"/>
        </w:rPr>
        <w:t>В соответствии с расчетами к проекту закона (приложение № 9 к пояснениям к расчетам (Том 7)) при расчете прогнозных поступлений налога на имущество организаций учитываются налогооблагаемая база, в том числе среднегодовая стоимость имущества (на 2023 год – 132 118 170,1 тыс. рублей), а также кадастровая стоимость объектов недвижимости (на 2023 год – 23 044 602,0 тыс. рублей), ставки налог</w:t>
      </w:r>
      <w:r w:rsidR="000212E2">
        <w:rPr>
          <w:sz w:val="26"/>
          <w:szCs w:val="26"/>
        </w:rPr>
        <w:t>а (2,16 и 1,3 соответственно).</w:t>
      </w:r>
    </w:p>
    <w:p w:rsidR="00D33AFA" w:rsidRPr="00FA79C4" w:rsidRDefault="00D33AFA" w:rsidP="00D33AFA">
      <w:pPr>
        <w:widowControl w:val="0"/>
        <w:autoSpaceDE w:val="0"/>
        <w:autoSpaceDN w:val="0"/>
        <w:adjustRightInd w:val="0"/>
        <w:ind w:firstLine="710"/>
        <w:jc w:val="both"/>
        <w:rPr>
          <w:sz w:val="26"/>
          <w:szCs w:val="26"/>
        </w:rPr>
      </w:pPr>
      <w:r w:rsidRPr="00FA79C4">
        <w:rPr>
          <w:sz w:val="26"/>
          <w:szCs w:val="26"/>
        </w:rPr>
        <w:t>Таким образом, по данным Минфина Чувашии поступление налога на имущество организаций в 2023 году в республиканский бюджет Чувашской Республики прогнозируется на уровне 3</w:t>
      </w:r>
      <w:r w:rsidR="000212E2">
        <w:rPr>
          <w:sz w:val="26"/>
          <w:szCs w:val="26"/>
        </w:rPr>
        <w:t> </w:t>
      </w:r>
      <w:r w:rsidRPr="00FA79C4">
        <w:rPr>
          <w:sz w:val="26"/>
          <w:szCs w:val="26"/>
        </w:rPr>
        <w:t>153</w:t>
      </w:r>
      <w:r w:rsidR="000212E2">
        <w:rPr>
          <w:sz w:val="26"/>
          <w:szCs w:val="26"/>
        </w:rPr>
        <w:t> </w:t>
      </w:r>
      <w:r w:rsidRPr="00FA79C4">
        <w:rPr>
          <w:sz w:val="26"/>
          <w:szCs w:val="26"/>
        </w:rPr>
        <w:t xml:space="preserve">332,3 тыс. рублей. </w:t>
      </w:r>
    </w:p>
    <w:p w:rsidR="00D33AFA" w:rsidRPr="00FA79C4" w:rsidRDefault="00D33AFA" w:rsidP="000212E2">
      <w:pPr>
        <w:widowControl w:val="0"/>
        <w:autoSpaceDE w:val="0"/>
        <w:autoSpaceDN w:val="0"/>
        <w:adjustRightInd w:val="0"/>
        <w:spacing w:before="240"/>
        <w:ind w:firstLine="710"/>
        <w:jc w:val="both"/>
        <w:rPr>
          <w:sz w:val="26"/>
          <w:szCs w:val="26"/>
        </w:rPr>
      </w:pPr>
      <w:r w:rsidRPr="00FA79C4">
        <w:rPr>
          <w:sz w:val="26"/>
          <w:szCs w:val="26"/>
        </w:rPr>
        <w:t xml:space="preserve">Динамика доходов от уплаты </w:t>
      </w:r>
      <w:r w:rsidRPr="00FA79C4">
        <w:rPr>
          <w:b/>
          <w:i/>
          <w:sz w:val="26"/>
          <w:szCs w:val="26"/>
        </w:rPr>
        <w:t>транспортного налога</w:t>
      </w:r>
      <w:r w:rsidRPr="00FA79C4">
        <w:rPr>
          <w:sz w:val="26"/>
          <w:szCs w:val="26"/>
        </w:rPr>
        <w:t xml:space="preserve"> в 2022-2025 годах приведена в следующей таблице.</w:t>
      </w:r>
    </w:p>
    <w:p w:rsidR="00D33AFA" w:rsidRPr="00D912EB" w:rsidRDefault="00D33AFA" w:rsidP="00D33AFA">
      <w:pPr>
        <w:widowControl w:val="0"/>
        <w:autoSpaceDE w:val="0"/>
        <w:autoSpaceDN w:val="0"/>
        <w:adjustRightInd w:val="0"/>
        <w:ind w:firstLine="710"/>
        <w:jc w:val="right"/>
        <w:rPr>
          <w:sz w:val="26"/>
          <w:szCs w:val="26"/>
        </w:rPr>
      </w:pPr>
      <w:r w:rsidRPr="00D912EB">
        <w:rPr>
          <w:sz w:val="26"/>
          <w:szCs w:val="26"/>
        </w:rPr>
        <w:t xml:space="preserve">Таблица </w:t>
      </w:r>
      <w:r w:rsidR="007E61FA" w:rsidRPr="00D912EB">
        <w:rPr>
          <w:sz w:val="26"/>
          <w:szCs w:val="26"/>
        </w:rPr>
        <w:t>1</w:t>
      </w:r>
      <w:r w:rsidR="008C6FC3">
        <w:rPr>
          <w:sz w:val="26"/>
          <w:szCs w:val="26"/>
        </w:rPr>
        <w:t>2</w:t>
      </w:r>
    </w:p>
    <w:tbl>
      <w:tblPr>
        <w:tblW w:w="9933" w:type="dxa"/>
        <w:tblLayout w:type="fixed"/>
        <w:tblLook w:val="0000" w:firstRow="0" w:lastRow="0" w:firstColumn="0" w:lastColumn="0" w:noHBand="0" w:noVBand="0"/>
      </w:tblPr>
      <w:tblGrid>
        <w:gridCol w:w="3676"/>
        <w:gridCol w:w="1437"/>
        <w:gridCol w:w="1560"/>
        <w:gridCol w:w="1559"/>
        <w:gridCol w:w="1701"/>
      </w:tblGrid>
      <w:tr w:rsidR="00D33AFA" w:rsidRPr="00117920" w:rsidTr="008C6FC3">
        <w:trPr>
          <w:trHeight w:val="60"/>
          <w:tblHeader/>
        </w:trPr>
        <w:tc>
          <w:tcPr>
            <w:tcW w:w="36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Показатели</w:t>
            </w:r>
          </w:p>
        </w:tc>
        <w:tc>
          <w:tcPr>
            <w:tcW w:w="143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sz w:val="20"/>
                <w:szCs w:val="20"/>
              </w:rPr>
            </w:pPr>
            <w:r w:rsidRPr="00117920">
              <w:rPr>
                <w:sz w:val="20"/>
                <w:szCs w:val="20"/>
              </w:rPr>
              <w:t xml:space="preserve">Оценка </w:t>
            </w:r>
          </w:p>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2022 год</w:t>
            </w:r>
          </w:p>
        </w:tc>
        <w:tc>
          <w:tcPr>
            <w:tcW w:w="482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 xml:space="preserve">Прогноз </w:t>
            </w:r>
          </w:p>
        </w:tc>
      </w:tr>
      <w:tr w:rsidR="00D33AFA" w:rsidRPr="00117920" w:rsidTr="008C6FC3">
        <w:trPr>
          <w:trHeight w:val="216"/>
          <w:tblHeader/>
        </w:trPr>
        <w:tc>
          <w:tcPr>
            <w:tcW w:w="36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rPr>
                <w:rFonts w:ascii="Arial" w:hAnsi="Arial" w:cs="Arial"/>
                <w:sz w:val="20"/>
                <w:szCs w:val="20"/>
              </w:rPr>
            </w:pPr>
          </w:p>
        </w:tc>
        <w:tc>
          <w:tcPr>
            <w:tcW w:w="143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rPr>
                <w:rFonts w:ascii="Arial" w:hAnsi="Arial" w:cs="Arial"/>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2024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2025 год</w:t>
            </w:r>
          </w:p>
        </w:tc>
      </w:tr>
      <w:tr w:rsidR="00D33AFA" w:rsidRPr="00117920" w:rsidTr="008C6FC3">
        <w:trPr>
          <w:trHeight w:val="319"/>
          <w:tblHeader/>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1</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5</w:t>
            </w:r>
          </w:p>
        </w:tc>
      </w:tr>
      <w:tr w:rsidR="00D33AFA" w:rsidRPr="00117920" w:rsidTr="008C6FC3">
        <w:trPr>
          <w:trHeight w:val="288"/>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rPr>
                <w:rFonts w:ascii="Arial" w:hAnsi="Arial" w:cs="Arial"/>
                <w:sz w:val="20"/>
                <w:szCs w:val="20"/>
              </w:rPr>
            </w:pPr>
            <w:r w:rsidRPr="00117920">
              <w:rPr>
                <w:b/>
                <w:bCs/>
                <w:sz w:val="20"/>
                <w:szCs w:val="20"/>
              </w:rPr>
              <w:t>Проект закона, тыс. рублей</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b/>
                <w:bCs/>
                <w:sz w:val="20"/>
                <w:szCs w:val="20"/>
              </w:rPr>
              <w:t>1 045 090,0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b/>
                <w:bCs/>
                <w:sz w:val="20"/>
                <w:szCs w:val="20"/>
              </w:rPr>
              <w:t>1 050 622,2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b/>
                <w:bCs/>
                <w:sz w:val="20"/>
                <w:szCs w:val="20"/>
              </w:rPr>
              <w:t>1 055 861,1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b/>
                <w:bCs/>
                <w:sz w:val="20"/>
                <w:szCs w:val="20"/>
              </w:rPr>
              <w:t>1 055 919,6</w:t>
            </w:r>
          </w:p>
        </w:tc>
      </w:tr>
      <w:tr w:rsidR="00D33AFA" w:rsidRPr="00117920" w:rsidTr="008C6FC3">
        <w:trPr>
          <w:trHeight w:val="288"/>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ind w:firstLine="57"/>
              <w:rPr>
                <w:rFonts w:ascii="Arial" w:hAnsi="Arial" w:cs="Arial"/>
                <w:sz w:val="20"/>
                <w:szCs w:val="20"/>
              </w:rPr>
            </w:pPr>
            <w:r w:rsidRPr="00117920">
              <w:rPr>
                <w:sz w:val="20"/>
                <w:szCs w:val="20"/>
              </w:rPr>
              <w:t>доля в налоговых доходах, %</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2,8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2,7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2,6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2,5</w:t>
            </w:r>
          </w:p>
        </w:tc>
      </w:tr>
      <w:tr w:rsidR="00D33AFA" w:rsidRPr="00117920" w:rsidTr="008C6FC3">
        <w:trPr>
          <w:trHeight w:val="288"/>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ind w:firstLine="57"/>
              <w:rPr>
                <w:rFonts w:ascii="Arial" w:hAnsi="Arial" w:cs="Arial"/>
                <w:sz w:val="20"/>
                <w:szCs w:val="20"/>
              </w:rPr>
            </w:pPr>
            <w:r w:rsidRPr="00117920">
              <w:rPr>
                <w:sz w:val="20"/>
                <w:szCs w:val="20"/>
              </w:rPr>
              <w:t>к предыдущему году, тыс. рублей</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sz w:val="20"/>
                <w:szCs w:val="20"/>
              </w:rPr>
            </w:pPr>
            <w:r w:rsidRPr="00117920">
              <w:rPr>
                <w:sz w:val="20"/>
                <w:szCs w:val="20"/>
              </w:rPr>
              <w:t>8 937,4</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5 532,2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5 238,9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58,5</w:t>
            </w:r>
          </w:p>
        </w:tc>
      </w:tr>
      <w:tr w:rsidR="00D33AFA" w:rsidRPr="00117920" w:rsidTr="008C6FC3">
        <w:trPr>
          <w:trHeight w:val="288"/>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ind w:firstLine="57"/>
              <w:rPr>
                <w:rFonts w:ascii="Arial" w:hAnsi="Arial" w:cs="Arial"/>
                <w:sz w:val="20"/>
                <w:szCs w:val="20"/>
              </w:rPr>
            </w:pPr>
            <w:r w:rsidRPr="00117920">
              <w:rPr>
                <w:sz w:val="20"/>
                <w:szCs w:val="20"/>
              </w:rPr>
              <w:t>к предыдущему году, %</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sz w:val="20"/>
                <w:szCs w:val="20"/>
              </w:rPr>
            </w:pPr>
            <w:r w:rsidRPr="00117920">
              <w:rPr>
                <w:sz w:val="20"/>
                <w:szCs w:val="20"/>
              </w:rPr>
              <w:t>100,9</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100,5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100,0</w:t>
            </w:r>
          </w:p>
        </w:tc>
      </w:tr>
      <w:tr w:rsidR="00D33AFA" w:rsidRPr="00117920" w:rsidTr="008C6FC3">
        <w:trPr>
          <w:trHeight w:val="288"/>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ind w:firstLine="57"/>
              <w:rPr>
                <w:rFonts w:ascii="Arial" w:hAnsi="Arial" w:cs="Arial"/>
                <w:sz w:val="20"/>
                <w:szCs w:val="20"/>
              </w:rPr>
            </w:pPr>
            <w:r w:rsidRPr="00117920">
              <w:rPr>
                <w:sz w:val="20"/>
                <w:szCs w:val="20"/>
              </w:rPr>
              <w:t>темпы роста к 2022 году, %</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rPr>
                <w:rFonts w:ascii="Arial" w:hAnsi="Arial" w:cs="Arial"/>
                <w:color w:val="FF0000"/>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100,5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57"/>
              <w:jc w:val="center"/>
              <w:rPr>
                <w:rFonts w:ascii="Arial" w:hAnsi="Arial" w:cs="Arial"/>
                <w:sz w:val="20"/>
                <w:szCs w:val="20"/>
              </w:rPr>
            </w:pPr>
            <w:r w:rsidRPr="00117920">
              <w:rPr>
                <w:sz w:val="20"/>
                <w:szCs w:val="20"/>
              </w:rPr>
              <w:t>101,0</w:t>
            </w:r>
          </w:p>
        </w:tc>
      </w:tr>
    </w:tbl>
    <w:p w:rsidR="00D33AFA" w:rsidRDefault="00D33AFA" w:rsidP="00D33AFA">
      <w:pPr>
        <w:ind w:firstLine="710"/>
        <w:jc w:val="both"/>
        <w:rPr>
          <w:iCs/>
          <w:sz w:val="28"/>
          <w:szCs w:val="28"/>
        </w:rPr>
      </w:pPr>
    </w:p>
    <w:p w:rsidR="00D33AFA" w:rsidRPr="00FA79C4" w:rsidRDefault="00D33AFA" w:rsidP="00D33AFA">
      <w:pPr>
        <w:ind w:firstLine="710"/>
        <w:jc w:val="both"/>
        <w:rPr>
          <w:iCs/>
          <w:sz w:val="26"/>
          <w:szCs w:val="26"/>
        </w:rPr>
      </w:pPr>
      <w:r w:rsidRPr="00FA79C4">
        <w:rPr>
          <w:iCs/>
          <w:sz w:val="26"/>
          <w:szCs w:val="26"/>
        </w:rPr>
        <w:t>По итогам 2021 года в республиканский бюджет Чувашской Республики поступил транспортный налог в сумме 1 036 152,6 тыс. рублей (100,6% к утвержденным бюджетным назначениям). По состоянию на 1 октября 2022 года поступление транспортного налога в республиканский бюджет Чувашской Республики составило 283 844,4 тыс. рублей, или 27,2% к годовым показателям (1 045 090,0 тыс. рублей).</w:t>
      </w:r>
    </w:p>
    <w:p w:rsidR="00D33AFA" w:rsidRPr="00FA79C4" w:rsidRDefault="00D33AFA" w:rsidP="00D33AFA">
      <w:pPr>
        <w:ind w:firstLine="710"/>
        <w:jc w:val="both"/>
        <w:rPr>
          <w:i/>
          <w:iCs/>
          <w:sz w:val="26"/>
          <w:szCs w:val="26"/>
        </w:rPr>
      </w:pPr>
      <w:r w:rsidRPr="00FA79C4">
        <w:rPr>
          <w:i/>
          <w:iCs/>
          <w:sz w:val="26"/>
          <w:szCs w:val="26"/>
          <w:u w:val="single"/>
        </w:rPr>
        <w:t>Справочно</w:t>
      </w:r>
      <w:r w:rsidRPr="00FA79C4">
        <w:rPr>
          <w:i/>
          <w:iCs/>
          <w:sz w:val="26"/>
          <w:szCs w:val="26"/>
        </w:rPr>
        <w:t>: Налог подлежит уплате налогоплательщиками - физическими лицами в срок не позднее 1 декабря года, следующего за истекшим налоговым периодом (статья 363 Налогового кодекса Российской Федерации).</w:t>
      </w:r>
    </w:p>
    <w:p w:rsidR="00D33AFA" w:rsidRPr="00FA79C4" w:rsidRDefault="00D33AFA" w:rsidP="00D33AFA">
      <w:pPr>
        <w:widowControl w:val="0"/>
        <w:autoSpaceDE w:val="0"/>
        <w:autoSpaceDN w:val="0"/>
        <w:adjustRightInd w:val="0"/>
        <w:ind w:firstLine="710"/>
        <w:jc w:val="both"/>
        <w:rPr>
          <w:sz w:val="26"/>
          <w:szCs w:val="26"/>
        </w:rPr>
      </w:pPr>
      <w:r w:rsidRPr="00FA79C4">
        <w:rPr>
          <w:sz w:val="26"/>
          <w:szCs w:val="26"/>
        </w:rPr>
        <w:t xml:space="preserve">В соответствии с расчетами к проекту закона (приложение № 10 к пояснениям к расчетам (Том 7)) при расчете прогнозных поступлений транспортного налога учитывается количество транспортных средств, по которым предъявлен к уплате налог на 01.01.2022 (по данным налоговой отчетности УФНС России по Чувашской Республике формы 5-ТН) (358 881 единицы), средняя мощность (л/с), а также средняя ставка налога на каждый объект налогообложения. </w:t>
      </w:r>
    </w:p>
    <w:p w:rsidR="00D33AFA" w:rsidRPr="00FA79C4" w:rsidRDefault="00D33AFA" w:rsidP="00D33AFA">
      <w:pPr>
        <w:ind w:firstLine="710"/>
        <w:jc w:val="both"/>
        <w:rPr>
          <w:sz w:val="26"/>
          <w:szCs w:val="26"/>
        </w:rPr>
      </w:pPr>
      <w:r w:rsidRPr="00FA79C4">
        <w:rPr>
          <w:sz w:val="26"/>
          <w:szCs w:val="26"/>
        </w:rPr>
        <w:t>Таким образом, по данным Минфина Чувашии поступление транспортного налога в 2023 году в республиканский бюджет Чувашской Республики прогнозируется на</w:t>
      </w:r>
      <w:r w:rsidR="0085049B">
        <w:rPr>
          <w:sz w:val="26"/>
          <w:szCs w:val="26"/>
        </w:rPr>
        <w:t xml:space="preserve"> уровне 1 050 622,2 тыс. рублей (90,0% от общей суммы налога, подлежащей зачи</w:t>
      </w:r>
      <w:r w:rsidR="00782A93">
        <w:rPr>
          <w:sz w:val="26"/>
          <w:szCs w:val="26"/>
        </w:rPr>
        <w:t>слению в бюджет).</w:t>
      </w:r>
    </w:p>
    <w:p w:rsidR="00D33AFA" w:rsidRPr="00FA79C4" w:rsidRDefault="00D33AFA" w:rsidP="00D33AFA">
      <w:pPr>
        <w:ind w:firstLine="710"/>
        <w:jc w:val="both"/>
        <w:rPr>
          <w:sz w:val="26"/>
          <w:szCs w:val="26"/>
        </w:rPr>
      </w:pPr>
      <w:r w:rsidRPr="00FA79C4">
        <w:rPr>
          <w:sz w:val="26"/>
          <w:szCs w:val="26"/>
        </w:rPr>
        <w:t xml:space="preserve">В расчете налоговых доходов также учтены предполагаемые потери налогов от предоставления налоговых льгот, предусмотренных Законом Чувашской Республики от 23.07.2001 № 38 </w:t>
      </w:r>
      <w:r w:rsidR="00383264">
        <w:rPr>
          <w:sz w:val="26"/>
          <w:szCs w:val="26"/>
        </w:rPr>
        <w:t>«</w:t>
      </w:r>
      <w:r w:rsidRPr="00FA79C4">
        <w:rPr>
          <w:sz w:val="26"/>
          <w:szCs w:val="26"/>
        </w:rPr>
        <w:t>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r w:rsidR="00383264">
        <w:rPr>
          <w:sz w:val="26"/>
          <w:szCs w:val="26"/>
        </w:rPr>
        <w:t>»</w:t>
      </w:r>
      <w:r w:rsidRPr="00FA79C4">
        <w:rPr>
          <w:sz w:val="26"/>
          <w:szCs w:val="26"/>
        </w:rPr>
        <w:t xml:space="preserve"> (далее – Закон </w:t>
      </w:r>
      <w:r w:rsidR="00624CD0">
        <w:rPr>
          <w:sz w:val="26"/>
          <w:szCs w:val="26"/>
        </w:rPr>
        <w:t xml:space="preserve">от 23.07.2001 </w:t>
      </w:r>
      <w:r w:rsidRPr="00FA79C4">
        <w:rPr>
          <w:sz w:val="26"/>
          <w:szCs w:val="26"/>
        </w:rPr>
        <w:t>№ 38), в виде пониженных ставок налогов, подлежащих зачислению в республиканский бюджет Чувашской Республики.</w:t>
      </w:r>
    </w:p>
    <w:p w:rsidR="00D33AFA" w:rsidRPr="00FA79C4" w:rsidRDefault="00D33AFA" w:rsidP="00D33AFA">
      <w:pPr>
        <w:ind w:firstLine="710"/>
        <w:jc w:val="both"/>
        <w:rPr>
          <w:sz w:val="26"/>
          <w:szCs w:val="26"/>
        </w:rPr>
      </w:pPr>
      <w:r w:rsidRPr="00FA79C4">
        <w:rPr>
          <w:sz w:val="26"/>
          <w:szCs w:val="26"/>
        </w:rPr>
        <w:t>Так, согласно отчету об оценке налоговых расходов Чувашской Республики за отчетный финансовый год, оценке налоговых расходов Чувашской Республики на текущий финансовый год и оценке налоговых расходов Чувашской Республики на очередной финансовый год и плановый период, представленному к проекту закона (Том 15), общая сумма налоговых расходов на 2023 год планируется в сумме 715 249,0 тыс. рублей, что на 182 010,0 тыс. рублей или на 20,3% меньше налоговых расходов, ожидаемых в 2022 году.</w:t>
      </w:r>
    </w:p>
    <w:p w:rsidR="00D33AFA" w:rsidRPr="00FA79C4" w:rsidRDefault="00D33AFA" w:rsidP="00D33AFA">
      <w:pPr>
        <w:ind w:firstLine="710"/>
        <w:jc w:val="both"/>
        <w:rPr>
          <w:sz w:val="26"/>
          <w:szCs w:val="26"/>
        </w:rPr>
      </w:pPr>
      <w:r w:rsidRPr="00FA79C4">
        <w:rPr>
          <w:sz w:val="26"/>
          <w:szCs w:val="26"/>
        </w:rPr>
        <w:t>В 2024 году объем налоговых расходов планируется на уровне 766 342,0 тыс. рублей (рост к уровню 2023 года на 51 093,0 тыс. рублей или на 7,1%), в 2025 году – 624 154,0 тыс. рублей (снижение к уровню 2024 года на 142 188,0 тыс. рублей или на 18,6%).</w:t>
      </w:r>
    </w:p>
    <w:p w:rsidR="00D33AFA" w:rsidRPr="00FA79C4" w:rsidRDefault="00D33AFA" w:rsidP="009B75D1">
      <w:pPr>
        <w:spacing w:before="240"/>
        <w:ind w:firstLine="710"/>
        <w:jc w:val="both"/>
        <w:rPr>
          <w:sz w:val="26"/>
          <w:szCs w:val="26"/>
        </w:rPr>
      </w:pPr>
      <w:r w:rsidRPr="00FA79C4">
        <w:rPr>
          <w:sz w:val="26"/>
          <w:szCs w:val="26"/>
        </w:rPr>
        <w:t>Сведения о налоговых расходах в разрезе налогов представлены в следующей таблице.</w:t>
      </w:r>
    </w:p>
    <w:p w:rsidR="00D33AFA" w:rsidRPr="00D912EB" w:rsidRDefault="00D33AFA" w:rsidP="00D33AFA">
      <w:pPr>
        <w:widowControl w:val="0"/>
        <w:autoSpaceDE w:val="0"/>
        <w:autoSpaceDN w:val="0"/>
        <w:adjustRightInd w:val="0"/>
        <w:ind w:firstLine="710"/>
        <w:jc w:val="right"/>
        <w:rPr>
          <w:sz w:val="26"/>
          <w:szCs w:val="26"/>
        </w:rPr>
      </w:pPr>
      <w:r w:rsidRPr="00D912EB">
        <w:rPr>
          <w:sz w:val="26"/>
          <w:szCs w:val="26"/>
        </w:rPr>
        <w:t xml:space="preserve">Таблица </w:t>
      </w:r>
      <w:r w:rsidR="00D912EB" w:rsidRPr="00D912EB">
        <w:rPr>
          <w:sz w:val="26"/>
          <w:szCs w:val="26"/>
        </w:rPr>
        <w:t>1</w:t>
      </w:r>
      <w:r w:rsidR="008C6FC3">
        <w:rPr>
          <w:sz w:val="26"/>
          <w:szCs w:val="26"/>
        </w:rPr>
        <w:t>3</w:t>
      </w:r>
    </w:p>
    <w:tbl>
      <w:tblPr>
        <w:tblW w:w="9996" w:type="dxa"/>
        <w:tblInd w:w="108" w:type="dxa"/>
        <w:tblLook w:val="04A0" w:firstRow="1" w:lastRow="0" w:firstColumn="1" w:lastColumn="0" w:noHBand="0" w:noVBand="1"/>
      </w:tblPr>
      <w:tblGrid>
        <w:gridCol w:w="567"/>
        <w:gridCol w:w="3402"/>
        <w:gridCol w:w="1260"/>
        <w:gridCol w:w="1200"/>
        <w:gridCol w:w="1100"/>
        <w:gridCol w:w="1333"/>
        <w:gridCol w:w="1134"/>
      </w:tblGrid>
      <w:tr w:rsidR="00D33AFA" w:rsidRPr="0054747B" w:rsidTr="008C6FC3">
        <w:trPr>
          <w:trHeight w:val="180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3AFA" w:rsidRPr="0054747B" w:rsidRDefault="00D33AFA" w:rsidP="004C2F22">
            <w:pPr>
              <w:jc w:val="center"/>
              <w:rPr>
                <w:sz w:val="20"/>
              </w:rPr>
            </w:pPr>
            <w:r w:rsidRPr="0054747B">
              <w:rPr>
                <w:sz w:val="20"/>
              </w:rPr>
              <w:t>№ п/п</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D33AFA" w:rsidRPr="0054747B" w:rsidRDefault="00D33AFA" w:rsidP="004C2F22">
            <w:pPr>
              <w:jc w:val="center"/>
              <w:rPr>
                <w:sz w:val="20"/>
              </w:rPr>
            </w:pPr>
            <w:r w:rsidRPr="0054747B">
              <w:rPr>
                <w:sz w:val="20"/>
              </w:rPr>
              <w:t>Наименование налогов, по которым предусматриваются налоговые льготы, освобождения и иные преференции, установленные нормативным правовым актом Чувашской Республики</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33AFA" w:rsidRPr="0054747B" w:rsidRDefault="00D33AFA" w:rsidP="004C2F22">
            <w:pPr>
              <w:jc w:val="center"/>
              <w:rPr>
                <w:sz w:val="20"/>
              </w:rPr>
            </w:pPr>
            <w:r w:rsidRPr="0054747B">
              <w:rPr>
                <w:sz w:val="20"/>
              </w:rPr>
              <w:t>2021 год</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33AFA" w:rsidRPr="0054747B" w:rsidRDefault="00D33AFA" w:rsidP="004C2F22">
            <w:pPr>
              <w:jc w:val="center"/>
              <w:rPr>
                <w:sz w:val="20"/>
              </w:rPr>
            </w:pPr>
            <w:r w:rsidRPr="0054747B">
              <w:rPr>
                <w:sz w:val="20"/>
              </w:rPr>
              <w:t>2022 год</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33AFA" w:rsidRPr="0054747B" w:rsidRDefault="00D33AFA" w:rsidP="004C2F22">
            <w:pPr>
              <w:jc w:val="center"/>
              <w:rPr>
                <w:sz w:val="20"/>
              </w:rPr>
            </w:pPr>
            <w:r w:rsidRPr="0054747B">
              <w:rPr>
                <w:sz w:val="20"/>
              </w:rPr>
              <w:t>2023 год</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D33AFA" w:rsidRPr="0054747B" w:rsidRDefault="00D33AFA" w:rsidP="004C2F22">
            <w:pPr>
              <w:jc w:val="center"/>
              <w:rPr>
                <w:sz w:val="20"/>
              </w:rPr>
            </w:pPr>
            <w:r w:rsidRPr="0054747B">
              <w:rPr>
                <w:sz w:val="20"/>
              </w:rPr>
              <w:t>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3AFA" w:rsidRPr="0054747B" w:rsidRDefault="00D33AFA" w:rsidP="004C2F22">
            <w:pPr>
              <w:jc w:val="center"/>
              <w:rPr>
                <w:sz w:val="20"/>
              </w:rPr>
            </w:pPr>
            <w:r w:rsidRPr="0054747B">
              <w:rPr>
                <w:sz w:val="20"/>
              </w:rPr>
              <w:t>2025 год</w:t>
            </w:r>
          </w:p>
        </w:tc>
      </w:tr>
      <w:tr w:rsidR="00D33AFA" w:rsidRPr="0054747B" w:rsidTr="008C6FC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33AFA" w:rsidRPr="0054747B" w:rsidRDefault="00D33AFA" w:rsidP="004C2F22">
            <w:pPr>
              <w:jc w:val="center"/>
              <w:rPr>
                <w:sz w:val="20"/>
              </w:rPr>
            </w:pPr>
            <w:r w:rsidRPr="0054747B">
              <w:rPr>
                <w:sz w:val="20"/>
              </w:rPr>
              <w:t>1</w:t>
            </w:r>
          </w:p>
        </w:tc>
        <w:tc>
          <w:tcPr>
            <w:tcW w:w="3402"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4C2F22">
            <w:pPr>
              <w:jc w:val="both"/>
              <w:rPr>
                <w:sz w:val="20"/>
              </w:rPr>
            </w:pPr>
            <w:r w:rsidRPr="0054747B">
              <w:rPr>
                <w:sz w:val="20"/>
              </w:rPr>
              <w:t>Налог на прибыль организаций</w:t>
            </w:r>
          </w:p>
        </w:tc>
        <w:tc>
          <w:tcPr>
            <w:tcW w:w="1260"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BA5495">
            <w:pPr>
              <w:jc w:val="right"/>
              <w:rPr>
                <w:sz w:val="20"/>
              </w:rPr>
            </w:pPr>
            <w:r w:rsidRPr="0054747B">
              <w:rPr>
                <w:sz w:val="20"/>
              </w:rPr>
              <w:t>7 083,0</w:t>
            </w:r>
          </w:p>
        </w:tc>
        <w:tc>
          <w:tcPr>
            <w:tcW w:w="1200"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BA5495">
            <w:pPr>
              <w:jc w:val="right"/>
              <w:rPr>
                <w:sz w:val="20"/>
              </w:rPr>
            </w:pPr>
            <w:r w:rsidRPr="0054747B">
              <w:rPr>
                <w:sz w:val="20"/>
              </w:rPr>
              <w:t>7 653,0</w:t>
            </w:r>
          </w:p>
        </w:tc>
        <w:tc>
          <w:tcPr>
            <w:tcW w:w="1100"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color w:val="000000"/>
                <w:sz w:val="20"/>
              </w:rPr>
            </w:pPr>
            <w:r w:rsidRPr="0054747B">
              <w:rPr>
                <w:color w:val="000000"/>
                <w:sz w:val="20"/>
              </w:rPr>
              <w:t>8 326,0</w:t>
            </w:r>
          </w:p>
        </w:tc>
        <w:tc>
          <w:tcPr>
            <w:tcW w:w="1333"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color w:val="000000"/>
                <w:sz w:val="20"/>
              </w:rPr>
            </w:pPr>
            <w:r w:rsidRPr="0054747B">
              <w:rPr>
                <w:color w:val="000000"/>
                <w:sz w:val="20"/>
              </w:rPr>
              <w:t>8 946,0</w:t>
            </w:r>
          </w:p>
        </w:tc>
        <w:tc>
          <w:tcPr>
            <w:tcW w:w="1134"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color w:val="000000"/>
                <w:sz w:val="20"/>
              </w:rPr>
            </w:pPr>
            <w:r w:rsidRPr="0054747B">
              <w:rPr>
                <w:color w:val="000000"/>
                <w:sz w:val="20"/>
              </w:rPr>
              <w:t>2 851,0</w:t>
            </w:r>
          </w:p>
        </w:tc>
      </w:tr>
      <w:tr w:rsidR="00D33AFA" w:rsidRPr="0054747B" w:rsidTr="008C6FC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33AFA" w:rsidRPr="0054747B" w:rsidRDefault="00D33AFA" w:rsidP="004C2F22">
            <w:pPr>
              <w:jc w:val="center"/>
              <w:rPr>
                <w:sz w:val="20"/>
              </w:rPr>
            </w:pPr>
            <w:r w:rsidRPr="0054747B">
              <w:rPr>
                <w:sz w:val="20"/>
              </w:rPr>
              <w:t>2</w:t>
            </w:r>
          </w:p>
        </w:tc>
        <w:tc>
          <w:tcPr>
            <w:tcW w:w="3402"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4C2F22">
            <w:pPr>
              <w:jc w:val="both"/>
              <w:rPr>
                <w:sz w:val="20"/>
              </w:rPr>
            </w:pPr>
            <w:r w:rsidRPr="0054747B">
              <w:rPr>
                <w:sz w:val="20"/>
              </w:rPr>
              <w:t>Налог на имущество организаций</w:t>
            </w:r>
          </w:p>
        </w:tc>
        <w:tc>
          <w:tcPr>
            <w:tcW w:w="1260"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BA5495">
            <w:pPr>
              <w:jc w:val="right"/>
              <w:rPr>
                <w:sz w:val="20"/>
              </w:rPr>
            </w:pPr>
            <w:r w:rsidRPr="0054747B">
              <w:rPr>
                <w:sz w:val="20"/>
              </w:rPr>
              <w:t>457 730,0</w:t>
            </w:r>
          </w:p>
        </w:tc>
        <w:tc>
          <w:tcPr>
            <w:tcW w:w="1200"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BA5495">
            <w:pPr>
              <w:jc w:val="right"/>
              <w:rPr>
                <w:sz w:val="20"/>
              </w:rPr>
            </w:pPr>
            <w:r w:rsidRPr="0054747B">
              <w:rPr>
                <w:sz w:val="20"/>
              </w:rPr>
              <w:t>529 270,0</w:t>
            </w:r>
          </w:p>
        </w:tc>
        <w:tc>
          <w:tcPr>
            <w:tcW w:w="1100"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color w:val="000000"/>
                <w:sz w:val="20"/>
              </w:rPr>
            </w:pPr>
            <w:r w:rsidRPr="0054747B">
              <w:rPr>
                <w:color w:val="000000"/>
                <w:sz w:val="20"/>
              </w:rPr>
              <w:t>497 073,0</w:t>
            </w:r>
          </w:p>
        </w:tc>
        <w:tc>
          <w:tcPr>
            <w:tcW w:w="1333"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color w:val="000000"/>
                <w:sz w:val="20"/>
              </w:rPr>
            </w:pPr>
            <w:r w:rsidRPr="0054747B">
              <w:rPr>
                <w:color w:val="000000"/>
                <w:sz w:val="20"/>
              </w:rPr>
              <w:t>541 715,0</w:t>
            </w:r>
          </w:p>
        </w:tc>
        <w:tc>
          <w:tcPr>
            <w:tcW w:w="1134"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color w:val="000000"/>
                <w:sz w:val="20"/>
              </w:rPr>
            </w:pPr>
            <w:r w:rsidRPr="0054747B">
              <w:rPr>
                <w:color w:val="000000"/>
                <w:sz w:val="20"/>
              </w:rPr>
              <w:t>467 237,0</w:t>
            </w:r>
          </w:p>
        </w:tc>
      </w:tr>
      <w:tr w:rsidR="00D33AFA" w:rsidRPr="0054747B" w:rsidTr="008C6FC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33AFA" w:rsidRPr="0054747B" w:rsidRDefault="00D33AFA" w:rsidP="004C2F22">
            <w:pPr>
              <w:jc w:val="center"/>
              <w:rPr>
                <w:sz w:val="20"/>
              </w:rPr>
            </w:pPr>
            <w:r w:rsidRPr="0054747B">
              <w:rPr>
                <w:sz w:val="20"/>
              </w:rPr>
              <w:t>3</w:t>
            </w:r>
          </w:p>
        </w:tc>
        <w:tc>
          <w:tcPr>
            <w:tcW w:w="3402"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4C2F22">
            <w:pPr>
              <w:jc w:val="both"/>
              <w:rPr>
                <w:sz w:val="20"/>
              </w:rPr>
            </w:pPr>
            <w:r w:rsidRPr="0054747B">
              <w:rPr>
                <w:sz w:val="20"/>
              </w:rPr>
              <w:t>Транспортный налог</w:t>
            </w:r>
          </w:p>
        </w:tc>
        <w:tc>
          <w:tcPr>
            <w:tcW w:w="1260"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BA5495">
            <w:pPr>
              <w:jc w:val="right"/>
              <w:rPr>
                <w:sz w:val="20"/>
              </w:rPr>
            </w:pPr>
            <w:r w:rsidRPr="0054747B">
              <w:rPr>
                <w:sz w:val="20"/>
              </w:rPr>
              <w:t>74 049,0</w:t>
            </w:r>
          </w:p>
        </w:tc>
        <w:tc>
          <w:tcPr>
            <w:tcW w:w="1200"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BA5495">
            <w:pPr>
              <w:jc w:val="right"/>
              <w:rPr>
                <w:sz w:val="20"/>
              </w:rPr>
            </w:pPr>
            <w:r w:rsidRPr="0054747B">
              <w:rPr>
                <w:sz w:val="20"/>
              </w:rPr>
              <w:t>80 004,0</w:t>
            </w:r>
          </w:p>
        </w:tc>
        <w:tc>
          <w:tcPr>
            <w:tcW w:w="1100"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color w:val="000000"/>
                <w:sz w:val="20"/>
              </w:rPr>
            </w:pPr>
            <w:r w:rsidRPr="0054747B">
              <w:rPr>
                <w:color w:val="000000"/>
                <w:sz w:val="20"/>
              </w:rPr>
              <w:t>85 864,0</w:t>
            </w:r>
          </w:p>
        </w:tc>
        <w:tc>
          <w:tcPr>
            <w:tcW w:w="1333"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color w:val="000000"/>
                <w:sz w:val="20"/>
              </w:rPr>
            </w:pPr>
            <w:r w:rsidRPr="0054747B">
              <w:rPr>
                <w:color w:val="000000"/>
                <w:sz w:val="20"/>
              </w:rPr>
              <w:t>92 261,0</w:t>
            </w:r>
          </w:p>
        </w:tc>
        <w:tc>
          <w:tcPr>
            <w:tcW w:w="1134"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color w:val="000000"/>
                <w:sz w:val="20"/>
              </w:rPr>
            </w:pPr>
            <w:r w:rsidRPr="0054747B">
              <w:rPr>
                <w:color w:val="000000"/>
                <w:sz w:val="20"/>
              </w:rPr>
              <w:t>98 516,0</w:t>
            </w:r>
          </w:p>
        </w:tc>
      </w:tr>
      <w:tr w:rsidR="00D33AFA" w:rsidRPr="0054747B" w:rsidTr="008C6FC3">
        <w:trPr>
          <w:trHeight w:val="2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33AFA" w:rsidRPr="0054747B" w:rsidRDefault="00D33AFA" w:rsidP="004C2F22">
            <w:pPr>
              <w:jc w:val="center"/>
              <w:rPr>
                <w:sz w:val="20"/>
              </w:rPr>
            </w:pPr>
            <w:r w:rsidRPr="0054747B">
              <w:rPr>
                <w:sz w:val="20"/>
              </w:rPr>
              <w:t>4</w:t>
            </w:r>
          </w:p>
        </w:tc>
        <w:tc>
          <w:tcPr>
            <w:tcW w:w="3402"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4C2F22">
            <w:pPr>
              <w:jc w:val="both"/>
              <w:rPr>
                <w:sz w:val="20"/>
              </w:rPr>
            </w:pPr>
            <w:r w:rsidRPr="0054747B">
              <w:rPr>
                <w:sz w:val="20"/>
              </w:rPr>
              <w:t>Упрощенная система налогообложения</w:t>
            </w:r>
          </w:p>
        </w:tc>
        <w:tc>
          <w:tcPr>
            <w:tcW w:w="1260"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BA5495">
            <w:pPr>
              <w:jc w:val="right"/>
              <w:rPr>
                <w:color w:val="000000"/>
                <w:sz w:val="20"/>
              </w:rPr>
            </w:pPr>
            <w:r w:rsidRPr="0054747B">
              <w:rPr>
                <w:color w:val="000000"/>
                <w:sz w:val="20"/>
              </w:rPr>
              <w:t>229 852,0</w:t>
            </w:r>
          </w:p>
        </w:tc>
        <w:tc>
          <w:tcPr>
            <w:tcW w:w="1200"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BA5495">
            <w:pPr>
              <w:jc w:val="right"/>
              <w:rPr>
                <w:color w:val="000000"/>
                <w:sz w:val="20"/>
              </w:rPr>
            </w:pPr>
            <w:r w:rsidRPr="0054747B">
              <w:rPr>
                <w:color w:val="000000"/>
                <w:sz w:val="20"/>
              </w:rPr>
              <w:t>279 273,0</w:t>
            </w:r>
          </w:p>
        </w:tc>
        <w:tc>
          <w:tcPr>
            <w:tcW w:w="1100"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color w:val="000000"/>
                <w:sz w:val="20"/>
              </w:rPr>
            </w:pPr>
            <w:r w:rsidRPr="0054747B">
              <w:rPr>
                <w:color w:val="000000"/>
                <w:sz w:val="20"/>
              </w:rPr>
              <w:t>122 834,0</w:t>
            </w:r>
          </w:p>
        </w:tc>
        <w:tc>
          <w:tcPr>
            <w:tcW w:w="1333"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color w:val="000000"/>
                <w:sz w:val="20"/>
              </w:rPr>
            </w:pPr>
            <w:r w:rsidRPr="0054747B">
              <w:rPr>
                <w:color w:val="000000"/>
                <w:sz w:val="20"/>
              </w:rPr>
              <w:t>122 182,0</w:t>
            </w:r>
          </w:p>
        </w:tc>
        <w:tc>
          <w:tcPr>
            <w:tcW w:w="1134"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color w:val="000000"/>
                <w:sz w:val="20"/>
              </w:rPr>
            </w:pPr>
            <w:r w:rsidRPr="0054747B">
              <w:rPr>
                <w:color w:val="000000"/>
                <w:sz w:val="20"/>
              </w:rPr>
              <w:t>55 550,0</w:t>
            </w:r>
          </w:p>
        </w:tc>
      </w:tr>
      <w:tr w:rsidR="00D33AFA" w:rsidRPr="0054747B" w:rsidTr="008C6FC3">
        <w:trPr>
          <w:trHeight w:val="13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33AFA" w:rsidRPr="0054747B" w:rsidRDefault="00D33AFA" w:rsidP="004C2F22">
            <w:pPr>
              <w:jc w:val="center"/>
              <w:rPr>
                <w:sz w:val="20"/>
              </w:rPr>
            </w:pPr>
            <w:r w:rsidRPr="0054747B">
              <w:rPr>
                <w:sz w:val="20"/>
              </w:rPr>
              <w:t>5</w:t>
            </w:r>
          </w:p>
        </w:tc>
        <w:tc>
          <w:tcPr>
            <w:tcW w:w="3402"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4C2F22">
            <w:pPr>
              <w:jc w:val="both"/>
              <w:rPr>
                <w:sz w:val="20"/>
              </w:rPr>
            </w:pPr>
            <w:r w:rsidRPr="0054747B">
              <w:rPr>
                <w:sz w:val="20"/>
              </w:rPr>
              <w:t>Патентная система налогообложения</w:t>
            </w:r>
          </w:p>
        </w:tc>
        <w:tc>
          <w:tcPr>
            <w:tcW w:w="1260"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BA5495">
            <w:pPr>
              <w:jc w:val="right"/>
              <w:rPr>
                <w:color w:val="000000"/>
                <w:sz w:val="20"/>
              </w:rPr>
            </w:pPr>
            <w:r w:rsidRPr="0054747B">
              <w:rPr>
                <w:color w:val="000000"/>
                <w:sz w:val="20"/>
              </w:rPr>
              <w:t>0,0</w:t>
            </w:r>
          </w:p>
        </w:tc>
        <w:tc>
          <w:tcPr>
            <w:tcW w:w="1200"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BA5495">
            <w:pPr>
              <w:jc w:val="right"/>
              <w:rPr>
                <w:color w:val="000000"/>
                <w:sz w:val="20"/>
              </w:rPr>
            </w:pPr>
            <w:r w:rsidRPr="0054747B">
              <w:rPr>
                <w:color w:val="000000"/>
                <w:sz w:val="20"/>
              </w:rPr>
              <w:t>1 059,0</w:t>
            </w:r>
          </w:p>
        </w:tc>
        <w:tc>
          <w:tcPr>
            <w:tcW w:w="1100"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color w:val="000000"/>
                <w:sz w:val="20"/>
              </w:rPr>
            </w:pPr>
            <w:r w:rsidRPr="0054747B">
              <w:rPr>
                <w:color w:val="000000"/>
                <w:sz w:val="20"/>
              </w:rPr>
              <w:t>1 152,0</w:t>
            </w:r>
          </w:p>
        </w:tc>
        <w:tc>
          <w:tcPr>
            <w:tcW w:w="1333"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color w:val="000000"/>
                <w:sz w:val="20"/>
              </w:rPr>
            </w:pPr>
            <w:r w:rsidRPr="0054747B">
              <w:rPr>
                <w:color w:val="000000"/>
                <w:sz w:val="20"/>
              </w:rPr>
              <w:t>1 238,0</w:t>
            </w:r>
          </w:p>
        </w:tc>
        <w:tc>
          <w:tcPr>
            <w:tcW w:w="1134"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color w:val="000000"/>
                <w:sz w:val="20"/>
              </w:rPr>
            </w:pPr>
            <w:r w:rsidRPr="0054747B">
              <w:rPr>
                <w:color w:val="000000"/>
                <w:sz w:val="20"/>
              </w:rPr>
              <w:t>0,0</w:t>
            </w:r>
          </w:p>
        </w:tc>
      </w:tr>
      <w:tr w:rsidR="00D33AFA" w:rsidRPr="0054747B" w:rsidTr="008C6FC3">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D33AFA" w:rsidRPr="0054747B" w:rsidRDefault="00D33AFA" w:rsidP="004C2F22">
            <w:pPr>
              <w:jc w:val="center"/>
              <w:rPr>
                <w:b/>
                <w:bCs/>
                <w:sz w:val="20"/>
              </w:rPr>
            </w:pPr>
          </w:p>
        </w:tc>
        <w:tc>
          <w:tcPr>
            <w:tcW w:w="3402"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4C2F22">
            <w:pPr>
              <w:rPr>
                <w:b/>
                <w:bCs/>
                <w:sz w:val="20"/>
              </w:rPr>
            </w:pPr>
            <w:r w:rsidRPr="0054747B">
              <w:rPr>
                <w:b/>
                <w:bCs/>
                <w:sz w:val="20"/>
              </w:rPr>
              <w:t>ИТОГО</w:t>
            </w:r>
          </w:p>
        </w:tc>
        <w:tc>
          <w:tcPr>
            <w:tcW w:w="1260"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BA5495">
            <w:pPr>
              <w:jc w:val="right"/>
              <w:rPr>
                <w:b/>
                <w:bCs/>
                <w:color w:val="000000"/>
                <w:sz w:val="20"/>
              </w:rPr>
            </w:pPr>
            <w:r w:rsidRPr="0054747B">
              <w:rPr>
                <w:b/>
                <w:bCs/>
                <w:color w:val="000000"/>
                <w:sz w:val="20"/>
              </w:rPr>
              <w:t>768 714,0</w:t>
            </w:r>
          </w:p>
        </w:tc>
        <w:tc>
          <w:tcPr>
            <w:tcW w:w="1200" w:type="dxa"/>
            <w:tcBorders>
              <w:top w:val="nil"/>
              <w:left w:val="nil"/>
              <w:bottom w:val="single" w:sz="4" w:space="0" w:color="auto"/>
              <w:right w:val="single" w:sz="4" w:space="0" w:color="auto"/>
            </w:tcBorders>
            <w:shd w:val="clear" w:color="auto" w:fill="auto"/>
            <w:vAlign w:val="center"/>
            <w:hideMark/>
          </w:tcPr>
          <w:p w:rsidR="00D33AFA" w:rsidRPr="0054747B" w:rsidRDefault="00D33AFA" w:rsidP="00BA5495">
            <w:pPr>
              <w:jc w:val="right"/>
              <w:rPr>
                <w:b/>
                <w:bCs/>
                <w:color w:val="000000"/>
                <w:sz w:val="20"/>
              </w:rPr>
            </w:pPr>
            <w:r w:rsidRPr="0054747B">
              <w:rPr>
                <w:b/>
                <w:bCs/>
                <w:color w:val="000000"/>
                <w:sz w:val="20"/>
              </w:rPr>
              <w:t>897 259,0</w:t>
            </w:r>
          </w:p>
        </w:tc>
        <w:tc>
          <w:tcPr>
            <w:tcW w:w="1100"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b/>
                <w:bCs/>
                <w:color w:val="000000"/>
                <w:sz w:val="20"/>
              </w:rPr>
            </w:pPr>
            <w:r w:rsidRPr="0054747B">
              <w:rPr>
                <w:b/>
                <w:bCs/>
                <w:color w:val="000000"/>
                <w:sz w:val="20"/>
              </w:rPr>
              <w:t>715 249,0</w:t>
            </w:r>
          </w:p>
        </w:tc>
        <w:tc>
          <w:tcPr>
            <w:tcW w:w="1333"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b/>
                <w:bCs/>
                <w:color w:val="000000"/>
                <w:sz w:val="20"/>
              </w:rPr>
            </w:pPr>
            <w:r w:rsidRPr="0054747B">
              <w:rPr>
                <w:b/>
                <w:bCs/>
                <w:color w:val="000000"/>
                <w:sz w:val="20"/>
              </w:rPr>
              <w:t>766 342,0</w:t>
            </w:r>
          </w:p>
        </w:tc>
        <w:tc>
          <w:tcPr>
            <w:tcW w:w="1134" w:type="dxa"/>
            <w:tcBorders>
              <w:top w:val="nil"/>
              <w:left w:val="nil"/>
              <w:bottom w:val="single" w:sz="4" w:space="0" w:color="auto"/>
              <w:right w:val="single" w:sz="4" w:space="0" w:color="auto"/>
            </w:tcBorders>
            <w:shd w:val="clear" w:color="auto" w:fill="auto"/>
            <w:noWrap/>
            <w:vAlign w:val="center"/>
            <w:hideMark/>
          </w:tcPr>
          <w:p w:rsidR="00D33AFA" w:rsidRPr="0054747B" w:rsidRDefault="00D33AFA" w:rsidP="00BA5495">
            <w:pPr>
              <w:jc w:val="right"/>
              <w:rPr>
                <w:b/>
                <w:bCs/>
                <w:color w:val="000000"/>
                <w:sz w:val="20"/>
              </w:rPr>
            </w:pPr>
            <w:r w:rsidRPr="0054747B">
              <w:rPr>
                <w:b/>
                <w:bCs/>
                <w:color w:val="000000"/>
                <w:sz w:val="20"/>
              </w:rPr>
              <w:t>624 154,0</w:t>
            </w:r>
          </w:p>
        </w:tc>
      </w:tr>
    </w:tbl>
    <w:p w:rsidR="00802E41" w:rsidRDefault="00802E41" w:rsidP="00D33AFA">
      <w:pPr>
        <w:ind w:firstLine="710"/>
        <w:jc w:val="both"/>
        <w:rPr>
          <w:sz w:val="26"/>
          <w:szCs w:val="26"/>
        </w:rPr>
      </w:pPr>
    </w:p>
    <w:p w:rsidR="00D33AFA" w:rsidRPr="00FA79C4" w:rsidRDefault="00D33AFA" w:rsidP="00D33AFA">
      <w:pPr>
        <w:ind w:firstLine="710"/>
        <w:jc w:val="both"/>
        <w:rPr>
          <w:sz w:val="26"/>
          <w:szCs w:val="26"/>
        </w:rPr>
      </w:pPr>
      <w:r w:rsidRPr="00FA79C4">
        <w:rPr>
          <w:sz w:val="26"/>
          <w:szCs w:val="26"/>
        </w:rPr>
        <w:t xml:space="preserve">Количество получателей налоговых льгот, освобождений и иных преференций, установленных Законом </w:t>
      </w:r>
      <w:r w:rsidR="006E1E37">
        <w:rPr>
          <w:sz w:val="26"/>
          <w:szCs w:val="26"/>
        </w:rPr>
        <w:t xml:space="preserve">от 23.07.2001 </w:t>
      </w:r>
      <w:r w:rsidRPr="00FA79C4">
        <w:rPr>
          <w:sz w:val="26"/>
          <w:szCs w:val="26"/>
        </w:rPr>
        <w:t>№ 38 (согласно пояснительной записк</w:t>
      </w:r>
      <w:r w:rsidR="007E61FA">
        <w:rPr>
          <w:sz w:val="26"/>
          <w:szCs w:val="26"/>
        </w:rPr>
        <w:t>е</w:t>
      </w:r>
      <w:r w:rsidRPr="00FA79C4">
        <w:rPr>
          <w:sz w:val="26"/>
          <w:szCs w:val="26"/>
        </w:rPr>
        <w:t xml:space="preserve"> к проекту закона) представлено в следующей таблице.</w:t>
      </w:r>
    </w:p>
    <w:p w:rsidR="008C6FC3" w:rsidRDefault="008C6FC3" w:rsidP="00D33AFA">
      <w:pPr>
        <w:widowControl w:val="0"/>
        <w:autoSpaceDE w:val="0"/>
        <w:autoSpaceDN w:val="0"/>
        <w:adjustRightInd w:val="0"/>
        <w:ind w:firstLine="710"/>
        <w:jc w:val="right"/>
        <w:rPr>
          <w:sz w:val="26"/>
          <w:szCs w:val="26"/>
        </w:rPr>
      </w:pPr>
    </w:p>
    <w:p w:rsidR="008C6FC3" w:rsidRDefault="008C6FC3" w:rsidP="00D33AFA">
      <w:pPr>
        <w:widowControl w:val="0"/>
        <w:autoSpaceDE w:val="0"/>
        <w:autoSpaceDN w:val="0"/>
        <w:adjustRightInd w:val="0"/>
        <w:ind w:firstLine="710"/>
        <w:jc w:val="right"/>
        <w:rPr>
          <w:sz w:val="26"/>
          <w:szCs w:val="26"/>
        </w:rPr>
      </w:pPr>
    </w:p>
    <w:p w:rsidR="008C6FC3" w:rsidRDefault="008C6FC3" w:rsidP="00D33AFA">
      <w:pPr>
        <w:widowControl w:val="0"/>
        <w:autoSpaceDE w:val="0"/>
        <w:autoSpaceDN w:val="0"/>
        <w:adjustRightInd w:val="0"/>
        <w:ind w:firstLine="710"/>
        <w:jc w:val="right"/>
        <w:rPr>
          <w:sz w:val="26"/>
          <w:szCs w:val="26"/>
        </w:rPr>
      </w:pPr>
    </w:p>
    <w:p w:rsidR="008C6FC3" w:rsidRDefault="008C6FC3" w:rsidP="00D33AFA">
      <w:pPr>
        <w:widowControl w:val="0"/>
        <w:autoSpaceDE w:val="0"/>
        <w:autoSpaceDN w:val="0"/>
        <w:adjustRightInd w:val="0"/>
        <w:ind w:firstLine="710"/>
        <w:jc w:val="right"/>
        <w:rPr>
          <w:sz w:val="26"/>
          <w:szCs w:val="26"/>
        </w:rPr>
      </w:pPr>
    </w:p>
    <w:p w:rsidR="008C6FC3" w:rsidRDefault="008C6FC3" w:rsidP="00D33AFA">
      <w:pPr>
        <w:widowControl w:val="0"/>
        <w:autoSpaceDE w:val="0"/>
        <w:autoSpaceDN w:val="0"/>
        <w:adjustRightInd w:val="0"/>
        <w:ind w:firstLine="710"/>
        <w:jc w:val="right"/>
        <w:rPr>
          <w:sz w:val="26"/>
          <w:szCs w:val="26"/>
        </w:rPr>
      </w:pPr>
    </w:p>
    <w:p w:rsidR="00D33AFA" w:rsidRPr="00D912EB" w:rsidRDefault="00D33AFA" w:rsidP="00D33AFA">
      <w:pPr>
        <w:widowControl w:val="0"/>
        <w:autoSpaceDE w:val="0"/>
        <w:autoSpaceDN w:val="0"/>
        <w:adjustRightInd w:val="0"/>
        <w:ind w:firstLine="710"/>
        <w:jc w:val="right"/>
        <w:rPr>
          <w:sz w:val="26"/>
          <w:szCs w:val="26"/>
        </w:rPr>
      </w:pPr>
      <w:r w:rsidRPr="00D912EB">
        <w:rPr>
          <w:sz w:val="26"/>
          <w:szCs w:val="26"/>
        </w:rPr>
        <w:t>Таблица 1</w:t>
      </w:r>
      <w:r w:rsidR="008C6FC3">
        <w:rPr>
          <w:sz w:val="26"/>
          <w:szCs w:val="26"/>
        </w:rPr>
        <w:t>4</w:t>
      </w:r>
    </w:p>
    <w:tbl>
      <w:tblPr>
        <w:tblW w:w="9796" w:type="dxa"/>
        <w:tblInd w:w="93" w:type="dxa"/>
        <w:tblLook w:val="04A0" w:firstRow="1" w:lastRow="0" w:firstColumn="1" w:lastColumn="0" w:noHBand="0" w:noVBand="1"/>
      </w:tblPr>
      <w:tblGrid>
        <w:gridCol w:w="574"/>
        <w:gridCol w:w="5728"/>
        <w:gridCol w:w="1651"/>
        <w:gridCol w:w="1843"/>
      </w:tblGrid>
      <w:tr w:rsidR="00D33AFA" w:rsidRPr="00117920" w:rsidTr="006E1E37">
        <w:trPr>
          <w:trHeight w:val="268"/>
        </w:trPr>
        <w:tc>
          <w:tcPr>
            <w:tcW w:w="5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33AFA" w:rsidRPr="00117920" w:rsidRDefault="00D33AFA" w:rsidP="004C2F22">
            <w:pPr>
              <w:jc w:val="center"/>
              <w:rPr>
                <w:sz w:val="20"/>
                <w:szCs w:val="20"/>
              </w:rPr>
            </w:pPr>
            <w:r w:rsidRPr="00117920">
              <w:rPr>
                <w:sz w:val="20"/>
                <w:szCs w:val="20"/>
              </w:rPr>
              <w:t>№ п/п</w:t>
            </w:r>
          </w:p>
        </w:tc>
        <w:tc>
          <w:tcPr>
            <w:tcW w:w="57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33AFA" w:rsidRPr="00117920" w:rsidRDefault="00D33AFA" w:rsidP="004C2F22">
            <w:pPr>
              <w:jc w:val="center"/>
              <w:rPr>
                <w:sz w:val="20"/>
                <w:szCs w:val="20"/>
              </w:rPr>
            </w:pPr>
            <w:r w:rsidRPr="00117920">
              <w:rPr>
                <w:sz w:val="20"/>
                <w:szCs w:val="20"/>
              </w:rPr>
              <w:t>Наименование налогов, по которым предусматриваются налоговые льготы, освобождения и иные преференции, установленные Законом № 38</w:t>
            </w:r>
          </w:p>
        </w:tc>
        <w:tc>
          <w:tcPr>
            <w:tcW w:w="3494" w:type="dxa"/>
            <w:gridSpan w:val="2"/>
            <w:tcBorders>
              <w:top w:val="single" w:sz="4" w:space="0" w:color="auto"/>
              <w:left w:val="nil"/>
              <w:bottom w:val="single" w:sz="4" w:space="0" w:color="auto"/>
              <w:right w:val="single" w:sz="4" w:space="0" w:color="auto"/>
            </w:tcBorders>
            <w:shd w:val="clear" w:color="auto" w:fill="auto"/>
            <w:hideMark/>
          </w:tcPr>
          <w:p w:rsidR="00D33AFA" w:rsidRPr="00117920" w:rsidRDefault="00D33AFA" w:rsidP="004C2F22">
            <w:pPr>
              <w:jc w:val="center"/>
              <w:rPr>
                <w:sz w:val="20"/>
                <w:szCs w:val="20"/>
              </w:rPr>
            </w:pPr>
            <w:r w:rsidRPr="00117920">
              <w:rPr>
                <w:sz w:val="20"/>
                <w:szCs w:val="20"/>
              </w:rPr>
              <w:t>2021 год</w:t>
            </w:r>
          </w:p>
        </w:tc>
      </w:tr>
      <w:tr w:rsidR="00D33AFA" w:rsidRPr="00117920" w:rsidTr="006E1E37">
        <w:trPr>
          <w:trHeight w:val="462"/>
        </w:trPr>
        <w:tc>
          <w:tcPr>
            <w:tcW w:w="574" w:type="dxa"/>
            <w:vMerge/>
            <w:tcBorders>
              <w:top w:val="single" w:sz="4" w:space="0" w:color="auto"/>
              <w:left w:val="single" w:sz="4" w:space="0" w:color="auto"/>
              <w:bottom w:val="single" w:sz="4" w:space="0" w:color="000000"/>
              <w:right w:val="single" w:sz="4" w:space="0" w:color="auto"/>
            </w:tcBorders>
            <w:vAlign w:val="center"/>
            <w:hideMark/>
          </w:tcPr>
          <w:p w:rsidR="00D33AFA" w:rsidRPr="00117920" w:rsidRDefault="00D33AFA" w:rsidP="004C2F22">
            <w:pPr>
              <w:rPr>
                <w:sz w:val="20"/>
                <w:szCs w:val="20"/>
              </w:rPr>
            </w:pPr>
          </w:p>
        </w:tc>
        <w:tc>
          <w:tcPr>
            <w:tcW w:w="5728" w:type="dxa"/>
            <w:vMerge/>
            <w:tcBorders>
              <w:top w:val="single" w:sz="4" w:space="0" w:color="auto"/>
              <w:left w:val="single" w:sz="4" w:space="0" w:color="auto"/>
              <w:bottom w:val="single" w:sz="4" w:space="0" w:color="000000"/>
              <w:right w:val="single" w:sz="4" w:space="0" w:color="auto"/>
            </w:tcBorders>
            <w:vAlign w:val="center"/>
            <w:hideMark/>
          </w:tcPr>
          <w:p w:rsidR="00D33AFA" w:rsidRPr="00117920" w:rsidRDefault="00D33AFA" w:rsidP="004C2F22">
            <w:pPr>
              <w:rPr>
                <w:sz w:val="20"/>
                <w:szCs w:val="20"/>
              </w:rPr>
            </w:pPr>
          </w:p>
        </w:tc>
        <w:tc>
          <w:tcPr>
            <w:tcW w:w="1651" w:type="dxa"/>
            <w:tcBorders>
              <w:top w:val="nil"/>
              <w:left w:val="nil"/>
              <w:bottom w:val="single" w:sz="4" w:space="0" w:color="auto"/>
              <w:right w:val="single" w:sz="4" w:space="0" w:color="auto"/>
            </w:tcBorders>
            <w:shd w:val="clear" w:color="auto" w:fill="auto"/>
            <w:hideMark/>
          </w:tcPr>
          <w:p w:rsidR="00D33AFA" w:rsidRPr="00117920" w:rsidRDefault="00D33AFA" w:rsidP="004C2F22">
            <w:pPr>
              <w:jc w:val="center"/>
              <w:rPr>
                <w:sz w:val="20"/>
                <w:szCs w:val="20"/>
              </w:rPr>
            </w:pPr>
            <w:r w:rsidRPr="00117920">
              <w:rPr>
                <w:sz w:val="20"/>
                <w:szCs w:val="20"/>
              </w:rPr>
              <w:t>количество получателей</w:t>
            </w:r>
          </w:p>
        </w:tc>
        <w:tc>
          <w:tcPr>
            <w:tcW w:w="1843" w:type="dxa"/>
            <w:tcBorders>
              <w:top w:val="nil"/>
              <w:left w:val="nil"/>
              <w:bottom w:val="single" w:sz="4" w:space="0" w:color="auto"/>
              <w:right w:val="single" w:sz="4" w:space="0" w:color="auto"/>
            </w:tcBorders>
            <w:shd w:val="clear" w:color="auto" w:fill="auto"/>
            <w:hideMark/>
          </w:tcPr>
          <w:p w:rsidR="00D33AFA" w:rsidRPr="00117920" w:rsidRDefault="00D33AFA" w:rsidP="004C2F22">
            <w:pPr>
              <w:jc w:val="center"/>
              <w:rPr>
                <w:sz w:val="20"/>
                <w:szCs w:val="20"/>
              </w:rPr>
            </w:pPr>
            <w:r w:rsidRPr="00117920">
              <w:rPr>
                <w:sz w:val="20"/>
                <w:szCs w:val="20"/>
              </w:rPr>
              <w:t>сумма льготы, тыс. рублей</w:t>
            </w:r>
          </w:p>
        </w:tc>
      </w:tr>
      <w:tr w:rsidR="00D33AFA" w:rsidRPr="00117920" w:rsidTr="006E1E37">
        <w:trPr>
          <w:trHeight w:val="335"/>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D33AFA" w:rsidRPr="00117920" w:rsidRDefault="00D33AFA" w:rsidP="004C2F22">
            <w:pPr>
              <w:jc w:val="center"/>
              <w:rPr>
                <w:sz w:val="20"/>
                <w:szCs w:val="20"/>
              </w:rPr>
            </w:pPr>
            <w:r w:rsidRPr="00117920">
              <w:rPr>
                <w:sz w:val="20"/>
                <w:szCs w:val="20"/>
              </w:rPr>
              <w:t>1</w:t>
            </w:r>
          </w:p>
        </w:tc>
        <w:tc>
          <w:tcPr>
            <w:tcW w:w="5728"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4C2F22">
            <w:pPr>
              <w:rPr>
                <w:sz w:val="20"/>
                <w:szCs w:val="20"/>
              </w:rPr>
            </w:pPr>
            <w:r w:rsidRPr="00117920">
              <w:rPr>
                <w:sz w:val="20"/>
                <w:szCs w:val="20"/>
              </w:rPr>
              <w:t>Налог на прибыль организаций</w:t>
            </w:r>
          </w:p>
        </w:tc>
        <w:tc>
          <w:tcPr>
            <w:tcW w:w="1651"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4C2F22">
            <w:pPr>
              <w:jc w:val="center"/>
              <w:rPr>
                <w:sz w:val="20"/>
                <w:szCs w:val="20"/>
              </w:rPr>
            </w:pPr>
            <w:r w:rsidRPr="00117920">
              <w:rPr>
                <w:sz w:val="20"/>
                <w:szCs w:val="20"/>
              </w:rPr>
              <w:t>5,0</w:t>
            </w:r>
          </w:p>
        </w:tc>
        <w:tc>
          <w:tcPr>
            <w:tcW w:w="1843"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4C2F22">
            <w:pPr>
              <w:jc w:val="center"/>
              <w:rPr>
                <w:sz w:val="20"/>
                <w:szCs w:val="20"/>
              </w:rPr>
            </w:pPr>
            <w:r w:rsidRPr="00117920">
              <w:rPr>
                <w:sz w:val="20"/>
                <w:szCs w:val="20"/>
              </w:rPr>
              <w:t>7 083,0</w:t>
            </w:r>
          </w:p>
        </w:tc>
      </w:tr>
      <w:tr w:rsidR="00D33AFA" w:rsidRPr="00117920" w:rsidTr="006E1E37">
        <w:trPr>
          <w:trHeight w:val="30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D33AFA" w:rsidRPr="00117920" w:rsidRDefault="00D33AFA" w:rsidP="004C2F22">
            <w:pPr>
              <w:jc w:val="center"/>
              <w:rPr>
                <w:sz w:val="20"/>
                <w:szCs w:val="20"/>
              </w:rPr>
            </w:pPr>
            <w:r w:rsidRPr="00117920">
              <w:rPr>
                <w:sz w:val="20"/>
                <w:szCs w:val="20"/>
              </w:rPr>
              <w:t>2</w:t>
            </w:r>
          </w:p>
        </w:tc>
        <w:tc>
          <w:tcPr>
            <w:tcW w:w="5728"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4C2F22">
            <w:pPr>
              <w:rPr>
                <w:sz w:val="20"/>
                <w:szCs w:val="20"/>
              </w:rPr>
            </w:pPr>
            <w:r w:rsidRPr="00117920">
              <w:rPr>
                <w:sz w:val="20"/>
                <w:szCs w:val="20"/>
              </w:rPr>
              <w:t>Налог на имущество организаций</w:t>
            </w:r>
          </w:p>
        </w:tc>
        <w:tc>
          <w:tcPr>
            <w:tcW w:w="1651"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4C2F22">
            <w:pPr>
              <w:jc w:val="center"/>
              <w:rPr>
                <w:sz w:val="20"/>
                <w:szCs w:val="20"/>
              </w:rPr>
            </w:pPr>
            <w:r w:rsidRPr="00117920">
              <w:rPr>
                <w:sz w:val="20"/>
                <w:szCs w:val="20"/>
              </w:rPr>
              <w:t>1 253,0</w:t>
            </w:r>
          </w:p>
        </w:tc>
        <w:tc>
          <w:tcPr>
            <w:tcW w:w="1843"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4C2F22">
            <w:pPr>
              <w:jc w:val="center"/>
              <w:rPr>
                <w:sz w:val="20"/>
                <w:szCs w:val="20"/>
              </w:rPr>
            </w:pPr>
            <w:r w:rsidRPr="00117920">
              <w:rPr>
                <w:sz w:val="20"/>
                <w:szCs w:val="20"/>
              </w:rPr>
              <w:t>457 730,0</w:t>
            </w:r>
          </w:p>
        </w:tc>
      </w:tr>
      <w:tr w:rsidR="00D33AFA" w:rsidRPr="00117920" w:rsidTr="006E1E37">
        <w:trPr>
          <w:trHeight w:val="373"/>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D33AFA" w:rsidRPr="00117920" w:rsidRDefault="00D33AFA" w:rsidP="004C2F22">
            <w:pPr>
              <w:jc w:val="center"/>
              <w:rPr>
                <w:sz w:val="20"/>
                <w:szCs w:val="20"/>
              </w:rPr>
            </w:pPr>
            <w:r w:rsidRPr="00117920">
              <w:rPr>
                <w:sz w:val="20"/>
                <w:szCs w:val="20"/>
              </w:rPr>
              <w:t>3</w:t>
            </w:r>
          </w:p>
        </w:tc>
        <w:tc>
          <w:tcPr>
            <w:tcW w:w="5728"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4C2F22">
            <w:pPr>
              <w:rPr>
                <w:sz w:val="20"/>
                <w:szCs w:val="20"/>
              </w:rPr>
            </w:pPr>
            <w:r w:rsidRPr="00117920">
              <w:rPr>
                <w:sz w:val="20"/>
                <w:szCs w:val="20"/>
              </w:rPr>
              <w:t>Транспортный налог</w:t>
            </w:r>
          </w:p>
        </w:tc>
        <w:tc>
          <w:tcPr>
            <w:tcW w:w="1651" w:type="dxa"/>
            <w:tcBorders>
              <w:top w:val="nil"/>
              <w:left w:val="nil"/>
              <w:bottom w:val="single" w:sz="4" w:space="0" w:color="auto"/>
              <w:right w:val="single" w:sz="4" w:space="0" w:color="auto"/>
            </w:tcBorders>
            <w:shd w:val="clear" w:color="auto" w:fill="auto"/>
            <w:vAlign w:val="center"/>
            <w:hideMark/>
          </w:tcPr>
          <w:p w:rsidR="00D33AFA" w:rsidRPr="00597F35" w:rsidRDefault="00D33AFA" w:rsidP="004C2F22">
            <w:pPr>
              <w:jc w:val="center"/>
              <w:rPr>
                <w:sz w:val="20"/>
                <w:szCs w:val="20"/>
              </w:rPr>
            </w:pPr>
            <w:r w:rsidRPr="00597F35">
              <w:rPr>
                <w:sz w:val="20"/>
                <w:szCs w:val="20"/>
              </w:rPr>
              <w:t>19 338,0</w:t>
            </w:r>
          </w:p>
        </w:tc>
        <w:tc>
          <w:tcPr>
            <w:tcW w:w="1843"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4C2F22">
            <w:pPr>
              <w:jc w:val="center"/>
              <w:rPr>
                <w:sz w:val="20"/>
                <w:szCs w:val="20"/>
              </w:rPr>
            </w:pPr>
            <w:r w:rsidRPr="00117920">
              <w:rPr>
                <w:sz w:val="20"/>
                <w:szCs w:val="20"/>
              </w:rPr>
              <w:t>74 049,0</w:t>
            </w:r>
          </w:p>
        </w:tc>
      </w:tr>
      <w:tr w:rsidR="00D33AFA" w:rsidRPr="00117920" w:rsidTr="006E1E37">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D33AFA" w:rsidRPr="00117920" w:rsidRDefault="00D33AFA" w:rsidP="004C2F22">
            <w:pPr>
              <w:jc w:val="center"/>
              <w:rPr>
                <w:sz w:val="20"/>
                <w:szCs w:val="20"/>
              </w:rPr>
            </w:pPr>
            <w:r w:rsidRPr="00117920">
              <w:rPr>
                <w:sz w:val="20"/>
                <w:szCs w:val="20"/>
              </w:rPr>
              <w:t>4</w:t>
            </w:r>
          </w:p>
        </w:tc>
        <w:tc>
          <w:tcPr>
            <w:tcW w:w="5728"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4C2F22">
            <w:pPr>
              <w:rPr>
                <w:sz w:val="20"/>
                <w:szCs w:val="20"/>
              </w:rPr>
            </w:pPr>
            <w:r w:rsidRPr="00117920">
              <w:rPr>
                <w:sz w:val="20"/>
                <w:szCs w:val="20"/>
              </w:rPr>
              <w:t>Упрощенная система налогообложения</w:t>
            </w:r>
          </w:p>
        </w:tc>
        <w:tc>
          <w:tcPr>
            <w:tcW w:w="1651" w:type="dxa"/>
            <w:tcBorders>
              <w:top w:val="nil"/>
              <w:left w:val="nil"/>
              <w:bottom w:val="single" w:sz="4" w:space="0" w:color="auto"/>
              <w:right w:val="single" w:sz="4" w:space="0" w:color="auto"/>
            </w:tcBorders>
            <w:shd w:val="clear" w:color="auto" w:fill="auto"/>
            <w:vAlign w:val="center"/>
            <w:hideMark/>
          </w:tcPr>
          <w:p w:rsidR="00D33AFA" w:rsidRPr="00597F35" w:rsidRDefault="00D33AFA" w:rsidP="00597F35">
            <w:pPr>
              <w:jc w:val="center"/>
              <w:rPr>
                <w:color w:val="000000"/>
                <w:sz w:val="20"/>
                <w:szCs w:val="20"/>
              </w:rPr>
            </w:pPr>
            <w:r w:rsidRPr="00597F35">
              <w:rPr>
                <w:color w:val="000000"/>
                <w:sz w:val="20"/>
                <w:szCs w:val="20"/>
              </w:rPr>
              <w:t>1</w:t>
            </w:r>
            <w:r w:rsidR="00597F35" w:rsidRPr="00597F35">
              <w:rPr>
                <w:color w:val="000000"/>
                <w:sz w:val="20"/>
                <w:szCs w:val="20"/>
              </w:rPr>
              <w:t> 787,0</w:t>
            </w:r>
          </w:p>
        </w:tc>
        <w:tc>
          <w:tcPr>
            <w:tcW w:w="1843"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4C2F22">
            <w:pPr>
              <w:jc w:val="center"/>
              <w:rPr>
                <w:color w:val="000000"/>
                <w:sz w:val="20"/>
                <w:szCs w:val="20"/>
              </w:rPr>
            </w:pPr>
            <w:r w:rsidRPr="00117920">
              <w:rPr>
                <w:color w:val="000000"/>
                <w:sz w:val="20"/>
                <w:szCs w:val="20"/>
              </w:rPr>
              <w:t>229 852,0</w:t>
            </w:r>
          </w:p>
        </w:tc>
      </w:tr>
      <w:tr w:rsidR="00D33AFA" w:rsidRPr="00117920" w:rsidTr="006E1E37">
        <w:trPr>
          <w:trHeight w:val="411"/>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D33AFA" w:rsidRPr="00117920" w:rsidRDefault="00D33AFA" w:rsidP="004C2F22">
            <w:pPr>
              <w:jc w:val="center"/>
              <w:rPr>
                <w:sz w:val="20"/>
                <w:szCs w:val="20"/>
              </w:rPr>
            </w:pPr>
            <w:r w:rsidRPr="00117920">
              <w:rPr>
                <w:sz w:val="20"/>
                <w:szCs w:val="20"/>
              </w:rPr>
              <w:t>5</w:t>
            </w:r>
          </w:p>
        </w:tc>
        <w:tc>
          <w:tcPr>
            <w:tcW w:w="5728"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4C2F22">
            <w:pPr>
              <w:rPr>
                <w:sz w:val="20"/>
                <w:szCs w:val="20"/>
              </w:rPr>
            </w:pPr>
            <w:r w:rsidRPr="00117920">
              <w:rPr>
                <w:sz w:val="20"/>
                <w:szCs w:val="20"/>
              </w:rPr>
              <w:t>Патентная система налогообложения</w:t>
            </w:r>
          </w:p>
        </w:tc>
        <w:tc>
          <w:tcPr>
            <w:tcW w:w="1651"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4C2F22">
            <w:pPr>
              <w:jc w:val="center"/>
              <w:rPr>
                <w:color w:val="000000"/>
                <w:sz w:val="20"/>
                <w:szCs w:val="20"/>
              </w:rPr>
            </w:pPr>
            <w:r w:rsidRPr="00117920">
              <w:rPr>
                <w:color w:val="000000"/>
                <w:sz w:val="20"/>
                <w:szCs w:val="20"/>
              </w:rPr>
              <w:t>0,0</w:t>
            </w:r>
          </w:p>
        </w:tc>
        <w:tc>
          <w:tcPr>
            <w:tcW w:w="1843"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4C2F22">
            <w:pPr>
              <w:jc w:val="center"/>
              <w:rPr>
                <w:color w:val="000000"/>
                <w:sz w:val="20"/>
                <w:szCs w:val="20"/>
              </w:rPr>
            </w:pPr>
            <w:r w:rsidRPr="00117920">
              <w:rPr>
                <w:color w:val="000000"/>
                <w:sz w:val="20"/>
                <w:szCs w:val="20"/>
              </w:rPr>
              <w:t>0,0</w:t>
            </w:r>
          </w:p>
        </w:tc>
      </w:tr>
      <w:tr w:rsidR="00D33AFA" w:rsidRPr="00117920" w:rsidTr="006E1E37">
        <w:trPr>
          <w:trHeight w:val="30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D33AFA" w:rsidRPr="00117920" w:rsidRDefault="00D33AFA" w:rsidP="004C2F22">
            <w:pPr>
              <w:jc w:val="center"/>
              <w:rPr>
                <w:b/>
                <w:bCs/>
                <w:sz w:val="20"/>
                <w:szCs w:val="20"/>
              </w:rPr>
            </w:pPr>
          </w:p>
        </w:tc>
        <w:tc>
          <w:tcPr>
            <w:tcW w:w="5728"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4C2F22">
            <w:pPr>
              <w:rPr>
                <w:b/>
                <w:bCs/>
                <w:sz w:val="20"/>
                <w:szCs w:val="20"/>
              </w:rPr>
            </w:pPr>
            <w:r w:rsidRPr="00117920">
              <w:rPr>
                <w:b/>
                <w:bCs/>
                <w:sz w:val="20"/>
                <w:szCs w:val="20"/>
              </w:rPr>
              <w:t>ИТОГО</w:t>
            </w:r>
          </w:p>
        </w:tc>
        <w:tc>
          <w:tcPr>
            <w:tcW w:w="1651"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597F35">
            <w:pPr>
              <w:jc w:val="center"/>
              <w:rPr>
                <w:b/>
                <w:bCs/>
                <w:color w:val="000000"/>
                <w:sz w:val="20"/>
                <w:szCs w:val="20"/>
              </w:rPr>
            </w:pPr>
            <w:r w:rsidRPr="00597F35">
              <w:rPr>
                <w:b/>
                <w:bCs/>
                <w:color w:val="000000"/>
                <w:sz w:val="20"/>
                <w:szCs w:val="20"/>
              </w:rPr>
              <w:t xml:space="preserve">22 </w:t>
            </w:r>
            <w:r w:rsidR="00597F35" w:rsidRPr="00597F35">
              <w:rPr>
                <w:b/>
                <w:bCs/>
                <w:color w:val="000000"/>
                <w:sz w:val="20"/>
                <w:szCs w:val="20"/>
              </w:rPr>
              <w:t>383</w:t>
            </w:r>
            <w:r w:rsidRPr="00597F35">
              <w:rPr>
                <w:b/>
                <w:bCs/>
                <w:color w:val="000000"/>
                <w:sz w:val="20"/>
                <w:szCs w:val="20"/>
              </w:rPr>
              <w:t>,0</w:t>
            </w:r>
          </w:p>
        </w:tc>
        <w:tc>
          <w:tcPr>
            <w:tcW w:w="1843" w:type="dxa"/>
            <w:tcBorders>
              <w:top w:val="nil"/>
              <w:left w:val="nil"/>
              <w:bottom w:val="single" w:sz="4" w:space="0" w:color="auto"/>
              <w:right w:val="single" w:sz="4" w:space="0" w:color="auto"/>
            </w:tcBorders>
            <w:shd w:val="clear" w:color="auto" w:fill="auto"/>
            <w:vAlign w:val="center"/>
            <w:hideMark/>
          </w:tcPr>
          <w:p w:rsidR="00D33AFA" w:rsidRPr="00117920" w:rsidRDefault="00D33AFA" w:rsidP="004C2F22">
            <w:pPr>
              <w:jc w:val="center"/>
              <w:rPr>
                <w:b/>
                <w:bCs/>
                <w:color w:val="000000"/>
                <w:sz w:val="20"/>
                <w:szCs w:val="20"/>
              </w:rPr>
            </w:pPr>
            <w:r w:rsidRPr="00117920">
              <w:rPr>
                <w:b/>
                <w:bCs/>
                <w:color w:val="000000"/>
                <w:sz w:val="20"/>
                <w:szCs w:val="20"/>
              </w:rPr>
              <w:t>768 714,0</w:t>
            </w:r>
          </w:p>
        </w:tc>
      </w:tr>
    </w:tbl>
    <w:p w:rsidR="00D33AFA" w:rsidRPr="00FA79C4" w:rsidRDefault="00D33AFA" w:rsidP="00FA46C6">
      <w:pPr>
        <w:spacing w:before="240"/>
        <w:ind w:firstLine="710"/>
        <w:jc w:val="both"/>
        <w:rPr>
          <w:sz w:val="26"/>
          <w:szCs w:val="26"/>
        </w:rPr>
      </w:pPr>
      <w:r w:rsidRPr="00FA79C4">
        <w:rPr>
          <w:sz w:val="26"/>
          <w:szCs w:val="26"/>
        </w:rPr>
        <w:t xml:space="preserve">Прогнозные показатели </w:t>
      </w:r>
      <w:r w:rsidRPr="00FA79C4">
        <w:rPr>
          <w:b/>
          <w:sz w:val="26"/>
          <w:szCs w:val="26"/>
        </w:rPr>
        <w:t>неналоговых доходов республиканского бюджета</w:t>
      </w:r>
      <w:r w:rsidRPr="00FA79C4">
        <w:rPr>
          <w:sz w:val="26"/>
          <w:szCs w:val="26"/>
        </w:rPr>
        <w:t xml:space="preserve"> представлены в следующей таблице.</w:t>
      </w:r>
    </w:p>
    <w:p w:rsidR="00D33AFA" w:rsidRPr="00D912EB" w:rsidRDefault="00D33AFA" w:rsidP="00D33AFA">
      <w:pPr>
        <w:ind w:firstLine="710"/>
        <w:jc w:val="right"/>
        <w:rPr>
          <w:sz w:val="26"/>
          <w:szCs w:val="26"/>
        </w:rPr>
      </w:pPr>
      <w:r w:rsidRPr="00D912EB">
        <w:rPr>
          <w:sz w:val="26"/>
          <w:szCs w:val="26"/>
        </w:rPr>
        <w:t>Таблица 1</w:t>
      </w:r>
      <w:r w:rsidR="008C6FC3">
        <w:rPr>
          <w:sz w:val="26"/>
          <w:szCs w:val="26"/>
        </w:rPr>
        <w:t>5</w:t>
      </w:r>
    </w:p>
    <w:tbl>
      <w:tblPr>
        <w:tblW w:w="9786" w:type="dxa"/>
        <w:tblLayout w:type="fixed"/>
        <w:tblLook w:val="0000" w:firstRow="0" w:lastRow="0" w:firstColumn="0" w:lastColumn="0" w:noHBand="0" w:noVBand="0"/>
      </w:tblPr>
      <w:tblGrid>
        <w:gridCol w:w="3554"/>
        <w:gridCol w:w="1271"/>
        <w:gridCol w:w="1276"/>
        <w:gridCol w:w="1275"/>
        <w:gridCol w:w="1276"/>
        <w:gridCol w:w="1134"/>
      </w:tblGrid>
      <w:tr w:rsidR="00D33AFA" w:rsidRPr="00117920" w:rsidTr="008C6FC3">
        <w:trPr>
          <w:trHeight w:val="511"/>
          <w:tblHeader/>
        </w:trPr>
        <w:tc>
          <w:tcPr>
            <w:tcW w:w="35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Наименование налога</w:t>
            </w:r>
          </w:p>
        </w:tc>
        <w:tc>
          <w:tcPr>
            <w:tcW w:w="12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Исполнение 2021 год</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Оценка 2022 год</w:t>
            </w:r>
          </w:p>
        </w:tc>
        <w:tc>
          <w:tcPr>
            <w:tcW w:w="12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Прогноз 2023 год</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Отклонение 2023 год от оценки 2022 года</w:t>
            </w:r>
          </w:p>
        </w:tc>
      </w:tr>
      <w:tr w:rsidR="00D33AFA" w:rsidRPr="00117920" w:rsidTr="008C6FC3">
        <w:trPr>
          <w:trHeight w:val="287"/>
          <w:tblHeader/>
        </w:trPr>
        <w:tc>
          <w:tcPr>
            <w:tcW w:w="35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rPr>
                <w:rFonts w:ascii="Arial" w:hAnsi="Arial" w:cs="Arial"/>
                <w:sz w:val="20"/>
                <w:szCs w:val="20"/>
              </w:rPr>
            </w:pPr>
          </w:p>
        </w:tc>
        <w:tc>
          <w:tcPr>
            <w:tcW w:w="12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rPr>
                <w:rFonts w:ascii="Arial" w:hAnsi="Arial" w:cs="Arial"/>
                <w:sz w:val="20"/>
                <w:szCs w:val="20"/>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rPr>
                <w:rFonts w:ascii="Arial" w:hAnsi="Arial" w:cs="Arial"/>
                <w:sz w:val="20"/>
                <w:szCs w:val="20"/>
              </w:rPr>
            </w:pPr>
          </w:p>
        </w:tc>
        <w:tc>
          <w:tcPr>
            <w:tcW w:w="12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rPr>
                <w:rFonts w:ascii="Arial" w:hAnsi="Arial" w:cs="Arial"/>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w:t>
            </w:r>
          </w:p>
        </w:tc>
      </w:tr>
      <w:tr w:rsidR="00D33AFA" w:rsidRPr="00117920" w:rsidTr="008C6FC3">
        <w:trPr>
          <w:trHeight w:val="239"/>
          <w:tblHeader/>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1</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6</w:t>
            </w:r>
          </w:p>
        </w:tc>
      </w:tr>
      <w:tr w:rsidR="00D33AFA" w:rsidRPr="00117920" w:rsidTr="008C6FC3">
        <w:trPr>
          <w:trHeight w:val="239"/>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ind w:firstLine="108"/>
              <w:rPr>
                <w:rFonts w:ascii="Arial" w:hAnsi="Arial" w:cs="Arial"/>
                <w:sz w:val="20"/>
                <w:szCs w:val="20"/>
              </w:rPr>
            </w:pPr>
            <w:r w:rsidRPr="00117920">
              <w:rPr>
                <w:sz w:val="20"/>
                <w:szCs w:val="20"/>
              </w:rPr>
              <w:t>Неналоговые доходы</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108"/>
              <w:jc w:val="right"/>
              <w:rPr>
                <w:rFonts w:ascii="Arial" w:hAnsi="Arial" w:cs="Arial"/>
                <w:sz w:val="20"/>
                <w:szCs w:val="20"/>
              </w:rPr>
            </w:pPr>
            <w:r w:rsidRPr="00117920">
              <w:rPr>
                <w:sz w:val="20"/>
                <w:szCs w:val="20"/>
              </w:rPr>
              <w:t>2 375 707,3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108"/>
              <w:jc w:val="right"/>
              <w:rPr>
                <w:rFonts w:ascii="Arial" w:hAnsi="Arial" w:cs="Arial"/>
                <w:sz w:val="20"/>
                <w:szCs w:val="20"/>
              </w:rPr>
            </w:pPr>
            <w:r w:rsidRPr="00117920">
              <w:rPr>
                <w:sz w:val="20"/>
                <w:szCs w:val="20"/>
              </w:rPr>
              <w:t>2 893 495,3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108"/>
              <w:jc w:val="right"/>
              <w:rPr>
                <w:rFonts w:ascii="Arial" w:hAnsi="Arial" w:cs="Arial"/>
                <w:sz w:val="20"/>
                <w:szCs w:val="20"/>
              </w:rPr>
            </w:pPr>
            <w:r w:rsidRPr="00117920">
              <w:rPr>
                <w:sz w:val="20"/>
                <w:szCs w:val="20"/>
              </w:rPr>
              <w:t>2 956 850,3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108"/>
              <w:jc w:val="right"/>
              <w:rPr>
                <w:rFonts w:ascii="Arial" w:hAnsi="Arial" w:cs="Arial"/>
                <w:sz w:val="20"/>
                <w:szCs w:val="20"/>
              </w:rPr>
            </w:pPr>
            <w:r w:rsidRPr="00117920">
              <w:rPr>
                <w:sz w:val="20"/>
                <w:szCs w:val="20"/>
              </w:rPr>
              <w:t>63 355,0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ind w:firstLine="108"/>
              <w:jc w:val="center"/>
              <w:rPr>
                <w:rFonts w:ascii="Arial" w:hAnsi="Arial" w:cs="Arial"/>
                <w:sz w:val="20"/>
                <w:szCs w:val="20"/>
              </w:rPr>
            </w:pPr>
            <w:r w:rsidRPr="00117920">
              <w:rPr>
                <w:sz w:val="20"/>
                <w:szCs w:val="20"/>
              </w:rPr>
              <w:t>2,2</w:t>
            </w:r>
          </w:p>
        </w:tc>
      </w:tr>
      <w:tr w:rsidR="00D33AFA" w:rsidRPr="00117920" w:rsidTr="008C6FC3">
        <w:trPr>
          <w:trHeight w:val="239"/>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4C2F22">
            <w:pPr>
              <w:widowControl w:val="0"/>
              <w:autoSpaceDE w:val="0"/>
              <w:autoSpaceDN w:val="0"/>
              <w:adjustRightInd w:val="0"/>
              <w:ind w:firstLine="108"/>
              <w:rPr>
                <w:rFonts w:ascii="Arial" w:hAnsi="Arial" w:cs="Arial"/>
                <w:sz w:val="20"/>
                <w:szCs w:val="20"/>
              </w:rPr>
            </w:pPr>
            <w:r w:rsidRPr="00117920">
              <w:rPr>
                <w:sz w:val="20"/>
                <w:szCs w:val="20"/>
              </w:rPr>
              <w:t>из них:</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16702C">
            <w:pPr>
              <w:widowControl w:val="0"/>
              <w:autoSpaceDE w:val="0"/>
              <w:autoSpaceDN w:val="0"/>
              <w:adjustRightInd w:val="0"/>
              <w:ind w:firstLine="108"/>
              <w:jc w:val="center"/>
              <w:rPr>
                <w:rFonts w:ascii="Arial" w:hAnsi="Arial" w:cs="Arial"/>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16702C">
            <w:pPr>
              <w:widowControl w:val="0"/>
              <w:autoSpaceDE w:val="0"/>
              <w:autoSpaceDN w:val="0"/>
              <w:adjustRightInd w:val="0"/>
              <w:ind w:firstLine="108"/>
              <w:jc w:val="center"/>
              <w:rPr>
                <w:rFonts w:ascii="Arial" w:hAnsi="Arial" w:cs="Arial"/>
                <w:sz w:val="20"/>
                <w:szCs w:val="20"/>
              </w:rPr>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16702C">
            <w:pPr>
              <w:widowControl w:val="0"/>
              <w:autoSpaceDE w:val="0"/>
              <w:autoSpaceDN w:val="0"/>
              <w:adjustRightInd w:val="0"/>
              <w:ind w:firstLine="108"/>
              <w:jc w:val="center"/>
              <w:rPr>
                <w:rFonts w:ascii="Arial" w:hAnsi="Arial" w:cs="Arial"/>
                <w:sz w:val="20"/>
                <w:szCs w:val="20"/>
              </w:rPr>
            </w:pP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16702C">
            <w:pPr>
              <w:widowControl w:val="0"/>
              <w:autoSpaceDE w:val="0"/>
              <w:autoSpaceDN w:val="0"/>
              <w:adjustRightInd w:val="0"/>
              <w:ind w:firstLine="108"/>
              <w:jc w:val="center"/>
              <w:rPr>
                <w:rFonts w:ascii="Arial" w:hAnsi="Arial" w:cs="Arial"/>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16702C">
            <w:pPr>
              <w:widowControl w:val="0"/>
              <w:autoSpaceDE w:val="0"/>
              <w:autoSpaceDN w:val="0"/>
              <w:adjustRightInd w:val="0"/>
              <w:ind w:firstLine="108"/>
              <w:jc w:val="center"/>
              <w:rPr>
                <w:rFonts w:ascii="Arial" w:hAnsi="Arial" w:cs="Arial"/>
                <w:sz w:val="20"/>
                <w:szCs w:val="20"/>
              </w:rPr>
            </w:pPr>
          </w:p>
        </w:tc>
      </w:tr>
      <w:tr w:rsidR="00D33AFA" w:rsidRPr="00117920" w:rsidTr="008C6FC3">
        <w:trPr>
          <w:trHeight w:val="239"/>
        </w:trPr>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3AFA" w:rsidRPr="00117920" w:rsidRDefault="00D33AFA" w:rsidP="0016702C">
            <w:pPr>
              <w:widowControl w:val="0"/>
              <w:autoSpaceDE w:val="0"/>
              <w:autoSpaceDN w:val="0"/>
              <w:adjustRightInd w:val="0"/>
              <w:ind w:firstLine="152"/>
              <w:rPr>
                <w:rFonts w:ascii="Arial" w:hAnsi="Arial" w:cs="Arial"/>
                <w:sz w:val="20"/>
                <w:szCs w:val="20"/>
              </w:rPr>
            </w:pPr>
            <w:r w:rsidRPr="00117920">
              <w:rPr>
                <w:sz w:val="20"/>
                <w:szCs w:val="20"/>
              </w:rPr>
              <w:t>1. Доходы от использования имущества, находящегося в государственной и муниципальной собственности</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right"/>
              <w:rPr>
                <w:rFonts w:ascii="Arial" w:hAnsi="Arial" w:cs="Arial"/>
                <w:sz w:val="20"/>
                <w:szCs w:val="20"/>
              </w:rPr>
            </w:pPr>
            <w:r w:rsidRPr="00117920">
              <w:rPr>
                <w:sz w:val="20"/>
                <w:szCs w:val="20"/>
              </w:rPr>
              <w:t>1 046 890,5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right"/>
              <w:rPr>
                <w:rFonts w:ascii="Arial" w:hAnsi="Arial" w:cs="Arial"/>
                <w:sz w:val="20"/>
                <w:szCs w:val="20"/>
              </w:rPr>
            </w:pPr>
            <w:r w:rsidRPr="00117920">
              <w:rPr>
                <w:sz w:val="20"/>
                <w:szCs w:val="20"/>
              </w:rPr>
              <w:t>1 929 416,0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right"/>
              <w:rPr>
                <w:rFonts w:ascii="Arial" w:hAnsi="Arial" w:cs="Arial"/>
                <w:sz w:val="20"/>
                <w:szCs w:val="20"/>
              </w:rPr>
            </w:pPr>
            <w:r w:rsidRPr="00117920">
              <w:rPr>
                <w:sz w:val="20"/>
                <w:szCs w:val="20"/>
              </w:rPr>
              <w:t>1 620 719,7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right"/>
              <w:rPr>
                <w:rFonts w:ascii="Arial" w:hAnsi="Arial" w:cs="Arial"/>
                <w:sz w:val="20"/>
                <w:szCs w:val="20"/>
              </w:rPr>
            </w:pPr>
            <w:r w:rsidRPr="00117920">
              <w:rPr>
                <w:sz w:val="20"/>
                <w:szCs w:val="20"/>
              </w:rPr>
              <w:t>-308 696,3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-16,0</w:t>
            </w:r>
          </w:p>
        </w:tc>
      </w:tr>
      <w:tr w:rsidR="00D33AFA" w:rsidRPr="00117920" w:rsidTr="008C6FC3">
        <w:trPr>
          <w:trHeight w:val="239"/>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16702C">
            <w:pPr>
              <w:widowControl w:val="0"/>
              <w:autoSpaceDE w:val="0"/>
              <w:autoSpaceDN w:val="0"/>
              <w:adjustRightInd w:val="0"/>
              <w:ind w:firstLine="152"/>
              <w:rPr>
                <w:rFonts w:ascii="Arial" w:hAnsi="Arial" w:cs="Arial"/>
                <w:sz w:val="20"/>
                <w:szCs w:val="20"/>
              </w:rPr>
            </w:pPr>
            <w:r w:rsidRPr="00117920">
              <w:rPr>
                <w:sz w:val="20"/>
                <w:szCs w:val="20"/>
              </w:rPr>
              <w:t>1.1. Доходы в виде прибыли, приходящейся на доли в уставных (складочных) капиталах хозяйственных товариществ и обществ, или дивидендов по акциям</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right"/>
              <w:rPr>
                <w:rFonts w:ascii="Arial" w:hAnsi="Arial" w:cs="Arial"/>
                <w:sz w:val="20"/>
                <w:szCs w:val="20"/>
              </w:rPr>
            </w:pPr>
            <w:r w:rsidRPr="00117920">
              <w:rPr>
                <w:sz w:val="20"/>
                <w:szCs w:val="20"/>
              </w:rPr>
              <w:t>31 659,0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2D1338" w:rsidRDefault="00D33AFA" w:rsidP="004C2F22">
            <w:pPr>
              <w:widowControl w:val="0"/>
              <w:autoSpaceDE w:val="0"/>
              <w:autoSpaceDN w:val="0"/>
              <w:adjustRightInd w:val="0"/>
              <w:jc w:val="right"/>
              <w:rPr>
                <w:rFonts w:ascii="Arial" w:hAnsi="Arial" w:cs="Arial"/>
                <w:sz w:val="20"/>
                <w:szCs w:val="20"/>
              </w:rPr>
            </w:pPr>
            <w:r w:rsidRPr="002D1338">
              <w:rPr>
                <w:sz w:val="20"/>
                <w:szCs w:val="20"/>
              </w:rPr>
              <w:t>23 699,1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2D1338" w:rsidRDefault="00D33AFA" w:rsidP="004C2F22">
            <w:pPr>
              <w:widowControl w:val="0"/>
              <w:autoSpaceDE w:val="0"/>
              <w:autoSpaceDN w:val="0"/>
              <w:adjustRightInd w:val="0"/>
              <w:jc w:val="right"/>
              <w:rPr>
                <w:rFonts w:ascii="Arial" w:hAnsi="Arial" w:cs="Arial"/>
                <w:sz w:val="20"/>
                <w:szCs w:val="20"/>
              </w:rPr>
            </w:pPr>
            <w:r w:rsidRPr="002D1338">
              <w:rPr>
                <w:sz w:val="20"/>
                <w:szCs w:val="20"/>
              </w:rPr>
              <w:t>25 615,0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right"/>
              <w:rPr>
                <w:rFonts w:ascii="Arial" w:hAnsi="Arial" w:cs="Arial"/>
                <w:sz w:val="20"/>
                <w:szCs w:val="20"/>
              </w:rPr>
            </w:pPr>
            <w:r w:rsidRPr="00117920">
              <w:rPr>
                <w:sz w:val="20"/>
                <w:szCs w:val="20"/>
              </w:rPr>
              <w:t>1 915,9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8,1</w:t>
            </w:r>
          </w:p>
        </w:tc>
      </w:tr>
      <w:tr w:rsidR="00D33AFA" w:rsidRPr="00117920" w:rsidTr="008C6FC3">
        <w:trPr>
          <w:trHeight w:val="239"/>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16702C">
            <w:pPr>
              <w:widowControl w:val="0"/>
              <w:autoSpaceDE w:val="0"/>
              <w:autoSpaceDN w:val="0"/>
              <w:adjustRightInd w:val="0"/>
              <w:ind w:firstLine="152"/>
              <w:rPr>
                <w:rFonts w:ascii="Arial" w:hAnsi="Arial" w:cs="Arial"/>
                <w:sz w:val="20"/>
                <w:szCs w:val="20"/>
              </w:rPr>
            </w:pPr>
            <w:r w:rsidRPr="00117920">
              <w:rPr>
                <w:sz w:val="20"/>
                <w:szCs w:val="20"/>
              </w:rPr>
              <w:t>1.2. Доходы по управлению остатками средств на едином казначейской счете</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right"/>
              <w:rPr>
                <w:rFonts w:ascii="Arial" w:hAnsi="Arial" w:cs="Arial"/>
                <w:sz w:val="20"/>
                <w:szCs w:val="20"/>
              </w:rPr>
            </w:pPr>
            <w:r w:rsidRPr="00117920">
              <w:rPr>
                <w:sz w:val="20"/>
                <w:szCs w:val="20"/>
              </w:rPr>
              <w:t>802 370,9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right"/>
              <w:rPr>
                <w:rFonts w:ascii="Arial" w:hAnsi="Arial" w:cs="Arial"/>
                <w:sz w:val="20"/>
                <w:szCs w:val="20"/>
              </w:rPr>
            </w:pPr>
            <w:r w:rsidRPr="00117920">
              <w:rPr>
                <w:sz w:val="20"/>
                <w:szCs w:val="20"/>
              </w:rPr>
              <w:t>1 723 100,0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right"/>
              <w:rPr>
                <w:rFonts w:ascii="Arial" w:hAnsi="Arial" w:cs="Arial"/>
                <w:sz w:val="20"/>
                <w:szCs w:val="20"/>
              </w:rPr>
            </w:pPr>
            <w:r w:rsidRPr="00117920">
              <w:rPr>
                <w:sz w:val="20"/>
                <w:szCs w:val="20"/>
              </w:rPr>
              <w:t>1 485 400,0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right"/>
              <w:rPr>
                <w:rFonts w:ascii="Arial" w:hAnsi="Arial" w:cs="Arial"/>
                <w:sz w:val="20"/>
                <w:szCs w:val="20"/>
              </w:rPr>
            </w:pPr>
            <w:r w:rsidRPr="00117920">
              <w:rPr>
                <w:sz w:val="20"/>
                <w:szCs w:val="20"/>
              </w:rPr>
              <w:t>-237 700,0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-13,8</w:t>
            </w:r>
          </w:p>
        </w:tc>
      </w:tr>
      <w:tr w:rsidR="00D33AFA" w:rsidRPr="00117920" w:rsidTr="008C6FC3">
        <w:trPr>
          <w:trHeight w:val="239"/>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117920" w:rsidRDefault="00D33AFA" w:rsidP="0016702C">
            <w:pPr>
              <w:widowControl w:val="0"/>
              <w:autoSpaceDE w:val="0"/>
              <w:autoSpaceDN w:val="0"/>
              <w:adjustRightInd w:val="0"/>
              <w:ind w:firstLine="152"/>
              <w:rPr>
                <w:rFonts w:ascii="Arial" w:hAnsi="Arial" w:cs="Arial"/>
                <w:sz w:val="20"/>
                <w:szCs w:val="20"/>
              </w:rPr>
            </w:pPr>
            <w:r w:rsidRPr="00117920">
              <w:rPr>
                <w:sz w:val="20"/>
                <w:szCs w:val="20"/>
              </w:rPr>
              <w:t>1.3. Проценты, полученные от предоставления бюджетных кредитов внутри страны</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right"/>
              <w:rPr>
                <w:rFonts w:ascii="Arial" w:hAnsi="Arial" w:cs="Arial"/>
                <w:sz w:val="20"/>
                <w:szCs w:val="20"/>
              </w:rPr>
            </w:pPr>
            <w:r w:rsidRPr="00117920">
              <w:rPr>
                <w:sz w:val="20"/>
                <w:szCs w:val="20"/>
              </w:rPr>
              <w:t>1 054,7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right"/>
              <w:rPr>
                <w:rFonts w:ascii="Arial" w:hAnsi="Arial" w:cs="Arial"/>
                <w:sz w:val="20"/>
                <w:szCs w:val="20"/>
              </w:rPr>
            </w:pPr>
            <w:r w:rsidRPr="00117920">
              <w:rPr>
                <w:sz w:val="20"/>
                <w:szCs w:val="20"/>
              </w:rPr>
              <w:t>1 613,3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right"/>
              <w:rPr>
                <w:rFonts w:ascii="Arial" w:hAnsi="Arial" w:cs="Arial"/>
                <w:sz w:val="20"/>
                <w:szCs w:val="20"/>
              </w:rPr>
            </w:pPr>
            <w:r w:rsidRPr="00117920">
              <w:rPr>
                <w:sz w:val="20"/>
                <w:szCs w:val="20"/>
              </w:rPr>
              <w:t>1 815,6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right"/>
              <w:rPr>
                <w:rFonts w:ascii="Arial" w:hAnsi="Arial" w:cs="Arial"/>
                <w:sz w:val="20"/>
                <w:szCs w:val="20"/>
              </w:rPr>
            </w:pPr>
            <w:r w:rsidRPr="00117920">
              <w:rPr>
                <w:sz w:val="20"/>
                <w:szCs w:val="20"/>
              </w:rPr>
              <w:t>202,3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117920" w:rsidRDefault="00D33AFA" w:rsidP="004C2F22">
            <w:pPr>
              <w:widowControl w:val="0"/>
              <w:autoSpaceDE w:val="0"/>
              <w:autoSpaceDN w:val="0"/>
              <w:adjustRightInd w:val="0"/>
              <w:jc w:val="center"/>
              <w:rPr>
                <w:rFonts w:ascii="Arial" w:hAnsi="Arial" w:cs="Arial"/>
                <w:sz w:val="20"/>
                <w:szCs w:val="20"/>
              </w:rPr>
            </w:pPr>
            <w:r w:rsidRPr="00117920">
              <w:rPr>
                <w:sz w:val="20"/>
                <w:szCs w:val="20"/>
              </w:rPr>
              <w:t>12,5</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1.4. Доходы, получаемые в виде арендной либо иной платы за передачу в безвозмездное пользование государственного и муниципального</w:t>
            </w:r>
            <w:r w:rsidR="00A6471B">
              <w:rPr>
                <w:sz w:val="20"/>
                <w:szCs w:val="20"/>
              </w:rPr>
              <w:t xml:space="preserve"> имущества</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158 407,4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136 301,5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74 667,3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-61 634,2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-45,2</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1.5. Платежи от государственных и муниципальных унитарных предприятий</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10 222,8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7 002,1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4 330,0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-2 672,1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-38,2</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1.6. Прочие доходы от использования имущества и прав, находящихся в государственной и муниципальной собственности</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43 175,7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37 700,0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28 891,8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-8 808,2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-23,4</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2. Платежи при пользовании природными ресурсами</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150 727,0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92 935,2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56 794,6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-36 140,6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-38,9</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2.1. Плата за негативное воздействие на окружающую среду</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39 370,8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24 744,1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25 636,6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892,5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3,6</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2.2. Платежи при пользовании недрами</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3 411,4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317,0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81,0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-236,0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-74,4</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2.3. Плата за использование лесов</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107 944,8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67 874,1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31 077,0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-36 797,1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-54,2</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3. Доходы от оказания платных услуг и компенсации затрат государства</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78 194,4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102 719,8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199 833,8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97 114,0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94,5</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4. Доходы от продажи материальных и нематериальных активов</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521 376,5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225 568,6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314 670,4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89 101,8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39,5</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4.1. Доходы от продажи квартир</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294 500,8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191 200,0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307 985,4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116 785,4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61,1</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4.2. Доходы от реализации имущества</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557,6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1 109,2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112,5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-996,7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-89,9</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4.3. Доходы от продажи земельных участков</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203 283,1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5 639,4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231,5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-5 407,9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-95,9</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4.4. Доходы от приватизации имущества</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23 035,0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27 620,0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6 341,0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-21 279,0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-77,0</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 xml:space="preserve">5. Административные платежи и сборы </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142,8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87,0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115,9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28,9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33,2</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6. Штрафы, санкции, возмещение ущерба</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578 176,3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542 768,7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764 715,9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221 947,2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40,9</w:t>
            </w:r>
          </w:p>
        </w:tc>
      </w:tr>
      <w:tr w:rsidR="00D33AFA" w:rsidRPr="00634E37" w:rsidTr="008C6FC3">
        <w:trPr>
          <w:trHeight w:val="239"/>
        </w:trPr>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D33AFA" w:rsidRPr="00634E37" w:rsidRDefault="00D33AFA" w:rsidP="0016702C">
            <w:pPr>
              <w:widowControl w:val="0"/>
              <w:autoSpaceDE w:val="0"/>
              <w:autoSpaceDN w:val="0"/>
              <w:adjustRightInd w:val="0"/>
              <w:ind w:firstLine="152"/>
              <w:rPr>
                <w:rFonts w:ascii="Arial" w:hAnsi="Arial" w:cs="Arial"/>
                <w:sz w:val="20"/>
                <w:szCs w:val="20"/>
              </w:rPr>
            </w:pPr>
            <w:r w:rsidRPr="00634E37">
              <w:rPr>
                <w:sz w:val="20"/>
                <w:szCs w:val="20"/>
              </w:rPr>
              <w:t>7. Прочие неналоговые доходы</w:t>
            </w:r>
          </w:p>
        </w:tc>
        <w:tc>
          <w:tcPr>
            <w:tcW w:w="12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199,8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right"/>
              <w:rPr>
                <w:rFonts w:ascii="Arial" w:hAnsi="Arial" w:cs="Arial"/>
                <w:sz w:val="20"/>
                <w:szCs w:val="20"/>
              </w:rPr>
            </w:pPr>
            <w:r w:rsidRPr="00634E37">
              <w:rPr>
                <w:sz w:val="20"/>
                <w:szCs w:val="20"/>
              </w:rPr>
              <w:t>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sz w:val="20"/>
                <w:szCs w:val="20"/>
              </w:rPr>
            </w:pPr>
            <w:r w:rsidRPr="00634E37">
              <w:rPr>
                <w:sz w:val="20"/>
                <w:szCs w:val="20"/>
              </w:rPr>
              <w:t>х</w:t>
            </w:r>
          </w:p>
        </w:tc>
      </w:tr>
    </w:tbl>
    <w:p w:rsidR="00D33AFA" w:rsidRPr="00634E37" w:rsidRDefault="00D33AFA" w:rsidP="00D33AFA">
      <w:pPr>
        <w:widowControl w:val="0"/>
        <w:autoSpaceDE w:val="0"/>
        <w:autoSpaceDN w:val="0"/>
        <w:adjustRightInd w:val="0"/>
        <w:ind w:firstLine="710"/>
        <w:jc w:val="both"/>
        <w:rPr>
          <w:sz w:val="28"/>
          <w:szCs w:val="28"/>
        </w:rPr>
      </w:pP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Контрольно-счетной палатой Чувашской Республики проведен выборочный анализ прогнозных показателей отдельных неналоговых доходов в республиканский бюджет Чувашской Республики.</w:t>
      </w:r>
    </w:p>
    <w:p w:rsidR="00D33AFA" w:rsidRPr="00634E37" w:rsidRDefault="00D33AFA" w:rsidP="00D33AFA">
      <w:pPr>
        <w:ind w:firstLine="710"/>
        <w:jc w:val="both"/>
        <w:rPr>
          <w:sz w:val="26"/>
          <w:szCs w:val="26"/>
        </w:rPr>
      </w:pPr>
      <w:r w:rsidRPr="00634E37">
        <w:rPr>
          <w:sz w:val="26"/>
          <w:szCs w:val="26"/>
        </w:rPr>
        <w:t xml:space="preserve">Структура </w:t>
      </w:r>
      <w:r w:rsidRPr="00634E37">
        <w:rPr>
          <w:b/>
          <w:sz w:val="26"/>
          <w:szCs w:val="26"/>
        </w:rPr>
        <w:t>неналоговых доходов</w:t>
      </w:r>
      <w:r w:rsidRPr="00634E37">
        <w:rPr>
          <w:sz w:val="26"/>
          <w:szCs w:val="26"/>
        </w:rPr>
        <w:t xml:space="preserve"> республиканского бюджета Чувашской Республики в 2023 году в разрезе видов поступлений представлена в следующей диаграмме (в процентах).</w:t>
      </w:r>
    </w:p>
    <w:p w:rsidR="00D33AFA" w:rsidRPr="00586EF2" w:rsidRDefault="00D33AFA" w:rsidP="00D33AFA">
      <w:pPr>
        <w:ind w:firstLine="710"/>
        <w:jc w:val="right"/>
        <w:rPr>
          <w:sz w:val="26"/>
          <w:szCs w:val="26"/>
        </w:rPr>
      </w:pPr>
      <w:r w:rsidRPr="00586EF2">
        <w:rPr>
          <w:sz w:val="26"/>
          <w:szCs w:val="26"/>
        </w:rPr>
        <w:t>Диаграмма 4</w:t>
      </w:r>
    </w:p>
    <w:p w:rsidR="00732AEB" w:rsidRDefault="00732AEB" w:rsidP="00732AEB">
      <w:pPr>
        <w:jc w:val="right"/>
      </w:pPr>
      <w:r>
        <w:rPr>
          <w:noProof/>
        </w:rPr>
        <w:drawing>
          <wp:inline distT="0" distB="0" distL="0" distR="0">
            <wp:extent cx="6350000" cy="27178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2AEB" w:rsidRPr="00634E37" w:rsidRDefault="00732AEB" w:rsidP="00D33AFA">
      <w:pPr>
        <w:ind w:firstLine="710"/>
        <w:jc w:val="right"/>
      </w:pPr>
    </w:p>
    <w:p w:rsidR="00D33AFA" w:rsidRPr="00634E37" w:rsidRDefault="00D33AFA" w:rsidP="00D33AFA">
      <w:pPr>
        <w:jc w:val="right"/>
        <w:rPr>
          <w:b/>
        </w:rPr>
      </w:pPr>
    </w:p>
    <w:p w:rsidR="00D33AFA" w:rsidRPr="00634E37" w:rsidRDefault="00D33AFA" w:rsidP="00D33AFA">
      <w:pPr>
        <w:jc w:val="right"/>
        <w:rPr>
          <w:b/>
        </w:rPr>
      </w:pPr>
    </w:p>
    <w:p w:rsidR="00D33AFA" w:rsidRPr="00634E37" w:rsidRDefault="00D33AFA" w:rsidP="00D33AFA">
      <w:pPr>
        <w:ind w:firstLine="709"/>
        <w:jc w:val="both"/>
        <w:rPr>
          <w:sz w:val="26"/>
          <w:szCs w:val="26"/>
        </w:rPr>
      </w:pPr>
      <w:r w:rsidRPr="00634E37">
        <w:rPr>
          <w:sz w:val="26"/>
          <w:szCs w:val="26"/>
        </w:rPr>
        <w:t>Прогнозное поступление неналоговых доходов в республиканский бюджет Чувашской Республики на 2023 год составляет 2</w:t>
      </w:r>
      <w:r w:rsidR="004A37A7" w:rsidRPr="00634E37">
        <w:rPr>
          <w:sz w:val="26"/>
          <w:szCs w:val="26"/>
        </w:rPr>
        <w:t> </w:t>
      </w:r>
      <w:r w:rsidRPr="00634E37">
        <w:rPr>
          <w:sz w:val="26"/>
          <w:szCs w:val="26"/>
        </w:rPr>
        <w:t>956</w:t>
      </w:r>
      <w:r w:rsidR="004A37A7" w:rsidRPr="00634E37">
        <w:rPr>
          <w:sz w:val="26"/>
          <w:szCs w:val="26"/>
        </w:rPr>
        <w:t> </w:t>
      </w:r>
      <w:r w:rsidRPr="00634E37">
        <w:rPr>
          <w:sz w:val="26"/>
          <w:szCs w:val="26"/>
        </w:rPr>
        <w:t>850,3 тыс. рублей, что на 63 355,0</w:t>
      </w:r>
      <w:r w:rsidR="00041F44" w:rsidRPr="00634E37">
        <w:rPr>
          <w:sz w:val="26"/>
          <w:szCs w:val="26"/>
        </w:rPr>
        <w:t> </w:t>
      </w:r>
      <w:r w:rsidRPr="00634E37">
        <w:rPr>
          <w:sz w:val="26"/>
          <w:szCs w:val="26"/>
        </w:rPr>
        <w:t>тыс. рублей или на 2,2% больше утвержденных назначений 2022 года (2</w:t>
      </w:r>
      <w:r w:rsidR="00041F44" w:rsidRPr="00634E37">
        <w:rPr>
          <w:sz w:val="26"/>
          <w:szCs w:val="26"/>
        </w:rPr>
        <w:t> </w:t>
      </w:r>
      <w:r w:rsidRPr="00634E37">
        <w:rPr>
          <w:sz w:val="26"/>
          <w:szCs w:val="26"/>
        </w:rPr>
        <w:t>893</w:t>
      </w:r>
      <w:r w:rsidR="00041F44" w:rsidRPr="00634E37">
        <w:rPr>
          <w:sz w:val="26"/>
          <w:szCs w:val="26"/>
        </w:rPr>
        <w:t> </w:t>
      </w:r>
      <w:r w:rsidRPr="00634E37">
        <w:rPr>
          <w:sz w:val="26"/>
          <w:szCs w:val="26"/>
        </w:rPr>
        <w:t>495,3 тыс. рублей).</w:t>
      </w:r>
    </w:p>
    <w:p w:rsidR="00D33AFA" w:rsidRPr="00634E37" w:rsidRDefault="00D33AFA" w:rsidP="00D33AFA">
      <w:pPr>
        <w:ind w:firstLine="709"/>
        <w:jc w:val="both"/>
        <w:rPr>
          <w:sz w:val="26"/>
          <w:szCs w:val="26"/>
        </w:rPr>
      </w:pPr>
      <w:r w:rsidRPr="00634E37">
        <w:rPr>
          <w:sz w:val="26"/>
          <w:szCs w:val="26"/>
        </w:rPr>
        <w:t>По состоянию на 1 октября 2022 года поступление неналоговых доходов в республиканский бюджет Чувашской Республики составило 2 029 918,4 тыс. рублей, или 70,2% к годовым показателям (2</w:t>
      </w:r>
      <w:r w:rsidR="003B061C" w:rsidRPr="00634E37">
        <w:rPr>
          <w:sz w:val="26"/>
          <w:szCs w:val="26"/>
        </w:rPr>
        <w:t> </w:t>
      </w:r>
      <w:r w:rsidRPr="00634E37">
        <w:rPr>
          <w:sz w:val="26"/>
          <w:szCs w:val="26"/>
        </w:rPr>
        <w:t>893</w:t>
      </w:r>
      <w:r w:rsidR="003B061C" w:rsidRPr="00634E37">
        <w:rPr>
          <w:sz w:val="26"/>
          <w:szCs w:val="26"/>
        </w:rPr>
        <w:t> </w:t>
      </w:r>
      <w:r w:rsidRPr="00634E37">
        <w:rPr>
          <w:sz w:val="26"/>
          <w:szCs w:val="26"/>
        </w:rPr>
        <w:t>495,3 тыс. рублей).</w:t>
      </w:r>
    </w:p>
    <w:p w:rsidR="00D33AFA" w:rsidRPr="00634E37" w:rsidRDefault="00D33AFA" w:rsidP="00D33AFA">
      <w:pPr>
        <w:ind w:firstLine="709"/>
        <w:jc w:val="both"/>
        <w:rPr>
          <w:sz w:val="26"/>
          <w:szCs w:val="26"/>
        </w:rPr>
      </w:pPr>
      <w:r w:rsidRPr="00634E37">
        <w:rPr>
          <w:sz w:val="26"/>
          <w:szCs w:val="26"/>
        </w:rPr>
        <w:t>Динамика поступлени</w:t>
      </w:r>
      <w:r w:rsidR="00041F44" w:rsidRPr="00634E37">
        <w:rPr>
          <w:sz w:val="26"/>
          <w:szCs w:val="26"/>
        </w:rPr>
        <w:t>й</w:t>
      </w:r>
      <w:r w:rsidRPr="00634E37">
        <w:rPr>
          <w:sz w:val="26"/>
          <w:szCs w:val="26"/>
        </w:rPr>
        <w:t xml:space="preserve"> </w:t>
      </w:r>
      <w:r w:rsidRPr="00634E37">
        <w:rPr>
          <w:b/>
          <w:i/>
          <w:sz w:val="26"/>
          <w:szCs w:val="26"/>
        </w:rPr>
        <w:t>доходов от использования имущества, находящегося в государственной и муниципальной собственности</w:t>
      </w:r>
      <w:r w:rsidR="00041F44" w:rsidRPr="00634E37">
        <w:rPr>
          <w:b/>
          <w:i/>
          <w:sz w:val="26"/>
          <w:szCs w:val="26"/>
        </w:rPr>
        <w:t>,</w:t>
      </w:r>
      <w:r w:rsidRPr="00634E37">
        <w:rPr>
          <w:sz w:val="26"/>
          <w:szCs w:val="26"/>
        </w:rPr>
        <w:t xml:space="preserve"> в 2022-2025 годах приведена в следующей таблице.</w:t>
      </w:r>
    </w:p>
    <w:p w:rsidR="00D912EB" w:rsidRDefault="00D912EB" w:rsidP="00D33AFA">
      <w:pPr>
        <w:ind w:firstLine="709"/>
        <w:jc w:val="right"/>
        <w:rPr>
          <w:sz w:val="26"/>
          <w:szCs w:val="26"/>
        </w:rPr>
      </w:pPr>
    </w:p>
    <w:p w:rsidR="00D912EB" w:rsidRDefault="00D912EB" w:rsidP="00D33AFA">
      <w:pPr>
        <w:ind w:firstLine="709"/>
        <w:jc w:val="right"/>
        <w:rPr>
          <w:sz w:val="26"/>
          <w:szCs w:val="26"/>
        </w:rPr>
      </w:pPr>
    </w:p>
    <w:p w:rsidR="00D912EB" w:rsidRDefault="00D912EB" w:rsidP="00D33AFA">
      <w:pPr>
        <w:ind w:firstLine="709"/>
        <w:jc w:val="right"/>
        <w:rPr>
          <w:sz w:val="26"/>
          <w:szCs w:val="26"/>
        </w:rPr>
      </w:pPr>
    </w:p>
    <w:p w:rsidR="00D912EB" w:rsidRDefault="00D912EB" w:rsidP="00D33AFA">
      <w:pPr>
        <w:ind w:firstLine="709"/>
        <w:jc w:val="right"/>
        <w:rPr>
          <w:sz w:val="26"/>
          <w:szCs w:val="26"/>
        </w:rPr>
      </w:pPr>
    </w:p>
    <w:p w:rsidR="00D33AFA" w:rsidRPr="00D912EB" w:rsidRDefault="00D33AFA" w:rsidP="00D33AFA">
      <w:pPr>
        <w:ind w:firstLine="709"/>
        <w:jc w:val="right"/>
        <w:rPr>
          <w:sz w:val="26"/>
          <w:szCs w:val="26"/>
        </w:rPr>
      </w:pPr>
      <w:r w:rsidRPr="00D912EB">
        <w:rPr>
          <w:sz w:val="26"/>
          <w:szCs w:val="26"/>
        </w:rPr>
        <w:t>Таблица 1</w:t>
      </w:r>
      <w:r w:rsidR="008C6FC3">
        <w:rPr>
          <w:sz w:val="26"/>
          <w:szCs w:val="26"/>
        </w:rPr>
        <w:t>6</w:t>
      </w:r>
    </w:p>
    <w:tbl>
      <w:tblPr>
        <w:tblW w:w="9934" w:type="dxa"/>
        <w:tblLayout w:type="fixed"/>
        <w:tblLook w:val="0000" w:firstRow="0" w:lastRow="0" w:firstColumn="0" w:lastColumn="0" w:noHBand="0" w:noVBand="0"/>
      </w:tblPr>
      <w:tblGrid>
        <w:gridCol w:w="3676"/>
        <w:gridCol w:w="1437"/>
        <w:gridCol w:w="1560"/>
        <w:gridCol w:w="1702"/>
        <w:gridCol w:w="1559"/>
      </w:tblGrid>
      <w:tr w:rsidR="00D33AFA" w:rsidRPr="00634E37" w:rsidTr="008C6FC3">
        <w:trPr>
          <w:trHeight w:val="63"/>
          <w:tblHeader/>
        </w:trPr>
        <w:tc>
          <w:tcPr>
            <w:tcW w:w="36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Показатели</w:t>
            </w:r>
          </w:p>
        </w:tc>
        <w:tc>
          <w:tcPr>
            <w:tcW w:w="143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sz w:val="20"/>
                <w:szCs w:val="20"/>
              </w:rPr>
            </w:pPr>
            <w:r w:rsidRPr="00634E37">
              <w:rPr>
                <w:sz w:val="20"/>
                <w:szCs w:val="20"/>
              </w:rPr>
              <w:t xml:space="preserve">Оценка </w:t>
            </w:r>
          </w:p>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2022 год</w:t>
            </w:r>
          </w:p>
        </w:tc>
        <w:tc>
          <w:tcPr>
            <w:tcW w:w="482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 xml:space="preserve">Прогноз </w:t>
            </w:r>
          </w:p>
        </w:tc>
      </w:tr>
      <w:tr w:rsidR="00D33AFA" w:rsidRPr="00634E37" w:rsidTr="008C6FC3">
        <w:trPr>
          <w:trHeight w:val="305"/>
          <w:tblHeader/>
        </w:trPr>
        <w:tc>
          <w:tcPr>
            <w:tcW w:w="36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szCs w:val="20"/>
              </w:rPr>
            </w:pPr>
          </w:p>
        </w:tc>
        <w:tc>
          <w:tcPr>
            <w:tcW w:w="143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2023 год</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2024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2025 год</w:t>
            </w:r>
          </w:p>
        </w:tc>
      </w:tr>
      <w:tr w:rsidR="00D33AFA" w:rsidRPr="00634E37" w:rsidTr="008C6FC3">
        <w:trPr>
          <w:trHeight w:val="319"/>
          <w:tblHeader/>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1</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3</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5</w:t>
            </w:r>
          </w:p>
        </w:tc>
      </w:tr>
      <w:tr w:rsidR="00D33AFA" w:rsidRPr="00634E37" w:rsidTr="008C6FC3">
        <w:trPr>
          <w:trHeight w:val="288"/>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rPr>
                <w:rFonts w:ascii="Arial" w:hAnsi="Arial" w:cs="Arial"/>
                <w:sz w:val="20"/>
                <w:szCs w:val="20"/>
              </w:rPr>
            </w:pPr>
            <w:r w:rsidRPr="00634E37">
              <w:rPr>
                <w:b/>
                <w:bCs/>
                <w:sz w:val="20"/>
                <w:szCs w:val="20"/>
              </w:rPr>
              <w:t>Проект закона, тыс. рублей</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b/>
                <w:bCs/>
                <w:sz w:val="20"/>
                <w:szCs w:val="20"/>
              </w:rPr>
              <w:t>1 929 416,0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b/>
                <w:bCs/>
                <w:sz w:val="20"/>
                <w:szCs w:val="20"/>
              </w:rPr>
              <w:t>1 620 719,7</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b/>
                <w:bCs/>
                <w:sz w:val="20"/>
                <w:szCs w:val="20"/>
              </w:rPr>
              <w:t>1 611 264,8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b/>
                <w:bCs/>
                <w:sz w:val="20"/>
                <w:szCs w:val="20"/>
              </w:rPr>
              <w:t>1 601 161,2</w:t>
            </w:r>
          </w:p>
        </w:tc>
      </w:tr>
      <w:tr w:rsidR="00D33AFA" w:rsidRPr="00634E37" w:rsidTr="008C6FC3">
        <w:trPr>
          <w:trHeight w:val="288"/>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57"/>
              <w:rPr>
                <w:rFonts w:ascii="Arial" w:hAnsi="Arial" w:cs="Arial"/>
                <w:sz w:val="20"/>
                <w:szCs w:val="20"/>
              </w:rPr>
            </w:pPr>
            <w:r w:rsidRPr="00634E37">
              <w:rPr>
                <w:sz w:val="20"/>
                <w:szCs w:val="20"/>
              </w:rPr>
              <w:t>доля в неналоговых доходах, %</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jc w:val="center"/>
              <w:rPr>
                <w:rFonts w:ascii="Arial" w:hAnsi="Arial" w:cs="Arial"/>
                <w:sz w:val="20"/>
                <w:szCs w:val="20"/>
              </w:rPr>
            </w:pPr>
            <w:r w:rsidRPr="00634E37">
              <w:rPr>
                <w:sz w:val="20"/>
                <w:szCs w:val="20"/>
              </w:rPr>
              <w:t>66,7</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jc w:val="center"/>
              <w:rPr>
                <w:rFonts w:ascii="Arial" w:hAnsi="Arial" w:cs="Arial"/>
                <w:sz w:val="20"/>
                <w:szCs w:val="20"/>
              </w:rPr>
            </w:pPr>
            <w:r w:rsidRPr="00634E37">
              <w:rPr>
                <w:sz w:val="20"/>
                <w:szCs w:val="20"/>
              </w:rPr>
              <w:t>54,8</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jc w:val="center"/>
              <w:rPr>
                <w:rFonts w:ascii="Arial" w:hAnsi="Arial" w:cs="Arial"/>
                <w:sz w:val="20"/>
                <w:szCs w:val="20"/>
              </w:rPr>
            </w:pPr>
            <w:r w:rsidRPr="00634E37">
              <w:rPr>
                <w:sz w:val="20"/>
                <w:szCs w:val="20"/>
              </w:rPr>
              <w:t>63,0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jc w:val="center"/>
              <w:rPr>
                <w:rFonts w:ascii="Arial" w:hAnsi="Arial" w:cs="Arial"/>
                <w:sz w:val="20"/>
                <w:szCs w:val="20"/>
              </w:rPr>
            </w:pPr>
            <w:r w:rsidRPr="00634E37">
              <w:rPr>
                <w:sz w:val="20"/>
                <w:szCs w:val="20"/>
              </w:rPr>
              <w:t>63,9</w:t>
            </w:r>
          </w:p>
        </w:tc>
      </w:tr>
      <w:tr w:rsidR="00D33AFA" w:rsidRPr="00634E37" w:rsidTr="008C6FC3">
        <w:trPr>
          <w:trHeight w:val="288"/>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57"/>
              <w:rPr>
                <w:rFonts w:ascii="Arial" w:hAnsi="Arial" w:cs="Arial"/>
                <w:sz w:val="20"/>
                <w:szCs w:val="20"/>
              </w:rPr>
            </w:pPr>
            <w:r w:rsidRPr="00634E37">
              <w:rPr>
                <w:sz w:val="20"/>
                <w:szCs w:val="20"/>
              </w:rPr>
              <w:t>к предыдущему году, тыс. рублей</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jc w:val="center"/>
              <w:rPr>
                <w:rFonts w:ascii="Arial" w:hAnsi="Arial" w:cs="Arial"/>
                <w:sz w:val="20"/>
                <w:szCs w:val="20"/>
              </w:rPr>
            </w:pPr>
            <w:r w:rsidRPr="00634E37">
              <w:rPr>
                <w:sz w:val="20"/>
                <w:szCs w:val="20"/>
              </w:rPr>
              <w:t>882 525,5</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jc w:val="center"/>
              <w:rPr>
                <w:rFonts w:ascii="Arial" w:hAnsi="Arial" w:cs="Arial"/>
                <w:sz w:val="20"/>
                <w:szCs w:val="20"/>
              </w:rPr>
            </w:pPr>
            <w:r w:rsidRPr="00634E37">
              <w:rPr>
                <w:sz w:val="20"/>
                <w:szCs w:val="20"/>
              </w:rPr>
              <w:t>-308 696,3</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jc w:val="center"/>
              <w:rPr>
                <w:rFonts w:ascii="Arial" w:hAnsi="Arial" w:cs="Arial"/>
                <w:sz w:val="20"/>
                <w:szCs w:val="20"/>
              </w:rPr>
            </w:pPr>
            <w:r w:rsidRPr="00634E37">
              <w:rPr>
                <w:sz w:val="20"/>
                <w:szCs w:val="20"/>
              </w:rPr>
              <w:t>-9 454,9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jc w:val="center"/>
              <w:rPr>
                <w:rFonts w:ascii="Arial" w:hAnsi="Arial" w:cs="Arial"/>
                <w:sz w:val="20"/>
                <w:szCs w:val="20"/>
              </w:rPr>
            </w:pPr>
            <w:r w:rsidRPr="00634E37">
              <w:rPr>
                <w:sz w:val="20"/>
                <w:szCs w:val="20"/>
              </w:rPr>
              <w:t>-10 103,6</w:t>
            </w:r>
          </w:p>
        </w:tc>
      </w:tr>
      <w:tr w:rsidR="00D33AFA" w:rsidRPr="00634E37" w:rsidTr="008C6FC3">
        <w:trPr>
          <w:trHeight w:val="288"/>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57"/>
              <w:rPr>
                <w:rFonts w:ascii="Arial" w:hAnsi="Arial" w:cs="Arial"/>
                <w:sz w:val="20"/>
                <w:szCs w:val="20"/>
              </w:rPr>
            </w:pPr>
            <w:r w:rsidRPr="00634E37">
              <w:rPr>
                <w:sz w:val="20"/>
                <w:szCs w:val="20"/>
              </w:rPr>
              <w:t>к предыдущему году, %</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jc w:val="center"/>
              <w:rPr>
                <w:rFonts w:ascii="Arial" w:hAnsi="Arial" w:cs="Arial"/>
                <w:sz w:val="20"/>
                <w:szCs w:val="20"/>
              </w:rPr>
            </w:pPr>
            <w:r w:rsidRPr="00634E37">
              <w:rPr>
                <w:sz w:val="20"/>
                <w:szCs w:val="20"/>
              </w:rPr>
              <w:t>184,3</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jc w:val="center"/>
              <w:rPr>
                <w:rFonts w:ascii="Arial" w:hAnsi="Arial" w:cs="Arial"/>
                <w:sz w:val="20"/>
                <w:szCs w:val="20"/>
              </w:rPr>
            </w:pPr>
            <w:r w:rsidRPr="00634E37">
              <w:rPr>
                <w:sz w:val="20"/>
                <w:szCs w:val="20"/>
              </w:rPr>
              <w:t>84,0</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jc w:val="center"/>
              <w:rPr>
                <w:rFonts w:ascii="Arial" w:hAnsi="Arial" w:cs="Arial"/>
                <w:sz w:val="20"/>
                <w:szCs w:val="20"/>
              </w:rPr>
            </w:pPr>
            <w:r w:rsidRPr="00634E37">
              <w:rPr>
                <w:sz w:val="20"/>
                <w:szCs w:val="20"/>
              </w:rPr>
              <w:t>99,4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jc w:val="center"/>
              <w:rPr>
                <w:rFonts w:ascii="Arial" w:hAnsi="Arial" w:cs="Arial"/>
                <w:sz w:val="20"/>
                <w:szCs w:val="20"/>
              </w:rPr>
            </w:pPr>
            <w:r w:rsidRPr="00634E37">
              <w:rPr>
                <w:sz w:val="20"/>
                <w:szCs w:val="20"/>
              </w:rPr>
              <w:t>99,4</w:t>
            </w:r>
          </w:p>
        </w:tc>
      </w:tr>
      <w:tr w:rsidR="00D33AFA" w:rsidRPr="00634E37" w:rsidTr="008C6FC3">
        <w:trPr>
          <w:trHeight w:val="288"/>
        </w:trPr>
        <w:tc>
          <w:tcPr>
            <w:tcW w:w="3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57"/>
              <w:rPr>
                <w:rFonts w:ascii="Arial" w:hAnsi="Arial" w:cs="Arial"/>
                <w:sz w:val="20"/>
                <w:szCs w:val="20"/>
              </w:rPr>
            </w:pPr>
            <w:r w:rsidRPr="00634E37">
              <w:rPr>
                <w:sz w:val="20"/>
                <w:szCs w:val="20"/>
              </w:rPr>
              <w:t>темпы роста к 2022 году, %</w:t>
            </w:r>
          </w:p>
        </w:tc>
        <w:tc>
          <w:tcPr>
            <w:tcW w:w="14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rPr>
                <w:rFonts w:ascii="Arial" w:hAnsi="Arial" w:cs="Arial"/>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jc w:val="center"/>
              <w:rPr>
                <w:rFonts w:ascii="Arial" w:hAnsi="Arial" w:cs="Arial"/>
                <w:sz w:val="20"/>
                <w:szCs w:val="20"/>
              </w:rPr>
            </w:pPr>
            <w:r w:rsidRPr="00634E37">
              <w:rPr>
                <w:sz w:val="20"/>
                <w:szCs w:val="20"/>
              </w:rPr>
              <w:t>84,0</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jc w:val="center"/>
              <w:rPr>
                <w:rFonts w:ascii="Arial" w:hAnsi="Arial" w:cs="Arial"/>
                <w:sz w:val="20"/>
                <w:szCs w:val="20"/>
              </w:rPr>
            </w:pPr>
            <w:r w:rsidRPr="00634E37">
              <w:rPr>
                <w:sz w:val="20"/>
                <w:szCs w:val="20"/>
              </w:rPr>
              <w:t>83,5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57"/>
              <w:jc w:val="center"/>
              <w:rPr>
                <w:rFonts w:ascii="Arial" w:hAnsi="Arial" w:cs="Arial"/>
                <w:sz w:val="20"/>
                <w:szCs w:val="20"/>
              </w:rPr>
            </w:pPr>
            <w:r w:rsidRPr="00634E37">
              <w:rPr>
                <w:sz w:val="20"/>
                <w:szCs w:val="20"/>
              </w:rPr>
              <w:t>83,0</w:t>
            </w:r>
          </w:p>
        </w:tc>
      </w:tr>
    </w:tbl>
    <w:p w:rsidR="00D33AFA" w:rsidRPr="00634E37" w:rsidRDefault="00D33AFA" w:rsidP="00D33AFA">
      <w:pPr>
        <w:ind w:firstLine="709"/>
        <w:jc w:val="right"/>
        <w:rPr>
          <w:b/>
        </w:rPr>
      </w:pPr>
    </w:p>
    <w:p w:rsidR="00D33AFA" w:rsidRPr="00634E37" w:rsidRDefault="00D33AFA" w:rsidP="00D33AFA">
      <w:pPr>
        <w:ind w:firstLine="709"/>
        <w:jc w:val="both"/>
        <w:rPr>
          <w:sz w:val="26"/>
          <w:szCs w:val="26"/>
        </w:rPr>
      </w:pPr>
      <w:r w:rsidRPr="00634E37">
        <w:rPr>
          <w:sz w:val="26"/>
          <w:szCs w:val="26"/>
        </w:rPr>
        <w:t>По итогам 2021 года в республиканский бюджет Чувашской Республики поступили доходы от использования имущества в общей сумме 1 046 890,5 тыс. рублей или в 1,7 раза больше годовых бюджетных назначений (608</w:t>
      </w:r>
      <w:r w:rsidR="006C36C4" w:rsidRPr="00634E37">
        <w:rPr>
          <w:sz w:val="26"/>
          <w:szCs w:val="26"/>
        </w:rPr>
        <w:t> </w:t>
      </w:r>
      <w:r w:rsidRPr="00634E37">
        <w:rPr>
          <w:sz w:val="26"/>
          <w:szCs w:val="26"/>
        </w:rPr>
        <w:t>209,4 тыс. рублей). По состоянию на 1 октября 2022 года поступление доходов от использования имущества в республиканский бюджет Чувашской Республики составило 1 211 805,6 тыс. рублей, или 62,8% к годовым бюджетным назначениям (1 929 416,0 тыс. рублей).</w:t>
      </w:r>
    </w:p>
    <w:p w:rsidR="00D33AFA" w:rsidRPr="00634E37" w:rsidRDefault="00D33AFA" w:rsidP="00D33AFA">
      <w:pPr>
        <w:ind w:firstLine="709"/>
        <w:jc w:val="both"/>
        <w:rPr>
          <w:sz w:val="26"/>
          <w:szCs w:val="26"/>
        </w:rPr>
      </w:pPr>
      <w:r w:rsidRPr="00634E37">
        <w:rPr>
          <w:sz w:val="26"/>
          <w:szCs w:val="26"/>
        </w:rPr>
        <w:t>Структура доходов от использования имущества, находящегося в государственной собственности в 2023 году в разрезе видов поступлений представлена в следующей диаграмме (в процентах).</w:t>
      </w:r>
    </w:p>
    <w:p w:rsidR="00A6471B" w:rsidRPr="00586EF2" w:rsidRDefault="00D33AFA" w:rsidP="00A6471B">
      <w:pPr>
        <w:ind w:firstLine="709"/>
        <w:jc w:val="right"/>
        <w:rPr>
          <w:sz w:val="26"/>
          <w:szCs w:val="26"/>
        </w:rPr>
      </w:pPr>
      <w:r w:rsidRPr="00586EF2">
        <w:rPr>
          <w:sz w:val="26"/>
          <w:szCs w:val="26"/>
        </w:rPr>
        <w:t>Диаграмма 5</w:t>
      </w:r>
    </w:p>
    <w:p w:rsidR="00A6471B" w:rsidRDefault="00A6471B" w:rsidP="00621CE7">
      <w:pPr>
        <w:jc w:val="right"/>
      </w:pPr>
      <w:r>
        <w:rPr>
          <w:noProof/>
        </w:rPr>
        <w:drawing>
          <wp:inline distT="0" distB="0" distL="0" distR="0">
            <wp:extent cx="6289040" cy="2929467"/>
            <wp:effectExtent l="1905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3AFA" w:rsidRPr="00634E37" w:rsidRDefault="00D33AFA" w:rsidP="00A6471B">
      <w:pPr>
        <w:ind w:firstLine="709"/>
        <w:jc w:val="right"/>
      </w:pPr>
    </w:p>
    <w:p w:rsidR="00D33AFA" w:rsidRPr="00634E37" w:rsidRDefault="00D33AFA" w:rsidP="00D33AFA">
      <w:pPr>
        <w:ind w:firstLine="709"/>
        <w:jc w:val="both"/>
        <w:rPr>
          <w:sz w:val="26"/>
          <w:szCs w:val="26"/>
        </w:rPr>
      </w:pPr>
      <w:r w:rsidRPr="00634E37">
        <w:rPr>
          <w:sz w:val="26"/>
          <w:szCs w:val="26"/>
        </w:rPr>
        <w:t xml:space="preserve">Динамика поступления </w:t>
      </w:r>
      <w:r w:rsidRPr="00634E37">
        <w:rPr>
          <w:b/>
          <w:i/>
          <w:sz w:val="26"/>
          <w:szCs w:val="26"/>
        </w:rPr>
        <w:t>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r w:rsidRPr="00634E37">
        <w:rPr>
          <w:sz w:val="26"/>
          <w:szCs w:val="26"/>
        </w:rPr>
        <w:t xml:space="preserve"> в 2020-2022 годах приведена в следующей таблице.</w:t>
      </w:r>
    </w:p>
    <w:p w:rsidR="00D33AFA" w:rsidRPr="00D912EB" w:rsidRDefault="00D33AFA" w:rsidP="00D33AFA">
      <w:pPr>
        <w:ind w:firstLine="709"/>
        <w:jc w:val="right"/>
        <w:rPr>
          <w:sz w:val="26"/>
          <w:szCs w:val="26"/>
        </w:rPr>
      </w:pPr>
      <w:r w:rsidRPr="00D912EB">
        <w:rPr>
          <w:sz w:val="26"/>
          <w:szCs w:val="26"/>
        </w:rPr>
        <w:t>Таблица 1</w:t>
      </w:r>
      <w:r w:rsidR="008C6FC3">
        <w:rPr>
          <w:sz w:val="26"/>
          <w:szCs w:val="26"/>
        </w:rPr>
        <w:t>7</w:t>
      </w:r>
    </w:p>
    <w:tbl>
      <w:tblPr>
        <w:tblW w:w="9933" w:type="dxa"/>
        <w:tblLayout w:type="fixed"/>
        <w:tblLook w:val="0000" w:firstRow="0" w:lastRow="0" w:firstColumn="0" w:lastColumn="0" w:noHBand="0" w:noVBand="0"/>
      </w:tblPr>
      <w:tblGrid>
        <w:gridCol w:w="4830"/>
        <w:gridCol w:w="1556"/>
        <w:gridCol w:w="1846"/>
        <w:gridCol w:w="1701"/>
      </w:tblGrid>
      <w:tr w:rsidR="00D33AFA" w:rsidRPr="00634E37" w:rsidTr="00D912EB">
        <w:trPr>
          <w:trHeight w:val="408"/>
          <w:tblHeader/>
        </w:trPr>
        <w:tc>
          <w:tcPr>
            <w:tcW w:w="48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Показатели</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2020 год</w:t>
            </w:r>
          </w:p>
        </w:tc>
        <w:tc>
          <w:tcPr>
            <w:tcW w:w="1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2021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2022 год</w:t>
            </w:r>
          </w:p>
        </w:tc>
      </w:tr>
      <w:tr w:rsidR="00D33AFA" w:rsidRPr="00634E37" w:rsidTr="00D912EB">
        <w:trPr>
          <w:trHeight w:val="63"/>
          <w:tblHeader/>
        </w:trPr>
        <w:tc>
          <w:tcPr>
            <w:tcW w:w="48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1</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w:t>
            </w:r>
          </w:p>
        </w:tc>
        <w:tc>
          <w:tcPr>
            <w:tcW w:w="1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4</w:t>
            </w:r>
          </w:p>
        </w:tc>
      </w:tr>
      <w:tr w:rsidR="00D33AFA" w:rsidRPr="00634E37" w:rsidTr="00D912EB">
        <w:trPr>
          <w:trHeight w:val="288"/>
        </w:trPr>
        <w:tc>
          <w:tcPr>
            <w:tcW w:w="48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Первоначально утвержденные показатели, тыс. рублей</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rFonts w:ascii="Arial" w:hAnsi="Arial" w:cs="Arial"/>
                <w:sz w:val="20"/>
                <w:szCs w:val="20"/>
              </w:rPr>
            </w:pPr>
            <w:r w:rsidRPr="00634E37">
              <w:rPr>
                <w:sz w:val="20"/>
                <w:szCs w:val="20"/>
              </w:rPr>
              <w:t>4 000,0</w:t>
            </w:r>
          </w:p>
        </w:tc>
        <w:tc>
          <w:tcPr>
            <w:tcW w:w="1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rFonts w:ascii="Arial" w:hAnsi="Arial" w:cs="Arial"/>
                <w:sz w:val="20"/>
                <w:szCs w:val="20"/>
              </w:rPr>
            </w:pPr>
            <w:r w:rsidRPr="00634E37">
              <w:rPr>
                <w:sz w:val="20"/>
                <w:szCs w:val="20"/>
              </w:rPr>
              <w:t>14 625,2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rFonts w:ascii="Arial" w:hAnsi="Arial" w:cs="Arial"/>
                <w:sz w:val="20"/>
                <w:szCs w:val="20"/>
              </w:rPr>
            </w:pPr>
            <w:r w:rsidRPr="00634E37">
              <w:rPr>
                <w:sz w:val="20"/>
                <w:szCs w:val="20"/>
              </w:rPr>
              <w:t>32 022,0</w:t>
            </w:r>
          </w:p>
        </w:tc>
      </w:tr>
      <w:tr w:rsidR="00D33AFA" w:rsidRPr="00634E37" w:rsidTr="00D912EB">
        <w:trPr>
          <w:trHeight w:val="288"/>
        </w:trPr>
        <w:tc>
          <w:tcPr>
            <w:tcW w:w="48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Уточнение (+, -), тыс. рублей</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sz w:val="20"/>
                <w:szCs w:val="20"/>
              </w:rPr>
            </w:pPr>
            <w:r w:rsidRPr="00634E37">
              <w:rPr>
                <w:sz w:val="20"/>
                <w:szCs w:val="20"/>
              </w:rPr>
              <w:t>38 428,2</w:t>
            </w:r>
          </w:p>
        </w:tc>
        <w:tc>
          <w:tcPr>
            <w:tcW w:w="1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rFonts w:ascii="Arial" w:hAnsi="Arial" w:cs="Arial"/>
                <w:sz w:val="20"/>
                <w:szCs w:val="20"/>
              </w:rPr>
            </w:pPr>
            <w:r w:rsidRPr="00634E37">
              <w:rPr>
                <w:sz w:val="20"/>
                <w:szCs w:val="20"/>
              </w:rPr>
              <w:t>16 951,9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EA58CB" w:rsidP="00086E31">
            <w:pPr>
              <w:widowControl w:val="0"/>
              <w:autoSpaceDE w:val="0"/>
              <w:autoSpaceDN w:val="0"/>
              <w:adjustRightInd w:val="0"/>
              <w:ind w:firstLine="108"/>
              <w:jc w:val="center"/>
              <w:rPr>
                <w:rFonts w:ascii="Arial" w:hAnsi="Arial" w:cs="Arial"/>
                <w:sz w:val="20"/>
                <w:szCs w:val="20"/>
              </w:rPr>
            </w:pPr>
            <w:r w:rsidRPr="00634E37">
              <w:rPr>
                <w:sz w:val="20"/>
                <w:szCs w:val="20"/>
              </w:rPr>
              <w:t>-8 322,9</w:t>
            </w:r>
          </w:p>
        </w:tc>
      </w:tr>
      <w:tr w:rsidR="00D33AFA" w:rsidRPr="00634E37" w:rsidTr="00D912EB">
        <w:trPr>
          <w:trHeight w:val="288"/>
        </w:trPr>
        <w:tc>
          <w:tcPr>
            <w:tcW w:w="48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Уточнение,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sz w:val="20"/>
                <w:szCs w:val="20"/>
              </w:rPr>
            </w:pPr>
            <w:r w:rsidRPr="00634E37">
              <w:rPr>
                <w:sz w:val="20"/>
                <w:szCs w:val="20"/>
              </w:rPr>
              <w:t>в 10,6 раз</w:t>
            </w:r>
          </w:p>
        </w:tc>
        <w:tc>
          <w:tcPr>
            <w:tcW w:w="1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sz w:val="20"/>
                <w:szCs w:val="20"/>
              </w:rPr>
            </w:pPr>
            <w:r w:rsidRPr="00634E37">
              <w:rPr>
                <w:sz w:val="20"/>
                <w:szCs w:val="20"/>
              </w:rPr>
              <w:t>115,9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sz w:val="20"/>
                <w:szCs w:val="20"/>
              </w:rPr>
            </w:pPr>
            <w:r w:rsidRPr="00634E37">
              <w:rPr>
                <w:sz w:val="20"/>
                <w:szCs w:val="20"/>
              </w:rPr>
              <w:t>-26,0</w:t>
            </w:r>
          </w:p>
        </w:tc>
      </w:tr>
      <w:tr w:rsidR="00D33AFA" w:rsidRPr="00634E37" w:rsidTr="00D912EB">
        <w:trPr>
          <w:trHeight w:val="288"/>
        </w:trPr>
        <w:tc>
          <w:tcPr>
            <w:tcW w:w="48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С учетом уточнения, тыс. рублей</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rFonts w:ascii="Arial" w:hAnsi="Arial" w:cs="Arial"/>
                <w:sz w:val="20"/>
                <w:szCs w:val="20"/>
              </w:rPr>
            </w:pPr>
            <w:r w:rsidRPr="00634E37">
              <w:rPr>
                <w:sz w:val="20"/>
                <w:szCs w:val="20"/>
              </w:rPr>
              <w:t>42 428,2</w:t>
            </w:r>
          </w:p>
        </w:tc>
        <w:tc>
          <w:tcPr>
            <w:tcW w:w="1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sz w:val="20"/>
                <w:szCs w:val="20"/>
              </w:rPr>
            </w:pPr>
            <w:r w:rsidRPr="00634E37">
              <w:rPr>
                <w:sz w:val="20"/>
                <w:szCs w:val="20"/>
              </w:rPr>
              <w:t>31 577,1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rFonts w:ascii="Arial" w:hAnsi="Arial" w:cs="Arial"/>
                <w:sz w:val="20"/>
                <w:szCs w:val="20"/>
              </w:rPr>
            </w:pPr>
            <w:r w:rsidRPr="00634E37">
              <w:rPr>
                <w:sz w:val="20"/>
                <w:szCs w:val="20"/>
              </w:rPr>
              <w:t>23 699,1</w:t>
            </w:r>
          </w:p>
        </w:tc>
      </w:tr>
      <w:tr w:rsidR="00D33AFA" w:rsidRPr="00634E37" w:rsidTr="00D912EB">
        <w:trPr>
          <w:trHeight w:val="288"/>
        </w:trPr>
        <w:tc>
          <w:tcPr>
            <w:tcW w:w="48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Исполнение, тыс. рублей</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rFonts w:ascii="Arial" w:hAnsi="Arial" w:cs="Arial"/>
                <w:sz w:val="20"/>
                <w:szCs w:val="20"/>
              </w:rPr>
            </w:pPr>
            <w:r w:rsidRPr="00634E37">
              <w:rPr>
                <w:sz w:val="20"/>
                <w:szCs w:val="20"/>
              </w:rPr>
              <w:t>45 314,2</w:t>
            </w:r>
          </w:p>
        </w:tc>
        <w:tc>
          <w:tcPr>
            <w:tcW w:w="1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rFonts w:ascii="Arial" w:hAnsi="Arial" w:cs="Arial"/>
                <w:sz w:val="20"/>
                <w:szCs w:val="20"/>
              </w:rPr>
            </w:pPr>
            <w:r w:rsidRPr="00634E37">
              <w:rPr>
                <w:sz w:val="20"/>
                <w:szCs w:val="20"/>
              </w:rPr>
              <w:t>31 659,0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sz w:val="20"/>
                <w:szCs w:val="20"/>
              </w:rPr>
            </w:pPr>
            <w:r w:rsidRPr="00634E37">
              <w:rPr>
                <w:sz w:val="20"/>
                <w:szCs w:val="20"/>
              </w:rPr>
              <w:t>23 699,1</w:t>
            </w:r>
          </w:p>
        </w:tc>
      </w:tr>
      <w:tr w:rsidR="00D33AFA" w:rsidRPr="00634E37" w:rsidTr="00D912EB">
        <w:trPr>
          <w:trHeight w:val="288"/>
        </w:trPr>
        <w:tc>
          <w:tcPr>
            <w:tcW w:w="48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Исполнение,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rFonts w:ascii="Arial" w:hAnsi="Arial" w:cs="Arial"/>
                <w:sz w:val="20"/>
                <w:szCs w:val="20"/>
              </w:rPr>
            </w:pPr>
            <w:r w:rsidRPr="00634E37">
              <w:rPr>
                <w:sz w:val="20"/>
                <w:szCs w:val="20"/>
              </w:rPr>
              <w:t>106,8</w:t>
            </w:r>
          </w:p>
        </w:tc>
        <w:tc>
          <w:tcPr>
            <w:tcW w:w="18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rFonts w:ascii="Arial" w:hAnsi="Arial" w:cs="Arial"/>
                <w:sz w:val="20"/>
                <w:szCs w:val="20"/>
              </w:rPr>
            </w:pPr>
            <w:r w:rsidRPr="00634E37">
              <w:rPr>
                <w:sz w:val="20"/>
                <w:szCs w:val="20"/>
              </w:rPr>
              <w:t>100,3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086E31">
            <w:pPr>
              <w:widowControl w:val="0"/>
              <w:autoSpaceDE w:val="0"/>
              <w:autoSpaceDN w:val="0"/>
              <w:adjustRightInd w:val="0"/>
              <w:ind w:firstLine="108"/>
              <w:jc w:val="center"/>
              <w:rPr>
                <w:sz w:val="20"/>
                <w:szCs w:val="20"/>
              </w:rPr>
            </w:pPr>
            <w:r w:rsidRPr="00634E37">
              <w:rPr>
                <w:sz w:val="20"/>
                <w:szCs w:val="20"/>
              </w:rPr>
              <w:t>100,0</w:t>
            </w:r>
          </w:p>
        </w:tc>
      </w:tr>
    </w:tbl>
    <w:p w:rsidR="00D33AFA" w:rsidRPr="00634E37" w:rsidRDefault="00D33AFA" w:rsidP="00D33AFA">
      <w:pPr>
        <w:ind w:firstLine="709"/>
        <w:jc w:val="both"/>
        <w:rPr>
          <w:b/>
        </w:rPr>
      </w:pP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Прогнозное поступление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в республиканский бюджет Чувашской Республики на 2023 год составляет 25 615,0 тыс. рублей, что на 1 915,9 тыс. рублей или на 8,1% больше утвержденных назначений 2022 года (23 699,1 тыс. рублей).</w:t>
      </w:r>
    </w:p>
    <w:p w:rsidR="00D33AFA" w:rsidRPr="00634E37" w:rsidRDefault="00D33AFA" w:rsidP="00D33AFA">
      <w:pPr>
        <w:ind w:firstLine="709"/>
        <w:jc w:val="both"/>
        <w:rPr>
          <w:sz w:val="26"/>
          <w:szCs w:val="26"/>
        </w:rPr>
      </w:pPr>
      <w:r w:rsidRPr="00634E37">
        <w:rPr>
          <w:sz w:val="26"/>
          <w:szCs w:val="26"/>
        </w:rPr>
        <w:t xml:space="preserve">Динамика поступления </w:t>
      </w:r>
      <w:r w:rsidRPr="00634E37">
        <w:rPr>
          <w:b/>
          <w:i/>
          <w:sz w:val="26"/>
          <w:szCs w:val="26"/>
        </w:rPr>
        <w:t>платежей от государственных и муниципальных унитарных предприятий</w:t>
      </w:r>
      <w:r w:rsidRPr="00634E37">
        <w:rPr>
          <w:sz w:val="26"/>
          <w:szCs w:val="26"/>
        </w:rPr>
        <w:t xml:space="preserve"> в 2020-2022 годах приведена в следующей таблице.</w:t>
      </w:r>
    </w:p>
    <w:p w:rsidR="00D33AFA" w:rsidRPr="00D912EB" w:rsidRDefault="00D33AFA" w:rsidP="00D33AFA">
      <w:pPr>
        <w:ind w:firstLine="709"/>
        <w:jc w:val="right"/>
        <w:rPr>
          <w:sz w:val="26"/>
          <w:szCs w:val="26"/>
        </w:rPr>
      </w:pPr>
      <w:r w:rsidRPr="00D912EB">
        <w:rPr>
          <w:sz w:val="26"/>
          <w:szCs w:val="26"/>
        </w:rPr>
        <w:t xml:space="preserve">Таблица </w:t>
      </w:r>
      <w:r w:rsidR="00D912EB" w:rsidRPr="00D912EB">
        <w:rPr>
          <w:sz w:val="26"/>
          <w:szCs w:val="26"/>
        </w:rPr>
        <w:t>1</w:t>
      </w:r>
      <w:r w:rsidR="008C6FC3">
        <w:rPr>
          <w:sz w:val="26"/>
          <w:szCs w:val="26"/>
        </w:rPr>
        <w:t>8</w:t>
      </w:r>
    </w:p>
    <w:tbl>
      <w:tblPr>
        <w:tblW w:w="9936" w:type="dxa"/>
        <w:tblLayout w:type="fixed"/>
        <w:tblLook w:val="0000" w:firstRow="0" w:lastRow="0" w:firstColumn="0" w:lastColumn="0" w:noHBand="0" w:noVBand="0"/>
      </w:tblPr>
      <w:tblGrid>
        <w:gridCol w:w="4688"/>
        <w:gridCol w:w="1701"/>
        <w:gridCol w:w="1556"/>
        <w:gridCol w:w="1991"/>
      </w:tblGrid>
      <w:tr w:rsidR="00D33AFA" w:rsidRPr="00634E37" w:rsidTr="008C6FC3">
        <w:trPr>
          <w:trHeight w:val="555"/>
          <w:tblHeader/>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Показатели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2020 год</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2021 год</w:t>
            </w:r>
          </w:p>
        </w:tc>
        <w:tc>
          <w:tcPr>
            <w:tcW w:w="19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2022 год</w:t>
            </w:r>
          </w:p>
        </w:tc>
      </w:tr>
      <w:tr w:rsidR="00D33AFA" w:rsidRPr="00634E37" w:rsidTr="008C6FC3">
        <w:trPr>
          <w:trHeight w:val="291"/>
          <w:tblHeader/>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3</w:t>
            </w:r>
          </w:p>
        </w:tc>
        <w:tc>
          <w:tcPr>
            <w:tcW w:w="19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4</w:t>
            </w:r>
          </w:p>
        </w:tc>
      </w:tr>
      <w:tr w:rsidR="00D33AFA" w:rsidRPr="00634E37" w:rsidTr="008C6FC3">
        <w:trPr>
          <w:trHeight w:val="288"/>
        </w:trPr>
        <w:tc>
          <w:tcPr>
            <w:tcW w:w="46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Исполнение, тыс. рублей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7 290,4</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10 222,8</w:t>
            </w:r>
          </w:p>
        </w:tc>
        <w:tc>
          <w:tcPr>
            <w:tcW w:w="19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7 002,1</w:t>
            </w:r>
          </w:p>
        </w:tc>
      </w:tr>
    </w:tbl>
    <w:p w:rsidR="00D33AFA" w:rsidRPr="00634E37" w:rsidRDefault="00D33AFA" w:rsidP="00D33AFA">
      <w:pPr>
        <w:ind w:firstLine="709"/>
        <w:jc w:val="both"/>
        <w:rPr>
          <w:color w:val="FF0000"/>
          <w:sz w:val="26"/>
          <w:szCs w:val="26"/>
        </w:rPr>
      </w:pPr>
      <w:r w:rsidRPr="00634E37">
        <w:rPr>
          <w:sz w:val="26"/>
          <w:szCs w:val="26"/>
        </w:rPr>
        <w:t>Прогнозное поступление платежей от государственных и муниципальных унитарных предприятий в республиканский бюджет Чувашской Республики на 2023 год составляет 4 330,0 рублей, что на 2 672,1 тыс. рублей или на 38,3% меньше утвержденных назначений 2022 года (7 002,1 тыс. рублей).</w:t>
      </w:r>
    </w:p>
    <w:p w:rsidR="00D33AFA" w:rsidRPr="00634E37" w:rsidRDefault="00D33AFA" w:rsidP="00D33AFA">
      <w:pPr>
        <w:ind w:firstLine="709"/>
        <w:jc w:val="both"/>
        <w:rPr>
          <w:b/>
          <w:sz w:val="26"/>
          <w:szCs w:val="26"/>
        </w:rPr>
      </w:pPr>
      <w:r w:rsidRPr="00634E37">
        <w:rPr>
          <w:sz w:val="26"/>
          <w:szCs w:val="26"/>
        </w:rPr>
        <w:t>Министерством экономического развития и имущественных отношений Чувашской Республики представлена методика прогнозирования основных видов доходов в республиканский бюджет Чувашской республики, утвержденная</w:t>
      </w:r>
      <w:r w:rsidRPr="00634E37">
        <w:rPr>
          <w:color w:val="FF0000"/>
          <w:sz w:val="26"/>
          <w:szCs w:val="26"/>
        </w:rPr>
        <w:t xml:space="preserve"> </w:t>
      </w:r>
      <w:r w:rsidRPr="00634E37">
        <w:rPr>
          <w:sz w:val="26"/>
          <w:szCs w:val="26"/>
        </w:rPr>
        <w:t>приказом от 30.03.2021 № 36.</w:t>
      </w:r>
    </w:p>
    <w:p w:rsidR="00D33AFA" w:rsidRPr="00634E37" w:rsidRDefault="00D33AFA" w:rsidP="00D33AFA">
      <w:pPr>
        <w:ind w:firstLine="709"/>
        <w:jc w:val="both"/>
        <w:rPr>
          <w:sz w:val="26"/>
          <w:szCs w:val="26"/>
        </w:rPr>
      </w:pPr>
      <w:r w:rsidRPr="00634E37">
        <w:rPr>
          <w:sz w:val="26"/>
          <w:szCs w:val="26"/>
        </w:rPr>
        <w:t xml:space="preserve">Динамика </w:t>
      </w:r>
      <w:r w:rsidRPr="00634E37">
        <w:rPr>
          <w:b/>
          <w:i/>
          <w:sz w:val="26"/>
          <w:szCs w:val="26"/>
        </w:rPr>
        <w:t>поступления платежей при пользовании природными ресурсами</w:t>
      </w:r>
      <w:r w:rsidRPr="00634E37">
        <w:rPr>
          <w:sz w:val="26"/>
          <w:szCs w:val="26"/>
        </w:rPr>
        <w:t xml:space="preserve"> в 2022-2025 годах приведена в следующей таблице.</w:t>
      </w:r>
    </w:p>
    <w:p w:rsidR="00D33AFA" w:rsidRPr="00D912EB" w:rsidRDefault="00D33AFA" w:rsidP="00D33AFA">
      <w:pPr>
        <w:ind w:firstLine="709"/>
        <w:jc w:val="right"/>
        <w:rPr>
          <w:sz w:val="26"/>
          <w:szCs w:val="26"/>
        </w:rPr>
      </w:pPr>
      <w:r w:rsidRPr="00D912EB">
        <w:rPr>
          <w:sz w:val="26"/>
          <w:szCs w:val="26"/>
        </w:rPr>
        <w:t xml:space="preserve">Таблица </w:t>
      </w:r>
      <w:r w:rsidR="008C6FC3">
        <w:rPr>
          <w:sz w:val="26"/>
          <w:szCs w:val="26"/>
        </w:rPr>
        <w:t>19</w:t>
      </w:r>
    </w:p>
    <w:tbl>
      <w:tblPr>
        <w:tblW w:w="9932" w:type="dxa"/>
        <w:tblLayout w:type="fixed"/>
        <w:tblLook w:val="0000" w:firstRow="0" w:lastRow="0" w:firstColumn="0" w:lastColumn="0" w:noHBand="0" w:noVBand="0"/>
      </w:tblPr>
      <w:tblGrid>
        <w:gridCol w:w="3534"/>
        <w:gridCol w:w="1579"/>
        <w:gridCol w:w="1417"/>
        <w:gridCol w:w="1418"/>
        <w:gridCol w:w="1984"/>
      </w:tblGrid>
      <w:tr w:rsidR="00D33AFA" w:rsidRPr="00634E37" w:rsidTr="008C6FC3">
        <w:trPr>
          <w:trHeight w:val="239"/>
          <w:tblHeader/>
        </w:trPr>
        <w:tc>
          <w:tcPr>
            <w:tcW w:w="3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Показатели</w:t>
            </w:r>
          </w:p>
        </w:tc>
        <w:tc>
          <w:tcPr>
            <w:tcW w:w="157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sz w:val="20"/>
                <w:szCs w:val="20"/>
              </w:rPr>
            </w:pPr>
            <w:r w:rsidRPr="00634E37">
              <w:rPr>
                <w:sz w:val="20"/>
                <w:szCs w:val="20"/>
              </w:rPr>
              <w:t xml:space="preserve">Оценка </w:t>
            </w:r>
          </w:p>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2022 год</w:t>
            </w:r>
          </w:p>
        </w:tc>
        <w:tc>
          <w:tcPr>
            <w:tcW w:w="48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 xml:space="preserve">Прогноз </w:t>
            </w:r>
          </w:p>
        </w:tc>
      </w:tr>
      <w:tr w:rsidR="00D33AFA" w:rsidRPr="00634E37" w:rsidTr="008C6FC3">
        <w:trPr>
          <w:trHeight w:val="395"/>
          <w:tblHeader/>
        </w:trPr>
        <w:tc>
          <w:tcPr>
            <w:tcW w:w="3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szCs w:val="20"/>
              </w:rPr>
            </w:pPr>
          </w:p>
        </w:tc>
        <w:tc>
          <w:tcPr>
            <w:tcW w:w="157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szCs w:val="20"/>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2024 год</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2025 год</w:t>
            </w:r>
          </w:p>
        </w:tc>
      </w:tr>
      <w:tr w:rsidR="00D33AFA" w:rsidRPr="00634E37" w:rsidTr="008C6FC3">
        <w:trPr>
          <w:trHeight w:val="319"/>
          <w:tblHeader/>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1</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4</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5</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b/>
                <w:bCs/>
                <w:sz w:val="20"/>
                <w:szCs w:val="20"/>
              </w:rPr>
              <w:t>Проект закона, тыс. рублей</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92 935,2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56 794,6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61 665,5</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67 462,0</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доля в неналоговых доходах, %</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3,2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2,4</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2,7</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тыс. рублей</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-57 791,8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-36 140,6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4 870,9</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5 796,5</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61,7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61,1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108,6</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109,4</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темпы роста к 2022 году, %</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rPr>
                <w:rFonts w:ascii="Arial" w:hAnsi="Arial" w:cs="Arial"/>
                <w:color w:val="FF0000"/>
                <w:sz w:val="20"/>
                <w:szCs w:val="20"/>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61,1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66,4</w:t>
            </w:r>
          </w:p>
        </w:tc>
        <w:tc>
          <w:tcPr>
            <w:tcW w:w="19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72,6</w:t>
            </w:r>
          </w:p>
        </w:tc>
      </w:tr>
    </w:tbl>
    <w:p w:rsidR="00D33AFA" w:rsidRPr="00634E37" w:rsidRDefault="00D33AFA" w:rsidP="00D33AFA">
      <w:pPr>
        <w:ind w:firstLine="709"/>
        <w:jc w:val="both"/>
        <w:rPr>
          <w:sz w:val="28"/>
          <w:szCs w:val="28"/>
        </w:rPr>
      </w:pPr>
    </w:p>
    <w:p w:rsidR="00D33AFA" w:rsidRPr="00634E37" w:rsidRDefault="00D33AFA" w:rsidP="00D33AFA">
      <w:pPr>
        <w:ind w:firstLine="709"/>
        <w:jc w:val="both"/>
        <w:rPr>
          <w:sz w:val="26"/>
          <w:szCs w:val="26"/>
        </w:rPr>
      </w:pPr>
      <w:r w:rsidRPr="00634E37">
        <w:rPr>
          <w:sz w:val="26"/>
          <w:szCs w:val="26"/>
        </w:rPr>
        <w:t>По итогам 2021 года в республиканский бюджет Чувашской Республики поступило платежей при пользовании природными ресурсами в общей сумме 150 727,0</w:t>
      </w:r>
      <w:r w:rsidR="00960277" w:rsidRPr="00634E37">
        <w:rPr>
          <w:sz w:val="26"/>
          <w:szCs w:val="26"/>
        </w:rPr>
        <w:t> </w:t>
      </w:r>
      <w:r w:rsidRPr="00634E37">
        <w:rPr>
          <w:sz w:val="26"/>
          <w:szCs w:val="26"/>
        </w:rPr>
        <w:t>тыс. рублей или 129,7% к годовым бюджетным назначениям (116 175,5</w:t>
      </w:r>
      <w:r w:rsidR="00D35F57" w:rsidRPr="00634E37">
        <w:rPr>
          <w:sz w:val="26"/>
          <w:szCs w:val="26"/>
        </w:rPr>
        <w:t xml:space="preserve"> </w:t>
      </w:r>
      <w:r w:rsidRPr="00634E37">
        <w:rPr>
          <w:sz w:val="26"/>
          <w:szCs w:val="26"/>
        </w:rPr>
        <w:t>тыс. рублей). По состоянию на 1 октября 2022 года поступление платежей при пользовании природными ресурсами в республиканский бюджет Чувашской Республики составило 69 641,9 тыс. рублей, или 74,9% к годовым показателям (92</w:t>
      </w:r>
      <w:r w:rsidR="00D35F57" w:rsidRPr="00634E37">
        <w:rPr>
          <w:sz w:val="26"/>
          <w:szCs w:val="26"/>
        </w:rPr>
        <w:t> </w:t>
      </w:r>
      <w:r w:rsidRPr="00634E37">
        <w:rPr>
          <w:sz w:val="26"/>
          <w:szCs w:val="26"/>
        </w:rPr>
        <w:t>935,2 тыс. рублей).</w:t>
      </w:r>
    </w:p>
    <w:p w:rsidR="00D33AFA" w:rsidRPr="00634E37" w:rsidRDefault="00D33AFA" w:rsidP="00D33AFA">
      <w:pPr>
        <w:ind w:firstLine="709"/>
        <w:jc w:val="both"/>
        <w:rPr>
          <w:sz w:val="26"/>
          <w:szCs w:val="26"/>
        </w:rPr>
      </w:pPr>
      <w:r w:rsidRPr="00634E37">
        <w:rPr>
          <w:sz w:val="26"/>
          <w:szCs w:val="26"/>
        </w:rPr>
        <w:t>Структура поступления платежей при пользовании природными ресурсами в 2023 году в разрезе видов поступлений представлена в следующей диаграмме (в процентах).</w:t>
      </w:r>
    </w:p>
    <w:p w:rsidR="00D33AFA" w:rsidRPr="00634E37" w:rsidRDefault="00D33AFA" w:rsidP="00D33AFA">
      <w:pPr>
        <w:ind w:firstLine="709"/>
        <w:jc w:val="right"/>
      </w:pPr>
      <w:r w:rsidRPr="00586EF2">
        <w:rPr>
          <w:sz w:val="26"/>
          <w:szCs w:val="26"/>
        </w:rPr>
        <w:t>Диаграмма 6</w:t>
      </w:r>
      <w:r w:rsidRPr="00634E37">
        <w:rPr>
          <w:rFonts w:ascii="Arial" w:hAnsi="Arial" w:cs="Arial"/>
          <w:noProof/>
          <w:color w:val="FF0000"/>
        </w:rPr>
        <w:drawing>
          <wp:inline distT="0" distB="0" distL="0" distR="0">
            <wp:extent cx="5934075" cy="28098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2812882"/>
                    </a:xfrm>
                    <a:prstGeom prst="rect">
                      <a:avLst/>
                    </a:prstGeom>
                    <a:noFill/>
                    <a:ln>
                      <a:noFill/>
                    </a:ln>
                  </pic:spPr>
                </pic:pic>
              </a:graphicData>
            </a:graphic>
          </wp:inline>
        </w:drawing>
      </w:r>
    </w:p>
    <w:p w:rsidR="00D33AFA" w:rsidRPr="00634E37" w:rsidRDefault="00D33AFA" w:rsidP="00D33AFA">
      <w:pPr>
        <w:ind w:firstLine="709"/>
        <w:jc w:val="both"/>
        <w:rPr>
          <w:sz w:val="26"/>
          <w:szCs w:val="26"/>
        </w:rPr>
      </w:pPr>
      <w:r w:rsidRPr="00634E37">
        <w:rPr>
          <w:sz w:val="26"/>
          <w:szCs w:val="26"/>
        </w:rPr>
        <w:t xml:space="preserve">Динамика </w:t>
      </w:r>
      <w:r w:rsidRPr="00634E37">
        <w:rPr>
          <w:b/>
          <w:i/>
          <w:sz w:val="26"/>
          <w:szCs w:val="26"/>
        </w:rPr>
        <w:t>доходов от оказания платных услуг (работ) и компенсации затрат</w:t>
      </w:r>
      <w:r w:rsidRPr="00634E37">
        <w:rPr>
          <w:sz w:val="26"/>
          <w:szCs w:val="26"/>
        </w:rPr>
        <w:t xml:space="preserve"> </w:t>
      </w:r>
      <w:r w:rsidRPr="00634E37">
        <w:rPr>
          <w:b/>
          <w:i/>
          <w:sz w:val="26"/>
          <w:szCs w:val="26"/>
        </w:rPr>
        <w:t xml:space="preserve">государства </w:t>
      </w:r>
      <w:r w:rsidRPr="00634E37">
        <w:rPr>
          <w:sz w:val="26"/>
          <w:szCs w:val="26"/>
        </w:rPr>
        <w:t>в 2022-2025 годах приведена в следующей таблице.</w:t>
      </w:r>
    </w:p>
    <w:p w:rsidR="00D33AFA" w:rsidRPr="00D912EB" w:rsidRDefault="00D33AFA" w:rsidP="00D33AFA">
      <w:pPr>
        <w:ind w:firstLine="709"/>
        <w:jc w:val="right"/>
        <w:rPr>
          <w:sz w:val="26"/>
          <w:szCs w:val="26"/>
        </w:rPr>
      </w:pPr>
      <w:r w:rsidRPr="00D912EB">
        <w:rPr>
          <w:sz w:val="26"/>
          <w:szCs w:val="26"/>
        </w:rPr>
        <w:t xml:space="preserve">Таблица </w:t>
      </w:r>
      <w:r w:rsidR="00D912EB" w:rsidRPr="00D912EB">
        <w:rPr>
          <w:sz w:val="26"/>
          <w:szCs w:val="26"/>
        </w:rPr>
        <w:t>2</w:t>
      </w:r>
      <w:r w:rsidR="008C6FC3">
        <w:rPr>
          <w:sz w:val="26"/>
          <w:szCs w:val="26"/>
        </w:rPr>
        <w:t>0</w:t>
      </w:r>
    </w:p>
    <w:tbl>
      <w:tblPr>
        <w:tblW w:w="9934" w:type="dxa"/>
        <w:tblLayout w:type="fixed"/>
        <w:tblLook w:val="0000" w:firstRow="0" w:lastRow="0" w:firstColumn="0" w:lastColumn="0" w:noHBand="0" w:noVBand="0"/>
      </w:tblPr>
      <w:tblGrid>
        <w:gridCol w:w="3534"/>
        <w:gridCol w:w="1579"/>
        <w:gridCol w:w="1560"/>
        <w:gridCol w:w="1702"/>
        <w:gridCol w:w="1559"/>
      </w:tblGrid>
      <w:tr w:rsidR="00D33AFA" w:rsidRPr="00634E37" w:rsidTr="008C6FC3">
        <w:trPr>
          <w:trHeight w:val="359"/>
          <w:tblHeader/>
        </w:trPr>
        <w:tc>
          <w:tcPr>
            <w:tcW w:w="3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Показатели</w:t>
            </w:r>
          </w:p>
        </w:tc>
        <w:tc>
          <w:tcPr>
            <w:tcW w:w="157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sz w:val="20"/>
                <w:szCs w:val="20"/>
              </w:rPr>
            </w:pPr>
            <w:r w:rsidRPr="00634E37">
              <w:rPr>
                <w:sz w:val="20"/>
                <w:szCs w:val="20"/>
              </w:rPr>
              <w:t xml:space="preserve">Оценка </w:t>
            </w:r>
          </w:p>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2022 год</w:t>
            </w:r>
          </w:p>
        </w:tc>
        <w:tc>
          <w:tcPr>
            <w:tcW w:w="482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 xml:space="preserve">Прогноз </w:t>
            </w:r>
          </w:p>
        </w:tc>
      </w:tr>
      <w:tr w:rsidR="00D33AFA" w:rsidRPr="00634E37" w:rsidTr="008C6FC3">
        <w:trPr>
          <w:trHeight w:val="406"/>
          <w:tblHeader/>
        </w:trPr>
        <w:tc>
          <w:tcPr>
            <w:tcW w:w="3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szCs w:val="20"/>
              </w:rPr>
            </w:pPr>
          </w:p>
        </w:tc>
        <w:tc>
          <w:tcPr>
            <w:tcW w:w="157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2023 год</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2024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2025 год</w:t>
            </w:r>
          </w:p>
        </w:tc>
      </w:tr>
      <w:tr w:rsidR="00D33AFA" w:rsidRPr="00634E37" w:rsidTr="008C6FC3">
        <w:trPr>
          <w:trHeight w:val="63"/>
          <w:tblHeader/>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1</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3</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5</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b/>
                <w:bCs/>
                <w:sz w:val="20"/>
                <w:szCs w:val="20"/>
              </w:rPr>
              <w:t>Проект закона, тыс. рублей</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102 719,8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199 833,8</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62 297,5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62 292,5</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доля в неналоговых доходах, %</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3,6</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6,8</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2,5</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тыс. рублей</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24 525,4</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97 114,0</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-137 536,3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-5,0</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131,4</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194,5</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31,2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100,0</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темпы роста к 2022 году, %</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rPr>
                <w:rFonts w:ascii="Arial" w:hAnsi="Arial" w:cs="Arial"/>
                <w:color w:val="FF0000"/>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194,5</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60,6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60,6</w:t>
            </w:r>
          </w:p>
        </w:tc>
      </w:tr>
    </w:tbl>
    <w:p w:rsidR="00D33AFA" w:rsidRPr="00634E37" w:rsidRDefault="00D33AFA" w:rsidP="00D33AFA">
      <w:pPr>
        <w:ind w:firstLine="709"/>
        <w:jc w:val="both"/>
        <w:rPr>
          <w:sz w:val="28"/>
          <w:szCs w:val="28"/>
        </w:rPr>
      </w:pPr>
    </w:p>
    <w:p w:rsidR="00D33AFA" w:rsidRPr="00634E37" w:rsidRDefault="00D33AFA" w:rsidP="00D33AFA">
      <w:pPr>
        <w:ind w:firstLine="709"/>
        <w:jc w:val="both"/>
        <w:rPr>
          <w:sz w:val="26"/>
          <w:szCs w:val="26"/>
        </w:rPr>
      </w:pPr>
      <w:r w:rsidRPr="00634E37">
        <w:rPr>
          <w:sz w:val="26"/>
          <w:szCs w:val="26"/>
        </w:rPr>
        <w:t>По итогам 2021 года в республиканский бюджет Чувашской Республики поступили доходы от оказания платных услуг (работ) и компенсации затрат государства в сумме 78 194,4 тыс. рублей или 126,2% к годовым бюджетным назначениям (61 940,4</w:t>
      </w:r>
      <w:r w:rsidR="00AB0D92" w:rsidRPr="00634E37">
        <w:rPr>
          <w:sz w:val="26"/>
          <w:szCs w:val="26"/>
        </w:rPr>
        <w:t> </w:t>
      </w:r>
      <w:r w:rsidRPr="00634E37">
        <w:rPr>
          <w:sz w:val="26"/>
          <w:szCs w:val="26"/>
        </w:rPr>
        <w:t>тыс. рублей). По состоянию на 1 октября 2022 года поступление доходов от оказания платных услуг (работ) и компенсации затрат государства в республиканский бюджет Чувашской Республики составило 86 658,2 тыс. рублей, или 84,4% к годовым показателям (102</w:t>
      </w:r>
      <w:r w:rsidR="00F41167" w:rsidRPr="00634E37">
        <w:rPr>
          <w:sz w:val="26"/>
          <w:szCs w:val="26"/>
        </w:rPr>
        <w:t> </w:t>
      </w:r>
      <w:r w:rsidRPr="00634E37">
        <w:rPr>
          <w:sz w:val="26"/>
          <w:szCs w:val="26"/>
        </w:rPr>
        <w:t>719,8 тыс. рублей).</w:t>
      </w:r>
    </w:p>
    <w:p w:rsidR="009E50FF" w:rsidRPr="00634E37" w:rsidRDefault="009E50FF" w:rsidP="00D33AFA">
      <w:pPr>
        <w:ind w:firstLine="709"/>
        <w:jc w:val="both"/>
        <w:rPr>
          <w:sz w:val="26"/>
          <w:szCs w:val="26"/>
        </w:rPr>
      </w:pPr>
      <w:r w:rsidRPr="00634E37">
        <w:rPr>
          <w:sz w:val="26"/>
          <w:szCs w:val="26"/>
        </w:rPr>
        <w:t>Значительный рост доходов от оказания платных услуг (работ) и компенсации затрат государства в 2023 году планируется в результате предоставления платных услуг, оказываемых КУ «ЦРОГУЗ» Минздрава Чувашии медицинским организациям, находящимся в ведении Министерства здравоохранения Чувашской Республики</w:t>
      </w:r>
      <w:r w:rsidR="00D65784" w:rsidRPr="00634E37">
        <w:rPr>
          <w:sz w:val="26"/>
          <w:szCs w:val="26"/>
        </w:rPr>
        <w:t>,</w:t>
      </w:r>
      <w:r w:rsidRPr="00634E37">
        <w:rPr>
          <w:sz w:val="26"/>
          <w:szCs w:val="26"/>
        </w:rPr>
        <w:t xml:space="preserve"> расчетно на общую сумму 134 536,3 тыс. рублей. При этом, на плановый период 2024 и 2025 годов доходы не запланированы, в связи с чем при завершении поэтапной передачи  указанных функций КУ «ЦРОГУЗ» Минздрава Чувашии </w:t>
      </w:r>
      <w:r w:rsidR="00D65784" w:rsidRPr="00634E37">
        <w:rPr>
          <w:sz w:val="26"/>
          <w:szCs w:val="26"/>
        </w:rPr>
        <w:t>имеются резервы в виде дополнительных поступлений в республиканский бюджет Чувашской Республики.</w:t>
      </w:r>
    </w:p>
    <w:p w:rsidR="00D33AFA" w:rsidRPr="00634E37" w:rsidRDefault="00D33AFA" w:rsidP="00D33AFA">
      <w:pPr>
        <w:ind w:firstLine="709"/>
        <w:jc w:val="both"/>
        <w:rPr>
          <w:sz w:val="26"/>
          <w:szCs w:val="26"/>
        </w:rPr>
      </w:pPr>
      <w:r w:rsidRPr="00634E37">
        <w:rPr>
          <w:sz w:val="26"/>
          <w:szCs w:val="26"/>
        </w:rPr>
        <w:t xml:space="preserve">Динамика </w:t>
      </w:r>
      <w:r w:rsidRPr="00634E37">
        <w:rPr>
          <w:b/>
          <w:i/>
          <w:sz w:val="26"/>
          <w:szCs w:val="26"/>
        </w:rPr>
        <w:t>доходов от продажи материальных и нематериальных активов</w:t>
      </w:r>
      <w:r w:rsidRPr="00634E37">
        <w:rPr>
          <w:sz w:val="26"/>
          <w:szCs w:val="26"/>
        </w:rPr>
        <w:t xml:space="preserve"> в 2022-2025 годах приведена в следующей таблице.</w:t>
      </w:r>
    </w:p>
    <w:p w:rsidR="00D912EB" w:rsidRDefault="00D912EB" w:rsidP="00D33AFA">
      <w:pPr>
        <w:ind w:firstLine="709"/>
        <w:jc w:val="right"/>
        <w:rPr>
          <w:sz w:val="26"/>
          <w:szCs w:val="26"/>
        </w:rPr>
      </w:pPr>
    </w:p>
    <w:p w:rsidR="00D912EB" w:rsidRDefault="00D912EB" w:rsidP="00D33AFA">
      <w:pPr>
        <w:ind w:firstLine="709"/>
        <w:jc w:val="right"/>
        <w:rPr>
          <w:sz w:val="26"/>
          <w:szCs w:val="26"/>
        </w:rPr>
      </w:pPr>
    </w:p>
    <w:p w:rsidR="00D912EB" w:rsidRDefault="00D912EB" w:rsidP="00D33AFA">
      <w:pPr>
        <w:ind w:firstLine="709"/>
        <w:jc w:val="right"/>
        <w:rPr>
          <w:sz w:val="26"/>
          <w:szCs w:val="26"/>
        </w:rPr>
      </w:pPr>
    </w:p>
    <w:p w:rsidR="00D33AFA" w:rsidRPr="00D912EB" w:rsidRDefault="00D33AFA" w:rsidP="00D33AFA">
      <w:pPr>
        <w:ind w:firstLine="709"/>
        <w:jc w:val="right"/>
        <w:rPr>
          <w:sz w:val="26"/>
          <w:szCs w:val="26"/>
        </w:rPr>
      </w:pPr>
      <w:r w:rsidRPr="00D912EB">
        <w:rPr>
          <w:sz w:val="26"/>
          <w:szCs w:val="26"/>
        </w:rPr>
        <w:t xml:space="preserve">Таблица </w:t>
      </w:r>
      <w:r w:rsidR="008C6FC3">
        <w:rPr>
          <w:sz w:val="26"/>
          <w:szCs w:val="26"/>
        </w:rPr>
        <w:t>21</w:t>
      </w:r>
    </w:p>
    <w:tbl>
      <w:tblPr>
        <w:tblW w:w="9934" w:type="dxa"/>
        <w:tblLayout w:type="fixed"/>
        <w:tblLook w:val="0000" w:firstRow="0" w:lastRow="0" w:firstColumn="0" w:lastColumn="0" w:noHBand="0" w:noVBand="0"/>
      </w:tblPr>
      <w:tblGrid>
        <w:gridCol w:w="3534"/>
        <w:gridCol w:w="1579"/>
        <w:gridCol w:w="1560"/>
        <w:gridCol w:w="1702"/>
        <w:gridCol w:w="1559"/>
      </w:tblGrid>
      <w:tr w:rsidR="00D33AFA" w:rsidRPr="00634E37" w:rsidTr="008C6FC3">
        <w:trPr>
          <w:trHeight w:val="307"/>
          <w:tblHeader/>
        </w:trPr>
        <w:tc>
          <w:tcPr>
            <w:tcW w:w="3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Показатели</w:t>
            </w:r>
          </w:p>
        </w:tc>
        <w:tc>
          <w:tcPr>
            <w:tcW w:w="157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sz w:val="20"/>
                <w:szCs w:val="20"/>
              </w:rPr>
            </w:pPr>
            <w:r w:rsidRPr="00634E37">
              <w:rPr>
                <w:sz w:val="20"/>
                <w:szCs w:val="20"/>
              </w:rPr>
              <w:t xml:space="preserve">Оценка </w:t>
            </w:r>
          </w:p>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2022 год</w:t>
            </w:r>
          </w:p>
        </w:tc>
        <w:tc>
          <w:tcPr>
            <w:tcW w:w="482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 xml:space="preserve">Прогноз </w:t>
            </w:r>
          </w:p>
        </w:tc>
      </w:tr>
      <w:tr w:rsidR="00D33AFA" w:rsidRPr="00634E37" w:rsidTr="008C6FC3">
        <w:trPr>
          <w:trHeight w:val="396"/>
          <w:tblHeader/>
        </w:trPr>
        <w:tc>
          <w:tcPr>
            <w:tcW w:w="3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szCs w:val="20"/>
              </w:rPr>
            </w:pPr>
          </w:p>
        </w:tc>
        <w:tc>
          <w:tcPr>
            <w:tcW w:w="157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2023 год</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2024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2025 год</w:t>
            </w:r>
          </w:p>
        </w:tc>
      </w:tr>
      <w:tr w:rsidR="00D33AFA" w:rsidRPr="00634E37" w:rsidTr="008C6FC3">
        <w:trPr>
          <w:trHeight w:val="119"/>
          <w:tblHeader/>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1</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3</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5</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b/>
                <w:bCs/>
                <w:sz w:val="20"/>
                <w:szCs w:val="20"/>
              </w:rPr>
              <w:t>Проект закона, тыс. рублей</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225 568,6</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314 670,4</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291 709,7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243 083,6</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доля в неналоговых доходах, %</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7,8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10,6</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11,4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9,7</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тыс. рублей</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-295 807,9</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89 101,8</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-22 960,7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-48 626,1</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43,3</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139,5</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92,7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83,3</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темпы роста к 2022 году, %</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rPr>
                <w:rFonts w:ascii="Arial" w:hAnsi="Arial" w:cs="Arial"/>
                <w:color w:val="FF0000"/>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139,5</w:t>
            </w:r>
          </w:p>
        </w:tc>
        <w:tc>
          <w:tcPr>
            <w:tcW w:w="17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129,3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107,8</w:t>
            </w:r>
          </w:p>
        </w:tc>
      </w:tr>
    </w:tbl>
    <w:p w:rsidR="00D33AFA" w:rsidRPr="00634E37" w:rsidRDefault="00D33AFA" w:rsidP="00DC410D">
      <w:pPr>
        <w:spacing w:before="240"/>
        <w:ind w:firstLine="709"/>
        <w:jc w:val="both"/>
        <w:rPr>
          <w:sz w:val="26"/>
          <w:szCs w:val="26"/>
        </w:rPr>
      </w:pPr>
      <w:r w:rsidRPr="00634E37">
        <w:rPr>
          <w:sz w:val="26"/>
          <w:szCs w:val="26"/>
        </w:rPr>
        <w:t>По итогам 2021 года в республиканский бюджет Чувашской Республики поступили доходы от продажи материальных и нематериальных активов в общей сумме 521</w:t>
      </w:r>
      <w:r w:rsidR="00DC410D" w:rsidRPr="00634E37">
        <w:rPr>
          <w:sz w:val="26"/>
          <w:szCs w:val="26"/>
        </w:rPr>
        <w:t> </w:t>
      </w:r>
      <w:r w:rsidRPr="00634E37">
        <w:rPr>
          <w:sz w:val="26"/>
          <w:szCs w:val="26"/>
        </w:rPr>
        <w:t>376,5 тыс. рублей или 119,7% к годовым бюджетным назначениям (435</w:t>
      </w:r>
      <w:r w:rsidR="00DC410D" w:rsidRPr="00634E37">
        <w:rPr>
          <w:sz w:val="26"/>
          <w:szCs w:val="26"/>
        </w:rPr>
        <w:t> </w:t>
      </w:r>
      <w:r w:rsidRPr="00634E37">
        <w:rPr>
          <w:sz w:val="26"/>
          <w:szCs w:val="26"/>
        </w:rPr>
        <w:t>486,9 тыс. рублей). По состоянию на 1 октября 2022 года поступление доходов от продажи материальных и нематериальных активов в республиканский бюджет Чувашской Республики составило 231</w:t>
      </w:r>
      <w:r w:rsidRPr="00634E37">
        <w:rPr>
          <w:sz w:val="26"/>
          <w:szCs w:val="26"/>
          <w:lang w:val="en-US"/>
        </w:rPr>
        <w:t> </w:t>
      </w:r>
      <w:r w:rsidRPr="00634E37">
        <w:rPr>
          <w:sz w:val="26"/>
          <w:szCs w:val="26"/>
        </w:rPr>
        <w:t>090,4 тыс. рублей, или 102,4% к годовым показателям (225</w:t>
      </w:r>
      <w:r w:rsidR="00DC410D" w:rsidRPr="00634E37">
        <w:rPr>
          <w:sz w:val="26"/>
          <w:szCs w:val="26"/>
        </w:rPr>
        <w:t> </w:t>
      </w:r>
      <w:r w:rsidRPr="00634E37">
        <w:rPr>
          <w:sz w:val="26"/>
          <w:szCs w:val="26"/>
        </w:rPr>
        <w:t>568,6 тыс. рублей).</w:t>
      </w:r>
    </w:p>
    <w:p w:rsidR="00D33AFA" w:rsidRPr="00634E37" w:rsidRDefault="00D33AFA" w:rsidP="00D33AFA">
      <w:pPr>
        <w:ind w:firstLine="709"/>
        <w:jc w:val="both"/>
        <w:rPr>
          <w:sz w:val="26"/>
          <w:szCs w:val="26"/>
        </w:rPr>
      </w:pPr>
      <w:r w:rsidRPr="00634E37">
        <w:rPr>
          <w:sz w:val="26"/>
          <w:szCs w:val="26"/>
        </w:rPr>
        <w:t xml:space="preserve">Структура доходов от продажи материальных и нематериальных активов в 2023 году в разрезе видов поступлений представлена в следующей диаграмме (в процентах). </w:t>
      </w:r>
    </w:p>
    <w:p w:rsidR="00DC410D" w:rsidRPr="00634E37" w:rsidRDefault="00DC410D" w:rsidP="00D33AFA">
      <w:pPr>
        <w:ind w:firstLine="709"/>
        <w:jc w:val="right"/>
      </w:pPr>
    </w:p>
    <w:p w:rsidR="00D33AFA" w:rsidRPr="00586EF2" w:rsidRDefault="00D33AFA" w:rsidP="00D33AFA">
      <w:pPr>
        <w:ind w:firstLine="709"/>
        <w:jc w:val="right"/>
        <w:rPr>
          <w:sz w:val="26"/>
          <w:szCs w:val="26"/>
        </w:rPr>
      </w:pPr>
      <w:r w:rsidRPr="00586EF2">
        <w:rPr>
          <w:sz w:val="26"/>
          <w:szCs w:val="26"/>
        </w:rPr>
        <w:t>Диаграмма 7</w:t>
      </w:r>
    </w:p>
    <w:p w:rsidR="00D33AFA" w:rsidRPr="00634E37" w:rsidRDefault="00D33AFA" w:rsidP="00D33AFA">
      <w:pPr>
        <w:jc w:val="right"/>
        <w:rPr>
          <w:b/>
        </w:rPr>
      </w:pPr>
      <w:r w:rsidRPr="00634E37">
        <w:rPr>
          <w:rFonts w:ascii="Arial" w:hAnsi="Arial" w:cs="Arial"/>
          <w:noProof/>
          <w:color w:val="FF0000"/>
        </w:rPr>
        <w:drawing>
          <wp:inline distT="0" distB="0" distL="0" distR="0">
            <wp:extent cx="5943599" cy="2543175"/>
            <wp:effectExtent l="0" t="0" r="63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2541817"/>
                    </a:xfrm>
                    <a:prstGeom prst="rect">
                      <a:avLst/>
                    </a:prstGeom>
                    <a:noFill/>
                    <a:ln>
                      <a:noFill/>
                    </a:ln>
                  </pic:spPr>
                </pic:pic>
              </a:graphicData>
            </a:graphic>
          </wp:inline>
        </w:drawing>
      </w:r>
    </w:p>
    <w:p w:rsidR="006A7B90" w:rsidRPr="00634E37" w:rsidRDefault="009E50FF" w:rsidP="00D33AFA">
      <w:pPr>
        <w:ind w:firstLine="709"/>
        <w:jc w:val="both"/>
        <w:rPr>
          <w:sz w:val="26"/>
          <w:szCs w:val="26"/>
        </w:rPr>
      </w:pPr>
      <w:r w:rsidRPr="00634E37">
        <w:rPr>
          <w:sz w:val="26"/>
          <w:szCs w:val="26"/>
        </w:rPr>
        <w:t xml:space="preserve">Выборочный анализ </w:t>
      </w:r>
      <w:r w:rsidR="006A7B90" w:rsidRPr="00634E37">
        <w:rPr>
          <w:sz w:val="26"/>
          <w:szCs w:val="26"/>
        </w:rPr>
        <w:t xml:space="preserve">представленных расчетов планируемых доходов от приватизации имущества, находящегося в государственной и муниципальной собственности, </w:t>
      </w:r>
      <w:r w:rsidR="00BD5FCE" w:rsidRPr="00634E37">
        <w:rPr>
          <w:sz w:val="26"/>
          <w:szCs w:val="26"/>
        </w:rPr>
        <w:t>показал, что прогнозируемая сумма поступлений доходов от приватизации имущества запланирована на 2023 год в размере 6 341,0 тыс. рублей, на 2024 год – 35,0 тыс. рублей.</w:t>
      </w:r>
    </w:p>
    <w:p w:rsidR="006A7B90" w:rsidRPr="00634E37" w:rsidRDefault="00BD5FCE" w:rsidP="004A3233">
      <w:pPr>
        <w:ind w:firstLine="709"/>
        <w:jc w:val="both"/>
        <w:rPr>
          <w:sz w:val="26"/>
          <w:szCs w:val="26"/>
        </w:rPr>
      </w:pPr>
      <w:r w:rsidRPr="00634E37">
        <w:rPr>
          <w:sz w:val="26"/>
          <w:szCs w:val="26"/>
        </w:rPr>
        <w:t xml:space="preserve">При этом, </w:t>
      </w:r>
      <w:r w:rsidR="004A3233" w:rsidRPr="00634E37">
        <w:rPr>
          <w:sz w:val="26"/>
          <w:szCs w:val="26"/>
        </w:rPr>
        <w:t xml:space="preserve">согласно </w:t>
      </w:r>
      <w:r w:rsidRPr="00634E37">
        <w:rPr>
          <w:sz w:val="26"/>
          <w:szCs w:val="26"/>
        </w:rPr>
        <w:t>прогнозн</w:t>
      </w:r>
      <w:r w:rsidR="004A3233" w:rsidRPr="00634E37">
        <w:rPr>
          <w:sz w:val="26"/>
          <w:szCs w:val="26"/>
        </w:rPr>
        <w:t>ому</w:t>
      </w:r>
      <w:r w:rsidRPr="00634E37">
        <w:rPr>
          <w:sz w:val="26"/>
          <w:szCs w:val="26"/>
        </w:rPr>
        <w:t xml:space="preserve"> </w:t>
      </w:r>
      <w:r w:rsidR="004A3233" w:rsidRPr="00634E37">
        <w:rPr>
          <w:sz w:val="26"/>
          <w:szCs w:val="26"/>
        </w:rPr>
        <w:t>п</w:t>
      </w:r>
      <w:r w:rsidRPr="00634E37">
        <w:rPr>
          <w:sz w:val="26"/>
          <w:szCs w:val="26"/>
        </w:rPr>
        <w:t>лан</w:t>
      </w:r>
      <w:r w:rsidR="004A3233" w:rsidRPr="00634E37">
        <w:rPr>
          <w:sz w:val="26"/>
          <w:szCs w:val="26"/>
        </w:rPr>
        <w:t xml:space="preserve">у (программе) </w:t>
      </w:r>
      <w:r w:rsidRPr="00634E37">
        <w:rPr>
          <w:sz w:val="26"/>
          <w:szCs w:val="26"/>
        </w:rPr>
        <w:t>прива</w:t>
      </w:r>
      <w:r w:rsidR="004A3233" w:rsidRPr="00634E37">
        <w:rPr>
          <w:sz w:val="26"/>
          <w:szCs w:val="26"/>
        </w:rPr>
        <w:t xml:space="preserve">тизации государственного имущества Чувашской Республики на 2023 год и на плановый период 2024 и 2025 годов (Том 12 к проекту закона), планируется к приватизации в 2023 году 2 земельных участка и 3 объекта недвижимого имущества казны Чувашской Республики на общую сумму 13,2 млн. рублей.    </w:t>
      </w:r>
    </w:p>
    <w:p w:rsidR="004A3233" w:rsidRPr="00634E37" w:rsidRDefault="004A3233" w:rsidP="004A3233">
      <w:pPr>
        <w:ind w:firstLine="709"/>
        <w:jc w:val="both"/>
        <w:rPr>
          <w:sz w:val="26"/>
          <w:szCs w:val="26"/>
        </w:rPr>
      </w:pPr>
      <w:r w:rsidRPr="00634E37">
        <w:rPr>
          <w:sz w:val="26"/>
          <w:szCs w:val="26"/>
        </w:rPr>
        <w:t xml:space="preserve">Таким образом, </w:t>
      </w:r>
      <w:r w:rsidR="00165406" w:rsidRPr="00634E37">
        <w:rPr>
          <w:sz w:val="26"/>
          <w:szCs w:val="26"/>
        </w:rPr>
        <w:t>в случае признания состоявшимися торгов и заключения договоров купли-продажи вышеуказанного имущества создаются резервы в виде дополнительных поступлений в республиканский бюджет Чувашской Республики расчетно в сумме 6 900,0 тыс. рублей.</w:t>
      </w:r>
    </w:p>
    <w:p w:rsidR="009E50FF" w:rsidRPr="00634E37" w:rsidRDefault="009E50FF" w:rsidP="00D33AFA">
      <w:pPr>
        <w:ind w:firstLine="709"/>
        <w:jc w:val="both"/>
        <w:rPr>
          <w:sz w:val="26"/>
          <w:szCs w:val="26"/>
        </w:rPr>
      </w:pPr>
    </w:p>
    <w:p w:rsidR="00D33AFA" w:rsidRPr="00634E37" w:rsidRDefault="00D33AFA" w:rsidP="00D33AFA">
      <w:pPr>
        <w:ind w:firstLine="709"/>
        <w:jc w:val="both"/>
        <w:rPr>
          <w:sz w:val="26"/>
          <w:szCs w:val="26"/>
        </w:rPr>
      </w:pPr>
      <w:r w:rsidRPr="00634E37">
        <w:rPr>
          <w:sz w:val="26"/>
          <w:szCs w:val="26"/>
        </w:rPr>
        <w:t xml:space="preserve">Динамика поступления </w:t>
      </w:r>
      <w:r w:rsidRPr="00634E37">
        <w:rPr>
          <w:b/>
          <w:i/>
          <w:sz w:val="26"/>
          <w:szCs w:val="26"/>
        </w:rPr>
        <w:t>штрафов, санкций, возмещения ущерба</w:t>
      </w:r>
      <w:r w:rsidRPr="00634E37">
        <w:rPr>
          <w:sz w:val="26"/>
          <w:szCs w:val="26"/>
        </w:rPr>
        <w:t xml:space="preserve"> в 2022-2025 годах приведена в следующей таблице.</w:t>
      </w:r>
    </w:p>
    <w:p w:rsidR="00D33AFA" w:rsidRPr="00D912EB" w:rsidRDefault="00D33AFA" w:rsidP="00D33AFA">
      <w:pPr>
        <w:ind w:firstLine="709"/>
        <w:jc w:val="right"/>
        <w:rPr>
          <w:sz w:val="26"/>
          <w:szCs w:val="26"/>
        </w:rPr>
      </w:pPr>
      <w:r w:rsidRPr="00D912EB">
        <w:rPr>
          <w:sz w:val="26"/>
          <w:szCs w:val="26"/>
        </w:rPr>
        <w:t xml:space="preserve">Таблица </w:t>
      </w:r>
      <w:r w:rsidR="007E61FA" w:rsidRPr="00D912EB">
        <w:rPr>
          <w:sz w:val="26"/>
          <w:szCs w:val="26"/>
        </w:rPr>
        <w:t>2</w:t>
      </w:r>
      <w:r w:rsidR="008C6FC3">
        <w:rPr>
          <w:sz w:val="26"/>
          <w:szCs w:val="26"/>
        </w:rPr>
        <w:t>2</w:t>
      </w:r>
    </w:p>
    <w:tbl>
      <w:tblPr>
        <w:tblW w:w="9933" w:type="dxa"/>
        <w:tblLayout w:type="fixed"/>
        <w:tblLook w:val="0000" w:firstRow="0" w:lastRow="0" w:firstColumn="0" w:lastColumn="0" w:noHBand="0" w:noVBand="0"/>
      </w:tblPr>
      <w:tblGrid>
        <w:gridCol w:w="3534"/>
        <w:gridCol w:w="1556"/>
        <w:gridCol w:w="1583"/>
        <w:gridCol w:w="1701"/>
        <w:gridCol w:w="1559"/>
      </w:tblGrid>
      <w:tr w:rsidR="00D33AFA" w:rsidRPr="00634E37" w:rsidTr="008C6FC3">
        <w:trPr>
          <w:trHeight w:val="239"/>
          <w:tblHeader/>
        </w:trPr>
        <w:tc>
          <w:tcPr>
            <w:tcW w:w="3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Показатели</w:t>
            </w:r>
          </w:p>
        </w:tc>
        <w:tc>
          <w:tcPr>
            <w:tcW w:w="155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sz w:val="20"/>
                <w:szCs w:val="20"/>
              </w:rPr>
            </w:pPr>
            <w:r w:rsidRPr="00634E37">
              <w:rPr>
                <w:sz w:val="20"/>
                <w:szCs w:val="20"/>
              </w:rPr>
              <w:t xml:space="preserve">Оценка </w:t>
            </w:r>
          </w:p>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2022 год</w:t>
            </w:r>
          </w:p>
        </w:tc>
        <w:tc>
          <w:tcPr>
            <w:tcW w:w="484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 xml:space="preserve">Прогноз </w:t>
            </w:r>
          </w:p>
        </w:tc>
      </w:tr>
      <w:tr w:rsidR="00D33AFA" w:rsidRPr="00634E37" w:rsidTr="008C6FC3">
        <w:trPr>
          <w:trHeight w:val="385"/>
          <w:tblHeader/>
        </w:trPr>
        <w:tc>
          <w:tcPr>
            <w:tcW w:w="3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szCs w:val="20"/>
              </w:rPr>
            </w:pPr>
          </w:p>
        </w:tc>
        <w:tc>
          <w:tcPr>
            <w:tcW w:w="155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szCs w:val="20"/>
              </w:rPr>
            </w:pPr>
          </w:p>
        </w:tc>
        <w:tc>
          <w:tcPr>
            <w:tcW w:w="1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2023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2024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2025 год</w:t>
            </w:r>
          </w:p>
        </w:tc>
      </w:tr>
      <w:tr w:rsidR="00D33AFA" w:rsidRPr="00634E37" w:rsidTr="008C6FC3">
        <w:trPr>
          <w:trHeight w:val="135"/>
          <w:tblHeader/>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1</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w:t>
            </w:r>
          </w:p>
        </w:tc>
        <w:tc>
          <w:tcPr>
            <w:tcW w:w="1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5</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b/>
                <w:bCs/>
                <w:sz w:val="20"/>
                <w:szCs w:val="20"/>
              </w:rPr>
              <w:t>Проект закона, тыс. рублей</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542 768,7</w:t>
            </w:r>
          </w:p>
        </w:tc>
        <w:tc>
          <w:tcPr>
            <w:tcW w:w="1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764 715,9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532 262,9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531 257,9</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доля в неналоговых доходах,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18,8</w:t>
            </w:r>
          </w:p>
        </w:tc>
        <w:tc>
          <w:tcPr>
            <w:tcW w:w="1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25,9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20,8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21,2</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тыс. рублей</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-35 407,6</w:t>
            </w:r>
          </w:p>
        </w:tc>
        <w:tc>
          <w:tcPr>
            <w:tcW w:w="1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221 947,2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-232 453,0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-1 005,0</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93,9</w:t>
            </w:r>
          </w:p>
        </w:tc>
        <w:tc>
          <w:tcPr>
            <w:tcW w:w="1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140,9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69,6</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99,8</w:t>
            </w:r>
          </w:p>
        </w:tc>
      </w:tr>
      <w:tr w:rsidR="00D33AFA" w:rsidRPr="00634E37" w:rsidTr="008C6FC3">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темпы роста к 2022 году,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rPr>
                <w:rFonts w:ascii="Arial" w:hAnsi="Arial" w:cs="Arial"/>
                <w:sz w:val="20"/>
                <w:szCs w:val="20"/>
              </w:rPr>
            </w:pPr>
          </w:p>
        </w:tc>
        <w:tc>
          <w:tcPr>
            <w:tcW w:w="1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140,9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98,1</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97,9</w:t>
            </w:r>
          </w:p>
        </w:tc>
      </w:tr>
    </w:tbl>
    <w:p w:rsidR="00D33AFA" w:rsidRPr="00634E37" w:rsidRDefault="00D33AFA" w:rsidP="00D33AFA">
      <w:pPr>
        <w:ind w:firstLine="709"/>
        <w:jc w:val="right"/>
        <w:rPr>
          <w:b/>
        </w:rPr>
      </w:pP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По итогам 2021 года в республиканский бюджет Чувашской Республики поступили штрафы, санкции, возмещение ущерба в сумме 578 176,3 тыс. рублей или 117,8% к годовым бюджетным назначениям (491 003,9 тыс. рублей). По состоянию на 1 октября 2022 года поступление штрафов, санкций, возмещения ущерба в республиканский бюджет Чувашской Республики составило 430 654,7 тыс. рублей, или 79,3% к годовым показателям (542</w:t>
      </w:r>
      <w:r w:rsidR="003D1778" w:rsidRPr="00634E37">
        <w:rPr>
          <w:sz w:val="26"/>
          <w:szCs w:val="26"/>
        </w:rPr>
        <w:t> </w:t>
      </w:r>
      <w:r w:rsidRPr="00634E37">
        <w:rPr>
          <w:sz w:val="26"/>
          <w:szCs w:val="26"/>
        </w:rPr>
        <w:t>768,7 тыс. рублей).</w:t>
      </w:r>
    </w:p>
    <w:p w:rsidR="00D33AFA" w:rsidRPr="00634E37" w:rsidRDefault="00D33AFA" w:rsidP="00D33AFA">
      <w:pPr>
        <w:ind w:firstLine="799"/>
        <w:contextualSpacing/>
        <w:jc w:val="both"/>
        <w:rPr>
          <w:sz w:val="26"/>
          <w:szCs w:val="26"/>
        </w:rPr>
      </w:pPr>
      <w:r w:rsidRPr="00634E37">
        <w:rPr>
          <w:sz w:val="26"/>
          <w:szCs w:val="26"/>
        </w:rPr>
        <w:t xml:space="preserve">Основная доля в данных поступлениях республиканского бюджета Чувашской Республики в штрафах, санкциях, возмещении ущерба приходится на </w:t>
      </w:r>
      <w:r w:rsidR="00383264" w:rsidRPr="00634E37">
        <w:rPr>
          <w:sz w:val="26"/>
          <w:szCs w:val="26"/>
        </w:rPr>
        <w:t>«</w:t>
      </w:r>
      <w:r w:rsidRPr="00634E37">
        <w:rPr>
          <w:sz w:val="26"/>
          <w:szCs w:val="2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r w:rsidR="00383264" w:rsidRPr="00634E37">
        <w:rPr>
          <w:sz w:val="26"/>
          <w:szCs w:val="26"/>
        </w:rPr>
        <w:t>»</w:t>
      </w:r>
      <w:r w:rsidRPr="00634E37">
        <w:rPr>
          <w:sz w:val="26"/>
          <w:szCs w:val="26"/>
        </w:rPr>
        <w:t>. На 1 октября 2022 года поступление административных штрафов за административные правонарушения в области дорожного движения составило в общей сумме 373 274,7 тыс. рублей или 86,7% от общей суммы поступлений по штрафам, санкциям, возмещениям ущерба (430 654,7 тыс. рублей).</w:t>
      </w:r>
    </w:p>
    <w:p w:rsidR="001E6C3E" w:rsidRPr="00634E37" w:rsidRDefault="001E6C3E" w:rsidP="001E6C3E">
      <w:pPr>
        <w:ind w:firstLine="709"/>
        <w:contextualSpacing/>
        <w:jc w:val="both"/>
        <w:rPr>
          <w:sz w:val="26"/>
          <w:szCs w:val="26"/>
        </w:rPr>
      </w:pPr>
      <w:r w:rsidRPr="00634E37">
        <w:rPr>
          <w:sz w:val="26"/>
          <w:szCs w:val="26"/>
        </w:rPr>
        <w:t>Таким образом, анализ показал следующее:</w:t>
      </w:r>
    </w:p>
    <w:p w:rsidR="001E6C3E" w:rsidRPr="00634E37" w:rsidRDefault="001E6C3E" w:rsidP="001E6C3E">
      <w:pPr>
        <w:ind w:firstLine="709"/>
        <w:contextualSpacing/>
        <w:jc w:val="both"/>
        <w:rPr>
          <w:color w:val="000000"/>
          <w:sz w:val="26"/>
          <w:szCs w:val="26"/>
        </w:rPr>
      </w:pPr>
      <w:r w:rsidRPr="00634E37">
        <w:rPr>
          <w:sz w:val="26"/>
          <w:szCs w:val="26"/>
        </w:rPr>
        <w:t xml:space="preserve">1. Собственные доходы республиканского бюджета Чувашской Республики сформированы с учетом базового прогноза социально-экономического развития Чувашской Республики на 2023 -2025 годы и прогнозируются в 2023 году с ростом к 2022 году на </w:t>
      </w:r>
      <w:r w:rsidRPr="00634E37">
        <w:rPr>
          <w:color w:val="000000"/>
          <w:sz w:val="26"/>
          <w:szCs w:val="26"/>
        </w:rPr>
        <w:t>1 141 </w:t>
      </w:r>
      <w:r w:rsidR="00712AF9">
        <w:rPr>
          <w:color w:val="000000"/>
          <w:sz w:val="26"/>
          <w:szCs w:val="26"/>
        </w:rPr>
        <w:t>4</w:t>
      </w:r>
      <w:r w:rsidRPr="00634E37">
        <w:rPr>
          <w:color w:val="000000"/>
          <w:sz w:val="26"/>
          <w:szCs w:val="26"/>
        </w:rPr>
        <w:t>18,0 тыс. рублей или на 2,8% (в соответствии с проектом закона прогнозируются в объеме 41 966 378,4 тыс. рублей), на 2024 год – с ростом к 2023 году на 987 790,2 тыс. рублей или на 2,4% (проектом закона прогнозируются в сумме 42 954 168,6 тыс. рублей), на 2025 год – с ростом к 2024 году на 1 330 763,2 тыс. рублей или на 3,1% (проектом закона прогнозируются в сумме 44 284 931,8 тыс. рублей).</w:t>
      </w:r>
    </w:p>
    <w:p w:rsidR="001E6C3E" w:rsidRPr="00634E37" w:rsidRDefault="001E6C3E" w:rsidP="001E6C3E">
      <w:pPr>
        <w:ind w:firstLine="709"/>
        <w:contextualSpacing/>
        <w:jc w:val="both"/>
        <w:rPr>
          <w:sz w:val="26"/>
          <w:szCs w:val="26"/>
        </w:rPr>
      </w:pPr>
      <w:r w:rsidRPr="00634E37">
        <w:rPr>
          <w:color w:val="000000"/>
          <w:sz w:val="26"/>
          <w:szCs w:val="26"/>
        </w:rPr>
        <w:t>Рост собственных доходов в 2023 году и плановом периоде 2024 и 2025 годов планируется за счет увеличения налоговых поступлений, которые Министерством финансов Чувашской Республики спрогнозированы с учетом сведений, представленных Управлением Федеральной налоговой службы по Чувашской Республике.</w:t>
      </w:r>
    </w:p>
    <w:p w:rsidR="001E6C3E" w:rsidRPr="00634E37" w:rsidRDefault="001E6C3E" w:rsidP="001E6C3E">
      <w:pPr>
        <w:ind w:firstLine="799"/>
        <w:contextualSpacing/>
        <w:jc w:val="both"/>
        <w:rPr>
          <w:sz w:val="26"/>
          <w:szCs w:val="26"/>
        </w:rPr>
      </w:pPr>
      <w:r w:rsidRPr="00634E37">
        <w:rPr>
          <w:sz w:val="26"/>
          <w:szCs w:val="26"/>
        </w:rPr>
        <w:t>2. На формирование прогнозных показателей собственных доходов республиканского бюджета Чувашской Республики кроме макроэкономических показателей оказывают влияние следующие обстоятельства:</w:t>
      </w:r>
    </w:p>
    <w:p w:rsidR="001E6C3E" w:rsidRPr="00634E37" w:rsidRDefault="001E6C3E" w:rsidP="001E6C3E">
      <w:pPr>
        <w:ind w:firstLine="799"/>
        <w:contextualSpacing/>
        <w:jc w:val="both"/>
        <w:rPr>
          <w:sz w:val="26"/>
          <w:szCs w:val="26"/>
        </w:rPr>
      </w:pPr>
      <w:r w:rsidRPr="00634E37">
        <w:rPr>
          <w:sz w:val="26"/>
          <w:szCs w:val="26"/>
        </w:rPr>
        <w:t>- положение об установлении даты окончания с 01.01.2023 действия договоров о создании консолидированных групп налогоплательщиков в соответствии с Федеральным законом от 03.08.2018 № 302-ФЗ «О внесении изменений в части первую и вторую Налогового кодекса Российской Федерации».</w:t>
      </w:r>
    </w:p>
    <w:p w:rsidR="001E6C3E" w:rsidRPr="00634E37" w:rsidRDefault="001E6C3E" w:rsidP="001E6C3E">
      <w:pPr>
        <w:ind w:firstLine="799"/>
        <w:contextualSpacing/>
        <w:jc w:val="both"/>
        <w:rPr>
          <w:i/>
          <w:sz w:val="26"/>
          <w:szCs w:val="26"/>
        </w:rPr>
      </w:pPr>
      <w:r w:rsidRPr="00634E37">
        <w:rPr>
          <w:i/>
          <w:sz w:val="26"/>
          <w:szCs w:val="26"/>
        </w:rPr>
        <w:t>Справочно: в 2021 году от консолидированных групп налогоплательщиков в республиканский бюджет Чувашской Республики поступило 575 479,7 тыс. рублей, по состоянию на 01.10.2022 –  1 036 475,0 тыс. рублей.</w:t>
      </w:r>
    </w:p>
    <w:p w:rsidR="001E6C3E" w:rsidRPr="00634E37" w:rsidRDefault="001E6C3E" w:rsidP="001E6C3E">
      <w:pPr>
        <w:ind w:firstLine="710"/>
        <w:jc w:val="both"/>
        <w:rPr>
          <w:sz w:val="26"/>
          <w:szCs w:val="26"/>
        </w:rPr>
      </w:pPr>
      <w:r w:rsidRPr="00634E37">
        <w:rPr>
          <w:sz w:val="26"/>
          <w:szCs w:val="26"/>
        </w:rPr>
        <w:t>- предполагаемые потери налогов от предоставления налоговых льгот, предусмотренных Законом Чувашской Республики от 23.07.2001 №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(далее – Закон от 23.07.2001 № 38), в виде пониженных ставок налогов, подлежащих зачислению в республиканский бюджет Чувашской Республики (налоговые расходы), рассчитанные на 2023 год в сумме 715 249,0 тыс. рублей, на 2024 год – 766 342,0 тыс. рублей, на 2025 год – 624 154,0 тыс. рублей.</w:t>
      </w:r>
    </w:p>
    <w:p w:rsidR="001E6C3E" w:rsidRPr="00634E37" w:rsidRDefault="001E6C3E" w:rsidP="001E6C3E">
      <w:pPr>
        <w:ind w:firstLine="710"/>
        <w:jc w:val="both"/>
        <w:rPr>
          <w:i/>
          <w:sz w:val="26"/>
          <w:szCs w:val="26"/>
        </w:rPr>
      </w:pPr>
      <w:r w:rsidRPr="00634E37">
        <w:rPr>
          <w:i/>
          <w:sz w:val="26"/>
          <w:szCs w:val="26"/>
        </w:rPr>
        <w:t>Справочно: Количество получателей налоговых льгот, освобождений и иных преференций, установленных Законом от 23.07.2001 № 38 (согласно пояснительной записке к проекту закона) по итогам 2021 года составило 22 153,0 субъекта.</w:t>
      </w:r>
    </w:p>
    <w:p w:rsidR="001E6C3E" w:rsidRPr="00634E37" w:rsidRDefault="001E6C3E" w:rsidP="001E6C3E">
      <w:pPr>
        <w:ind w:firstLine="710"/>
        <w:jc w:val="both"/>
        <w:rPr>
          <w:sz w:val="26"/>
          <w:szCs w:val="26"/>
        </w:rPr>
      </w:pPr>
      <w:r w:rsidRPr="00634E37">
        <w:rPr>
          <w:sz w:val="26"/>
          <w:szCs w:val="26"/>
        </w:rPr>
        <w:t>3. Выборочный анализ объемов прогнозируемых доходов республиканского бюджета на 2023 год и на плановый период 2024 и 2025 годов на основании данных главных администраторов доходов республиканского бюджета Чувашской Республики, в том числе Управления Федеральной налоговой службы по Чувашской Республике, Управления Федерального казначейства по Чувашской Республике, Министерства экономического развития и имущественных отношений Чувашской Республики и других, показал, что несмотря на изменения отдельных прогнозных макроэкономических показателей, в случае положительной динамики поступлений доходов от уплаты налоговых платежей, в том числе  акцизов, с учетом фактических поступлений в 4-м квартале 2022 года и прогнозных показателей, доведенных Министерством финансов Российской Федерации, в случае признания состоявшимися торгов и заключения договоров купли-продажи имущества находящегося в государственной и муниципальной собственности (приватизации), а также при завершении поэтапной передачи функций по ведению бухгалтерского учета и составления бюджетной отчетности медицинскими организациями, находящимися в ведении Министерства здравоохранения Чувашской Республики, КУ «ЦРОГУЗ» Минздрава Чувашии, имеются резервы в виде дополнительных поступлений в республиканский бюджет Чувашской Республики.</w:t>
      </w:r>
    </w:p>
    <w:p w:rsidR="00D33AFA" w:rsidRPr="00634E37" w:rsidRDefault="00D33AFA" w:rsidP="00D505DA">
      <w:pPr>
        <w:widowControl w:val="0"/>
        <w:autoSpaceDE w:val="0"/>
        <w:autoSpaceDN w:val="0"/>
        <w:adjustRightInd w:val="0"/>
        <w:spacing w:before="240" w:after="240"/>
        <w:jc w:val="center"/>
        <w:rPr>
          <w:b/>
          <w:bCs/>
          <w:sz w:val="26"/>
          <w:szCs w:val="26"/>
        </w:rPr>
      </w:pPr>
      <w:r w:rsidRPr="00634E37">
        <w:rPr>
          <w:b/>
          <w:bCs/>
          <w:sz w:val="26"/>
          <w:szCs w:val="26"/>
        </w:rPr>
        <w:t>2.2. Безвозмездные поступления</w:t>
      </w:r>
    </w:p>
    <w:p w:rsidR="00D33AFA" w:rsidRPr="00634E37" w:rsidRDefault="00D33AFA" w:rsidP="00D33AFA">
      <w:pPr>
        <w:pStyle w:val="Default"/>
        <w:ind w:firstLine="709"/>
        <w:jc w:val="both"/>
        <w:rPr>
          <w:color w:val="auto"/>
          <w:sz w:val="26"/>
          <w:szCs w:val="26"/>
        </w:rPr>
      </w:pPr>
      <w:r w:rsidRPr="00634E37">
        <w:rPr>
          <w:color w:val="auto"/>
          <w:sz w:val="26"/>
          <w:szCs w:val="26"/>
        </w:rPr>
        <w:t xml:space="preserve">В соответствии с проектом закона </w:t>
      </w:r>
      <w:r w:rsidRPr="00634E37">
        <w:rPr>
          <w:b/>
          <w:color w:val="auto"/>
          <w:sz w:val="26"/>
          <w:szCs w:val="26"/>
        </w:rPr>
        <w:t>безвозмездные поступления</w:t>
      </w:r>
      <w:r w:rsidRPr="00634E37">
        <w:rPr>
          <w:color w:val="auto"/>
          <w:sz w:val="26"/>
          <w:szCs w:val="26"/>
        </w:rPr>
        <w:t xml:space="preserve"> республиканского бюджета в 2023 году прогнозируются в сумме 35 563 334,7 тыс. рублей, что на 3 012 228,3</w:t>
      </w:r>
      <w:r w:rsidRPr="00634E37">
        <w:rPr>
          <w:sz w:val="26"/>
          <w:szCs w:val="26"/>
        </w:rPr>
        <w:t xml:space="preserve"> тыс. рублей, или на </w:t>
      </w:r>
      <w:r w:rsidR="00DA0B64" w:rsidRPr="00634E37">
        <w:rPr>
          <w:sz w:val="26"/>
          <w:szCs w:val="26"/>
        </w:rPr>
        <w:t>7,8</w:t>
      </w:r>
      <w:r w:rsidRPr="00634E37">
        <w:rPr>
          <w:sz w:val="26"/>
          <w:szCs w:val="26"/>
        </w:rPr>
        <w:t xml:space="preserve">% меньше объема, </w:t>
      </w:r>
      <w:r w:rsidRPr="00634E37">
        <w:rPr>
          <w:color w:val="auto"/>
          <w:sz w:val="26"/>
          <w:szCs w:val="26"/>
        </w:rPr>
        <w:t xml:space="preserve">утвержденного на 2022 год Законом Чувашской Республики </w:t>
      </w:r>
      <w:r w:rsidR="00383264" w:rsidRPr="00634E37">
        <w:rPr>
          <w:color w:val="auto"/>
          <w:sz w:val="26"/>
          <w:szCs w:val="26"/>
        </w:rPr>
        <w:t>«</w:t>
      </w:r>
      <w:r w:rsidRPr="00634E37">
        <w:rPr>
          <w:bCs/>
          <w:color w:val="auto"/>
          <w:sz w:val="26"/>
          <w:szCs w:val="26"/>
        </w:rPr>
        <w:t>О республиканском бюджете Чувашской Республики на 2021 год и на плановый период 2022 и 2023 годов</w:t>
      </w:r>
      <w:r w:rsidR="00383264" w:rsidRPr="00634E37">
        <w:rPr>
          <w:color w:val="auto"/>
          <w:sz w:val="26"/>
          <w:szCs w:val="26"/>
        </w:rPr>
        <w:t>»</w:t>
      </w:r>
      <w:r w:rsidRPr="00634E37">
        <w:rPr>
          <w:color w:val="auto"/>
          <w:sz w:val="26"/>
          <w:szCs w:val="26"/>
        </w:rPr>
        <w:t xml:space="preserve"> (38 575 563,0</w:t>
      </w:r>
      <w:r w:rsidRPr="00634E37">
        <w:rPr>
          <w:sz w:val="26"/>
          <w:szCs w:val="26"/>
        </w:rPr>
        <w:t xml:space="preserve"> тыс. </w:t>
      </w:r>
      <w:r w:rsidRPr="00634E37">
        <w:rPr>
          <w:color w:val="auto"/>
          <w:sz w:val="26"/>
          <w:szCs w:val="26"/>
        </w:rPr>
        <w:t>рублей). Согласно пояснительной записк</w:t>
      </w:r>
      <w:r w:rsidR="00DA0B64" w:rsidRPr="00634E37">
        <w:rPr>
          <w:color w:val="auto"/>
          <w:sz w:val="26"/>
          <w:szCs w:val="26"/>
        </w:rPr>
        <w:t>е</w:t>
      </w:r>
      <w:r w:rsidRPr="00634E37">
        <w:rPr>
          <w:color w:val="auto"/>
          <w:sz w:val="26"/>
          <w:szCs w:val="26"/>
        </w:rPr>
        <w:t xml:space="preserve"> к проекту закона часть межбюджетных трансфертов из федерального бюджета субъектам Российской Федерации будет распределяться отдельными решениями Правительства Российской Федерации в ходе исполнения федерального бюджета.</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На плановый период 2024 и 2025 годов прогнозное поступление безвозмездных поступлений в республиканский бюджет составляет 27 241 261,3 тыс. рублей и 17</w:t>
      </w:r>
      <w:r w:rsidR="000155EB" w:rsidRPr="00634E37">
        <w:rPr>
          <w:sz w:val="26"/>
          <w:szCs w:val="26"/>
        </w:rPr>
        <w:t> </w:t>
      </w:r>
      <w:r w:rsidRPr="00634E37">
        <w:rPr>
          <w:sz w:val="26"/>
          <w:szCs w:val="26"/>
        </w:rPr>
        <w:t>377</w:t>
      </w:r>
      <w:r w:rsidR="000155EB" w:rsidRPr="00634E37">
        <w:rPr>
          <w:sz w:val="26"/>
          <w:szCs w:val="26"/>
        </w:rPr>
        <w:t> </w:t>
      </w:r>
      <w:r w:rsidRPr="00634E37">
        <w:rPr>
          <w:sz w:val="26"/>
          <w:szCs w:val="26"/>
        </w:rPr>
        <w:t xml:space="preserve">726,0 тыс. рублей соответственно. </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По состоянию на 1 октября 2022 года поступление безвозмездных поступлений в республиканский бюджет Чувашской Республики составило в общей сумме 28 568 768,7</w:t>
      </w:r>
      <w:r w:rsidR="00DA0B64" w:rsidRPr="00634E37">
        <w:rPr>
          <w:sz w:val="26"/>
          <w:szCs w:val="26"/>
        </w:rPr>
        <w:t> </w:t>
      </w:r>
      <w:r w:rsidRPr="00634E37">
        <w:rPr>
          <w:sz w:val="26"/>
          <w:szCs w:val="26"/>
        </w:rPr>
        <w:t>тыс. рублей, или 74,1% от утвержденных прогнозных показателей 2022 года.</w:t>
      </w:r>
    </w:p>
    <w:p w:rsidR="000155EB" w:rsidRPr="00634E37" w:rsidRDefault="00D33AFA" w:rsidP="000155EB">
      <w:pPr>
        <w:widowControl w:val="0"/>
        <w:autoSpaceDE w:val="0"/>
        <w:autoSpaceDN w:val="0"/>
        <w:adjustRightInd w:val="0"/>
        <w:spacing w:before="240"/>
        <w:jc w:val="center"/>
        <w:rPr>
          <w:b/>
          <w:bCs/>
          <w:sz w:val="26"/>
          <w:szCs w:val="26"/>
        </w:rPr>
      </w:pPr>
      <w:r w:rsidRPr="00634E37">
        <w:rPr>
          <w:b/>
          <w:bCs/>
          <w:sz w:val="26"/>
          <w:szCs w:val="26"/>
        </w:rPr>
        <w:t>Безвозмездные поступления от др</w:t>
      </w:r>
      <w:r w:rsidR="000155EB" w:rsidRPr="00634E37">
        <w:rPr>
          <w:b/>
          <w:bCs/>
          <w:sz w:val="26"/>
          <w:szCs w:val="26"/>
        </w:rPr>
        <w:t>угих бюджетов бюджетной системы</w:t>
      </w:r>
    </w:p>
    <w:p w:rsidR="00D33AFA" w:rsidRPr="00634E37" w:rsidRDefault="00D33AFA" w:rsidP="000155EB">
      <w:pPr>
        <w:widowControl w:val="0"/>
        <w:autoSpaceDE w:val="0"/>
        <w:autoSpaceDN w:val="0"/>
        <w:adjustRightInd w:val="0"/>
        <w:jc w:val="center"/>
        <w:rPr>
          <w:b/>
          <w:bCs/>
          <w:sz w:val="26"/>
          <w:szCs w:val="26"/>
        </w:rPr>
      </w:pPr>
      <w:r w:rsidRPr="00634E37">
        <w:rPr>
          <w:b/>
          <w:bCs/>
          <w:sz w:val="26"/>
          <w:szCs w:val="26"/>
        </w:rPr>
        <w:t>Российской Федерации</w:t>
      </w:r>
    </w:p>
    <w:p w:rsidR="00D33AFA" w:rsidRPr="00634E37" w:rsidRDefault="00D33AFA" w:rsidP="000155EB">
      <w:pPr>
        <w:widowControl w:val="0"/>
        <w:autoSpaceDE w:val="0"/>
        <w:autoSpaceDN w:val="0"/>
        <w:adjustRightInd w:val="0"/>
        <w:spacing w:before="240"/>
        <w:ind w:firstLine="709"/>
        <w:jc w:val="both"/>
        <w:rPr>
          <w:sz w:val="26"/>
          <w:szCs w:val="26"/>
        </w:rPr>
      </w:pPr>
      <w:r w:rsidRPr="00634E37">
        <w:rPr>
          <w:sz w:val="26"/>
          <w:szCs w:val="26"/>
        </w:rPr>
        <w:t xml:space="preserve">На 2023 год </w:t>
      </w:r>
      <w:r w:rsidRPr="00634E37">
        <w:rPr>
          <w:b/>
          <w:i/>
          <w:sz w:val="26"/>
          <w:szCs w:val="26"/>
        </w:rPr>
        <w:t>безвозмездные поступления от других бюджетов бюджетной системы Российской Федерации</w:t>
      </w:r>
      <w:r w:rsidRPr="00634E37">
        <w:rPr>
          <w:sz w:val="26"/>
          <w:szCs w:val="26"/>
        </w:rPr>
        <w:t xml:space="preserve"> предусмотрены проектом закона в сумме 35</w:t>
      </w:r>
      <w:r w:rsidR="000155EB" w:rsidRPr="00634E37">
        <w:rPr>
          <w:sz w:val="26"/>
          <w:szCs w:val="26"/>
        </w:rPr>
        <w:t> </w:t>
      </w:r>
      <w:r w:rsidRPr="00634E37">
        <w:rPr>
          <w:sz w:val="26"/>
          <w:szCs w:val="26"/>
        </w:rPr>
        <w:t>522</w:t>
      </w:r>
      <w:r w:rsidR="000155EB" w:rsidRPr="00634E37">
        <w:rPr>
          <w:sz w:val="26"/>
          <w:szCs w:val="26"/>
        </w:rPr>
        <w:t> </w:t>
      </w:r>
      <w:r w:rsidRPr="00634E37">
        <w:rPr>
          <w:sz w:val="26"/>
          <w:szCs w:val="26"/>
        </w:rPr>
        <w:t>415,1</w:t>
      </w:r>
      <w:r w:rsidR="00DA0B64" w:rsidRPr="00634E37">
        <w:rPr>
          <w:sz w:val="26"/>
          <w:szCs w:val="26"/>
        </w:rPr>
        <w:t> </w:t>
      </w:r>
      <w:r w:rsidRPr="00634E37">
        <w:rPr>
          <w:sz w:val="26"/>
          <w:szCs w:val="26"/>
        </w:rPr>
        <w:t xml:space="preserve">тыс. рублей, что на 2 800 406,3 тыс. рублей, или на 7,3% </w:t>
      </w:r>
      <w:r w:rsidR="00DA0B64" w:rsidRPr="00634E37">
        <w:rPr>
          <w:sz w:val="26"/>
          <w:szCs w:val="26"/>
        </w:rPr>
        <w:t>меньше</w:t>
      </w:r>
      <w:r w:rsidRPr="00634E37">
        <w:rPr>
          <w:sz w:val="26"/>
          <w:szCs w:val="26"/>
        </w:rPr>
        <w:t xml:space="preserve"> утвержденных годовых назначений 2022 года (38 322 821,4 тыс. рублей).</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На плановый период 2024 и 2025 годов прогнозное поступление безвозмездных поступлений от других бюджетов бюджетной системы Российской Федерации в республиканский бюджет составляет 27</w:t>
      </w:r>
      <w:r w:rsidR="000155EB" w:rsidRPr="00634E37">
        <w:rPr>
          <w:sz w:val="26"/>
          <w:szCs w:val="26"/>
        </w:rPr>
        <w:t> </w:t>
      </w:r>
      <w:r w:rsidRPr="00634E37">
        <w:rPr>
          <w:sz w:val="26"/>
          <w:szCs w:val="26"/>
        </w:rPr>
        <w:t>241</w:t>
      </w:r>
      <w:r w:rsidR="000155EB" w:rsidRPr="00634E37">
        <w:rPr>
          <w:sz w:val="26"/>
          <w:szCs w:val="26"/>
        </w:rPr>
        <w:t> </w:t>
      </w:r>
      <w:r w:rsidRPr="00634E37">
        <w:rPr>
          <w:sz w:val="26"/>
          <w:szCs w:val="26"/>
        </w:rPr>
        <w:t>261,3 тыс. рублей и 17</w:t>
      </w:r>
      <w:r w:rsidR="000155EB" w:rsidRPr="00634E37">
        <w:rPr>
          <w:sz w:val="26"/>
          <w:szCs w:val="26"/>
        </w:rPr>
        <w:t> </w:t>
      </w:r>
      <w:r w:rsidRPr="00634E37">
        <w:rPr>
          <w:sz w:val="26"/>
          <w:szCs w:val="26"/>
        </w:rPr>
        <w:t>377</w:t>
      </w:r>
      <w:r w:rsidR="000155EB" w:rsidRPr="00634E37">
        <w:rPr>
          <w:sz w:val="26"/>
          <w:szCs w:val="26"/>
        </w:rPr>
        <w:t> </w:t>
      </w:r>
      <w:r w:rsidRPr="00634E37">
        <w:rPr>
          <w:sz w:val="26"/>
          <w:szCs w:val="26"/>
        </w:rPr>
        <w:t xml:space="preserve">726,0 тыс. рублей соответственно. </w:t>
      </w:r>
    </w:p>
    <w:p w:rsidR="00D33AFA" w:rsidRPr="00634E37" w:rsidRDefault="00D33AFA" w:rsidP="00D33AFA">
      <w:pPr>
        <w:widowControl w:val="0"/>
        <w:autoSpaceDE w:val="0"/>
        <w:autoSpaceDN w:val="0"/>
        <w:adjustRightInd w:val="0"/>
        <w:ind w:firstLine="709"/>
        <w:jc w:val="both"/>
        <w:rPr>
          <w:sz w:val="26"/>
          <w:szCs w:val="26"/>
        </w:rPr>
      </w:pPr>
      <w:r w:rsidRPr="00634E37">
        <w:rPr>
          <w:sz w:val="26"/>
          <w:szCs w:val="26"/>
        </w:rPr>
        <w:t>По состоянию на 1 октября 2022 года поступление безвозмездных поступлений от других бюджетов бюджетной системы Российской Федерации в республиканский бюджет Чувашской Республики составило в общей сумме 28 059 684,5 тыс. рублей, или 73,2% от утвержденных прогнозных показателей 2022 года.</w:t>
      </w:r>
    </w:p>
    <w:p w:rsidR="00D33AFA" w:rsidRPr="00634E37" w:rsidRDefault="00D33AFA" w:rsidP="00D33AFA">
      <w:pPr>
        <w:widowControl w:val="0"/>
        <w:autoSpaceDE w:val="0"/>
        <w:autoSpaceDN w:val="0"/>
        <w:adjustRightInd w:val="0"/>
        <w:ind w:firstLine="709"/>
        <w:jc w:val="both"/>
        <w:rPr>
          <w:sz w:val="26"/>
          <w:szCs w:val="26"/>
        </w:rPr>
      </w:pPr>
      <w:r w:rsidRPr="00634E37">
        <w:rPr>
          <w:sz w:val="26"/>
          <w:szCs w:val="26"/>
        </w:rPr>
        <w:t>Структура прогнозируемых безвозмездных поступлений на 2023 год в разрезе видов поступлений представлена в следующей диаграмме.</w:t>
      </w:r>
    </w:p>
    <w:p w:rsidR="00D33AFA" w:rsidRPr="00586EF2" w:rsidRDefault="00D33AFA" w:rsidP="00D33AFA">
      <w:pPr>
        <w:widowControl w:val="0"/>
        <w:autoSpaceDE w:val="0"/>
        <w:autoSpaceDN w:val="0"/>
        <w:adjustRightInd w:val="0"/>
        <w:ind w:firstLine="709"/>
        <w:jc w:val="right"/>
        <w:rPr>
          <w:sz w:val="26"/>
          <w:szCs w:val="26"/>
        </w:rPr>
      </w:pPr>
      <w:r w:rsidRPr="00586EF2">
        <w:rPr>
          <w:sz w:val="26"/>
          <w:szCs w:val="26"/>
        </w:rPr>
        <w:t>Диаграмма 8</w:t>
      </w:r>
    </w:p>
    <w:p w:rsidR="00D33AFA" w:rsidRPr="00634E37" w:rsidRDefault="00D33AFA" w:rsidP="00D33AFA">
      <w:pPr>
        <w:widowControl w:val="0"/>
        <w:autoSpaceDE w:val="0"/>
        <w:autoSpaceDN w:val="0"/>
        <w:adjustRightInd w:val="0"/>
        <w:jc w:val="right"/>
      </w:pPr>
      <w:r w:rsidRPr="00634E37">
        <w:rPr>
          <w:rFonts w:ascii="Arial" w:hAnsi="Arial" w:cs="Arial"/>
          <w:noProof/>
          <w:color w:val="FF0000"/>
        </w:rPr>
        <w:drawing>
          <wp:inline distT="0" distB="0" distL="0" distR="0">
            <wp:extent cx="5940425" cy="2930014"/>
            <wp:effectExtent l="0" t="0" r="3175"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2930014"/>
                    </a:xfrm>
                    <a:prstGeom prst="rect">
                      <a:avLst/>
                    </a:prstGeom>
                    <a:noFill/>
                    <a:ln>
                      <a:noFill/>
                    </a:ln>
                  </pic:spPr>
                </pic:pic>
              </a:graphicData>
            </a:graphic>
          </wp:inline>
        </w:drawing>
      </w:r>
    </w:p>
    <w:p w:rsidR="00D33AFA" w:rsidRPr="00634E37" w:rsidRDefault="00D33AFA" w:rsidP="00D33AFA">
      <w:pPr>
        <w:ind w:firstLine="709"/>
        <w:jc w:val="both"/>
        <w:rPr>
          <w:sz w:val="26"/>
          <w:szCs w:val="26"/>
        </w:rPr>
      </w:pPr>
      <w:r w:rsidRPr="00634E37">
        <w:rPr>
          <w:sz w:val="26"/>
          <w:szCs w:val="26"/>
        </w:rPr>
        <w:t>Безвозмездные поступления от других бюджетов бюджетной системы Российской Федерации включают в себя дотации, субсидии, субвенции и иные межбюджетные трансферты бюджетам субъектов Российской Федерации:</w:t>
      </w:r>
    </w:p>
    <w:p w:rsidR="00D33AFA" w:rsidRPr="00634E37" w:rsidRDefault="00D33AFA" w:rsidP="00D33AFA">
      <w:pPr>
        <w:ind w:firstLine="709"/>
        <w:jc w:val="both"/>
        <w:rPr>
          <w:sz w:val="26"/>
          <w:szCs w:val="26"/>
        </w:rPr>
      </w:pPr>
      <w:r w:rsidRPr="00634E37">
        <w:rPr>
          <w:b/>
          <w:i/>
          <w:sz w:val="26"/>
          <w:szCs w:val="26"/>
        </w:rPr>
        <w:t>Дотации бюджетам субъектов Российской Федерации</w:t>
      </w:r>
      <w:r w:rsidRPr="00634E37">
        <w:rPr>
          <w:sz w:val="26"/>
          <w:szCs w:val="26"/>
        </w:rPr>
        <w:t xml:space="preserve"> на 2023 год запланированы в проекте </w:t>
      </w:r>
      <w:r w:rsidR="00170C6A" w:rsidRPr="00634E37">
        <w:rPr>
          <w:sz w:val="26"/>
          <w:szCs w:val="26"/>
        </w:rPr>
        <w:t xml:space="preserve">закона </w:t>
      </w:r>
      <w:r w:rsidRPr="00634E37">
        <w:rPr>
          <w:sz w:val="26"/>
          <w:szCs w:val="26"/>
        </w:rPr>
        <w:t>в сумме 15</w:t>
      </w:r>
      <w:r w:rsidR="00170C6A" w:rsidRPr="00634E37">
        <w:rPr>
          <w:sz w:val="26"/>
          <w:szCs w:val="26"/>
        </w:rPr>
        <w:t> </w:t>
      </w:r>
      <w:r w:rsidRPr="00634E37">
        <w:rPr>
          <w:sz w:val="26"/>
          <w:szCs w:val="26"/>
        </w:rPr>
        <w:t>920</w:t>
      </w:r>
      <w:r w:rsidR="00170C6A" w:rsidRPr="00634E37">
        <w:rPr>
          <w:sz w:val="26"/>
          <w:szCs w:val="26"/>
        </w:rPr>
        <w:t> </w:t>
      </w:r>
      <w:r w:rsidRPr="00634E37">
        <w:rPr>
          <w:sz w:val="26"/>
          <w:szCs w:val="26"/>
        </w:rPr>
        <w:t>000,0 тыс. рублей, что на 575</w:t>
      </w:r>
      <w:r w:rsidR="00170C6A" w:rsidRPr="00634E37">
        <w:rPr>
          <w:sz w:val="26"/>
          <w:szCs w:val="26"/>
        </w:rPr>
        <w:t> </w:t>
      </w:r>
      <w:r w:rsidRPr="00634E37">
        <w:rPr>
          <w:sz w:val="26"/>
          <w:szCs w:val="26"/>
        </w:rPr>
        <w:t>655,1 тыс. рублей или на 3,8% больше утвержденных годовых назначений 2022 года (15</w:t>
      </w:r>
      <w:r w:rsidR="00170C6A" w:rsidRPr="00634E37">
        <w:rPr>
          <w:sz w:val="26"/>
          <w:szCs w:val="26"/>
        </w:rPr>
        <w:t> </w:t>
      </w:r>
      <w:r w:rsidRPr="00634E37">
        <w:rPr>
          <w:sz w:val="26"/>
          <w:szCs w:val="26"/>
        </w:rPr>
        <w:t>344</w:t>
      </w:r>
      <w:r w:rsidR="00170C6A" w:rsidRPr="00634E37">
        <w:rPr>
          <w:sz w:val="26"/>
          <w:szCs w:val="26"/>
        </w:rPr>
        <w:t> </w:t>
      </w:r>
      <w:r w:rsidRPr="00634E37">
        <w:rPr>
          <w:sz w:val="26"/>
          <w:szCs w:val="26"/>
        </w:rPr>
        <w:t>344,9</w:t>
      </w:r>
      <w:r w:rsidR="00DA0B64" w:rsidRPr="00634E37">
        <w:rPr>
          <w:sz w:val="26"/>
          <w:szCs w:val="26"/>
        </w:rPr>
        <w:t> </w:t>
      </w:r>
      <w:r w:rsidRPr="00634E37">
        <w:rPr>
          <w:sz w:val="26"/>
          <w:szCs w:val="26"/>
        </w:rPr>
        <w:t>тыс. рублей).</w:t>
      </w:r>
    </w:p>
    <w:p w:rsidR="00D33AFA" w:rsidRPr="00634E37" w:rsidRDefault="00D33AFA" w:rsidP="00D33AFA">
      <w:pPr>
        <w:ind w:firstLine="709"/>
        <w:jc w:val="both"/>
        <w:rPr>
          <w:sz w:val="26"/>
          <w:szCs w:val="26"/>
        </w:rPr>
      </w:pPr>
      <w:r w:rsidRPr="00634E37">
        <w:rPr>
          <w:sz w:val="26"/>
          <w:szCs w:val="26"/>
        </w:rPr>
        <w:t>Динамика поступления дотаций в 2022-2025 годах приведена в следующей таблице.</w:t>
      </w:r>
    </w:p>
    <w:p w:rsidR="00D912EB" w:rsidRDefault="00D912EB" w:rsidP="00D33AFA">
      <w:pPr>
        <w:ind w:firstLine="709"/>
        <w:jc w:val="right"/>
        <w:rPr>
          <w:sz w:val="26"/>
          <w:szCs w:val="26"/>
        </w:rPr>
      </w:pPr>
    </w:p>
    <w:p w:rsidR="00D912EB" w:rsidRDefault="00D912EB" w:rsidP="00D33AFA">
      <w:pPr>
        <w:ind w:firstLine="709"/>
        <w:jc w:val="right"/>
        <w:rPr>
          <w:sz w:val="26"/>
          <w:szCs w:val="26"/>
        </w:rPr>
      </w:pPr>
    </w:p>
    <w:p w:rsidR="00D912EB" w:rsidRDefault="00D912EB" w:rsidP="00D33AFA">
      <w:pPr>
        <w:ind w:firstLine="709"/>
        <w:jc w:val="right"/>
        <w:rPr>
          <w:sz w:val="26"/>
          <w:szCs w:val="26"/>
        </w:rPr>
      </w:pPr>
    </w:p>
    <w:p w:rsidR="00D912EB" w:rsidRDefault="00D912EB" w:rsidP="00D33AFA">
      <w:pPr>
        <w:ind w:firstLine="709"/>
        <w:jc w:val="right"/>
        <w:rPr>
          <w:sz w:val="26"/>
          <w:szCs w:val="26"/>
        </w:rPr>
      </w:pPr>
    </w:p>
    <w:p w:rsidR="00D33AFA" w:rsidRPr="00D912EB" w:rsidRDefault="00D33AFA" w:rsidP="00D33AFA">
      <w:pPr>
        <w:ind w:firstLine="709"/>
        <w:jc w:val="right"/>
        <w:rPr>
          <w:sz w:val="26"/>
          <w:szCs w:val="26"/>
        </w:rPr>
      </w:pPr>
      <w:r w:rsidRPr="00D912EB">
        <w:rPr>
          <w:sz w:val="26"/>
          <w:szCs w:val="26"/>
        </w:rPr>
        <w:t xml:space="preserve">Таблица </w:t>
      </w:r>
      <w:r w:rsidR="00D912EB" w:rsidRPr="00D912EB">
        <w:rPr>
          <w:sz w:val="26"/>
          <w:szCs w:val="26"/>
        </w:rPr>
        <w:t>2</w:t>
      </w:r>
      <w:r w:rsidR="008C6FC3">
        <w:rPr>
          <w:sz w:val="26"/>
          <w:szCs w:val="26"/>
        </w:rPr>
        <w:t>3</w:t>
      </w:r>
    </w:p>
    <w:tbl>
      <w:tblPr>
        <w:tblW w:w="9791" w:type="dxa"/>
        <w:tblLayout w:type="fixed"/>
        <w:tblLook w:val="0000" w:firstRow="0" w:lastRow="0" w:firstColumn="0" w:lastColumn="0" w:noHBand="0" w:noVBand="0"/>
      </w:tblPr>
      <w:tblGrid>
        <w:gridCol w:w="3534"/>
        <w:gridCol w:w="1438"/>
        <w:gridCol w:w="1417"/>
        <w:gridCol w:w="1701"/>
        <w:gridCol w:w="1701"/>
      </w:tblGrid>
      <w:tr w:rsidR="00D33AFA" w:rsidRPr="00634E37" w:rsidTr="00922DFC">
        <w:trPr>
          <w:trHeight w:val="124"/>
          <w:tblHeader/>
        </w:trPr>
        <w:tc>
          <w:tcPr>
            <w:tcW w:w="3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Показатели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sz w:val="20"/>
                <w:szCs w:val="20"/>
              </w:rPr>
            </w:pPr>
            <w:r w:rsidRPr="00634E37">
              <w:rPr>
                <w:sz w:val="20"/>
                <w:szCs w:val="20"/>
              </w:rPr>
              <w:t xml:space="preserve">Оценка </w:t>
            </w:r>
          </w:p>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2022 год</w:t>
            </w:r>
          </w:p>
        </w:tc>
        <w:tc>
          <w:tcPr>
            <w:tcW w:w="481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 xml:space="preserve">Прогноз </w:t>
            </w:r>
          </w:p>
        </w:tc>
      </w:tr>
      <w:tr w:rsidR="00D33AFA" w:rsidRPr="00634E37" w:rsidTr="00922DFC">
        <w:trPr>
          <w:trHeight w:val="411"/>
          <w:tblHeader/>
        </w:trPr>
        <w:tc>
          <w:tcPr>
            <w:tcW w:w="3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szCs w:val="20"/>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szCs w:val="20"/>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2023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2024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2025 год</w:t>
            </w:r>
          </w:p>
        </w:tc>
      </w:tr>
      <w:tr w:rsidR="00D33AFA" w:rsidRPr="00634E37" w:rsidTr="00922DFC">
        <w:trPr>
          <w:trHeight w:val="319"/>
          <w:tblHeader/>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1</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5</w:t>
            </w:r>
          </w:p>
        </w:tc>
      </w:tr>
      <w:tr w:rsidR="00D33AFA" w:rsidRPr="00634E37" w:rsidTr="00922DFC">
        <w:trPr>
          <w:trHeight w:val="356"/>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b/>
                <w:bCs/>
                <w:sz w:val="20"/>
                <w:szCs w:val="20"/>
              </w:rPr>
              <w:t>Проект закона, тыс. рублей</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15 344 344,9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15 920 000,0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10 078 000,7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10 078 000,7</w:t>
            </w:r>
          </w:p>
        </w:tc>
      </w:tr>
      <w:tr w:rsidR="00D33AFA" w:rsidRPr="00634E37" w:rsidTr="00922DFC">
        <w:trPr>
          <w:trHeight w:val="404"/>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доля в безвозмездных поступлениях, %</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39,8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44,8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37,0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58,0</w:t>
            </w:r>
          </w:p>
        </w:tc>
      </w:tr>
      <w:tr w:rsidR="00D33AFA" w:rsidRPr="00634E37" w:rsidTr="00922DFC">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тыс. рублей</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41 802,2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575 655,1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-5 841 999,3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0,0</w:t>
            </w:r>
          </w:p>
        </w:tc>
      </w:tr>
      <w:tr w:rsidR="00D33AFA" w:rsidRPr="00634E37" w:rsidTr="00922DFC">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100,3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103,8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63,3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100,0</w:t>
            </w:r>
          </w:p>
        </w:tc>
      </w:tr>
      <w:tr w:rsidR="00D33AFA" w:rsidRPr="00634E37" w:rsidTr="00922DFC">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темпы роста к 2022 году, %</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rPr>
                <w:rFonts w:ascii="Arial" w:hAnsi="Arial" w:cs="Arial"/>
                <w:sz w:val="20"/>
                <w:szCs w:val="20"/>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103,8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65,7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65,7</w:t>
            </w:r>
          </w:p>
        </w:tc>
      </w:tr>
    </w:tbl>
    <w:p w:rsidR="00D33AFA" w:rsidRPr="00634E37" w:rsidRDefault="00D33AFA" w:rsidP="00D33AFA">
      <w:pPr>
        <w:ind w:firstLine="709"/>
        <w:jc w:val="both"/>
        <w:rPr>
          <w:sz w:val="28"/>
          <w:szCs w:val="28"/>
        </w:rPr>
      </w:pPr>
    </w:p>
    <w:p w:rsidR="00D33AFA" w:rsidRPr="00634E37" w:rsidRDefault="00D33AFA" w:rsidP="00D33AFA">
      <w:pPr>
        <w:ind w:firstLine="709"/>
        <w:jc w:val="both"/>
        <w:rPr>
          <w:sz w:val="26"/>
          <w:szCs w:val="26"/>
        </w:rPr>
      </w:pPr>
      <w:r w:rsidRPr="00634E37">
        <w:rPr>
          <w:sz w:val="26"/>
          <w:szCs w:val="26"/>
        </w:rPr>
        <w:t>По итогам 2021 года в республиканский бюджет Чувашской Республики поступили дотации в общей сумме 15</w:t>
      </w:r>
      <w:r w:rsidR="00F06563" w:rsidRPr="00634E37">
        <w:rPr>
          <w:sz w:val="26"/>
          <w:szCs w:val="26"/>
        </w:rPr>
        <w:t> </w:t>
      </w:r>
      <w:r w:rsidRPr="00634E37">
        <w:rPr>
          <w:sz w:val="26"/>
          <w:szCs w:val="26"/>
        </w:rPr>
        <w:t>302</w:t>
      </w:r>
      <w:r w:rsidR="00F06563" w:rsidRPr="00634E37">
        <w:rPr>
          <w:sz w:val="26"/>
          <w:szCs w:val="26"/>
        </w:rPr>
        <w:t> </w:t>
      </w:r>
      <w:r w:rsidRPr="00634E37">
        <w:rPr>
          <w:sz w:val="26"/>
          <w:szCs w:val="26"/>
        </w:rPr>
        <w:t>542,7 тыс. рублей или 100,0% к годовым бюджетным назначениям (15 302 542,7 тыс. рублей).  По состоянию на 1 октября 2022 года поступление дотаций в республиканский бюджет Чувашской Республики составило 11 676 296,3 тыс. рублей, или 76,1% к годовым показателям (15</w:t>
      </w:r>
      <w:r w:rsidR="00F06563" w:rsidRPr="00634E37">
        <w:rPr>
          <w:sz w:val="26"/>
          <w:szCs w:val="26"/>
        </w:rPr>
        <w:t> </w:t>
      </w:r>
      <w:r w:rsidRPr="00634E37">
        <w:rPr>
          <w:sz w:val="26"/>
          <w:szCs w:val="26"/>
        </w:rPr>
        <w:t>344</w:t>
      </w:r>
      <w:r w:rsidR="00F06563" w:rsidRPr="00634E37">
        <w:rPr>
          <w:sz w:val="26"/>
          <w:szCs w:val="26"/>
        </w:rPr>
        <w:t> </w:t>
      </w:r>
      <w:r w:rsidRPr="00634E37">
        <w:rPr>
          <w:sz w:val="26"/>
          <w:szCs w:val="26"/>
        </w:rPr>
        <w:t>344,9</w:t>
      </w:r>
      <w:r w:rsidR="0043093A" w:rsidRPr="00634E37">
        <w:rPr>
          <w:sz w:val="26"/>
          <w:szCs w:val="26"/>
        </w:rPr>
        <w:t> </w:t>
      </w:r>
      <w:r w:rsidRPr="00634E37">
        <w:rPr>
          <w:sz w:val="26"/>
          <w:szCs w:val="26"/>
        </w:rPr>
        <w:t>тыс. рублей).</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Основной объем дотаций в 2023 году планируется направить на:</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 выравнивание бюджетной обеспеченности в сумме 14</w:t>
      </w:r>
      <w:r w:rsidR="00F06563" w:rsidRPr="00634E37">
        <w:rPr>
          <w:sz w:val="26"/>
          <w:szCs w:val="26"/>
        </w:rPr>
        <w:t> </w:t>
      </w:r>
      <w:r w:rsidRPr="00634E37">
        <w:rPr>
          <w:sz w:val="26"/>
          <w:szCs w:val="26"/>
        </w:rPr>
        <w:t>600</w:t>
      </w:r>
      <w:r w:rsidR="00F06563" w:rsidRPr="00634E37">
        <w:rPr>
          <w:sz w:val="26"/>
          <w:szCs w:val="26"/>
        </w:rPr>
        <w:t> </w:t>
      </w:r>
      <w:r w:rsidRPr="00634E37">
        <w:rPr>
          <w:sz w:val="26"/>
          <w:szCs w:val="26"/>
        </w:rPr>
        <w:t>000,0 тыс. рублей;</w:t>
      </w:r>
    </w:p>
    <w:p w:rsidR="00D33AFA" w:rsidRPr="00634E37" w:rsidRDefault="00D33AFA" w:rsidP="00D33AFA">
      <w:pPr>
        <w:ind w:firstLine="709"/>
        <w:jc w:val="both"/>
        <w:rPr>
          <w:sz w:val="26"/>
          <w:szCs w:val="26"/>
        </w:rPr>
      </w:pPr>
      <w:r w:rsidRPr="00634E37">
        <w:rPr>
          <w:sz w:val="26"/>
          <w:szCs w:val="26"/>
        </w:rPr>
        <w:t>- частичную компенсацию дополнительных расходов на повышение оплаты труда работников бюджетной сферы и иные цели в сумме 1</w:t>
      </w:r>
      <w:r w:rsidR="00F06563" w:rsidRPr="00634E37">
        <w:rPr>
          <w:sz w:val="26"/>
          <w:szCs w:val="26"/>
        </w:rPr>
        <w:t> </w:t>
      </w:r>
      <w:r w:rsidRPr="00634E37">
        <w:rPr>
          <w:sz w:val="26"/>
          <w:szCs w:val="26"/>
        </w:rPr>
        <w:t>320</w:t>
      </w:r>
      <w:r w:rsidR="00F06563" w:rsidRPr="00634E37">
        <w:rPr>
          <w:sz w:val="26"/>
          <w:szCs w:val="26"/>
        </w:rPr>
        <w:t> </w:t>
      </w:r>
      <w:r w:rsidRPr="00634E37">
        <w:rPr>
          <w:sz w:val="26"/>
          <w:szCs w:val="26"/>
        </w:rPr>
        <w:t>000,0 тыс. рублей.</w:t>
      </w:r>
    </w:p>
    <w:p w:rsidR="00D33AFA" w:rsidRPr="00634E37" w:rsidRDefault="00D33AFA" w:rsidP="00D33AFA">
      <w:pPr>
        <w:ind w:firstLine="709"/>
        <w:jc w:val="both"/>
        <w:rPr>
          <w:sz w:val="26"/>
          <w:szCs w:val="26"/>
        </w:rPr>
      </w:pPr>
      <w:r w:rsidRPr="00634E37">
        <w:rPr>
          <w:b/>
          <w:i/>
          <w:sz w:val="26"/>
          <w:szCs w:val="26"/>
        </w:rPr>
        <w:t>Субсидии бюджетам субъектов Российской Федерации (межбюджетные субсидии)</w:t>
      </w:r>
      <w:r w:rsidRPr="00634E37">
        <w:rPr>
          <w:sz w:val="26"/>
          <w:szCs w:val="26"/>
        </w:rPr>
        <w:t xml:space="preserve"> на 2023 год предусмотрены в сумме 13 948 206,8 тыс. рублей, что на 2</w:t>
      </w:r>
      <w:r w:rsidR="00F06563" w:rsidRPr="00634E37">
        <w:rPr>
          <w:sz w:val="26"/>
          <w:szCs w:val="26"/>
        </w:rPr>
        <w:t> </w:t>
      </w:r>
      <w:r w:rsidRPr="00634E37">
        <w:rPr>
          <w:sz w:val="26"/>
          <w:szCs w:val="26"/>
        </w:rPr>
        <w:t>185</w:t>
      </w:r>
      <w:r w:rsidR="00F06563" w:rsidRPr="00634E37">
        <w:rPr>
          <w:sz w:val="26"/>
          <w:szCs w:val="26"/>
        </w:rPr>
        <w:t> </w:t>
      </w:r>
      <w:r w:rsidRPr="00634E37">
        <w:rPr>
          <w:sz w:val="26"/>
          <w:szCs w:val="26"/>
        </w:rPr>
        <w:t>240,7 тыс. рублей или на 13,5% меньше утвержденных годовых назначений 2022 года (16</w:t>
      </w:r>
      <w:r w:rsidR="00F06563" w:rsidRPr="00634E37">
        <w:rPr>
          <w:sz w:val="26"/>
          <w:szCs w:val="26"/>
        </w:rPr>
        <w:t> </w:t>
      </w:r>
      <w:r w:rsidRPr="00634E37">
        <w:rPr>
          <w:sz w:val="26"/>
          <w:szCs w:val="26"/>
        </w:rPr>
        <w:t>133</w:t>
      </w:r>
      <w:r w:rsidR="00F06563" w:rsidRPr="00634E37">
        <w:rPr>
          <w:sz w:val="26"/>
          <w:szCs w:val="26"/>
        </w:rPr>
        <w:t> </w:t>
      </w:r>
      <w:r w:rsidRPr="00634E37">
        <w:rPr>
          <w:sz w:val="26"/>
          <w:szCs w:val="26"/>
        </w:rPr>
        <w:t>447,5 тыс. рублей).</w:t>
      </w:r>
    </w:p>
    <w:p w:rsidR="00D33AFA" w:rsidRPr="00634E37" w:rsidRDefault="00D33AFA" w:rsidP="00D33AFA">
      <w:pPr>
        <w:ind w:firstLine="709"/>
        <w:jc w:val="both"/>
        <w:rPr>
          <w:sz w:val="26"/>
          <w:szCs w:val="26"/>
        </w:rPr>
      </w:pPr>
      <w:r w:rsidRPr="00634E37">
        <w:rPr>
          <w:sz w:val="26"/>
          <w:szCs w:val="26"/>
        </w:rPr>
        <w:t>Динамика поступления субсидий в 2022-2025 годах приведена в следующей таблице.</w:t>
      </w:r>
    </w:p>
    <w:p w:rsidR="00D33AFA" w:rsidRPr="00D912EB" w:rsidRDefault="00D33AFA" w:rsidP="00D33AFA">
      <w:pPr>
        <w:ind w:firstLine="709"/>
        <w:jc w:val="right"/>
        <w:rPr>
          <w:sz w:val="26"/>
          <w:szCs w:val="26"/>
        </w:rPr>
      </w:pPr>
      <w:r w:rsidRPr="00D912EB">
        <w:rPr>
          <w:sz w:val="26"/>
          <w:szCs w:val="26"/>
        </w:rPr>
        <w:t>Таблица 2</w:t>
      </w:r>
      <w:r w:rsidR="008C6FC3">
        <w:rPr>
          <w:sz w:val="26"/>
          <w:szCs w:val="26"/>
        </w:rPr>
        <w:t>4</w:t>
      </w:r>
    </w:p>
    <w:tbl>
      <w:tblPr>
        <w:tblW w:w="9791" w:type="dxa"/>
        <w:tblLayout w:type="fixed"/>
        <w:tblLook w:val="0000" w:firstRow="0" w:lastRow="0" w:firstColumn="0" w:lastColumn="0" w:noHBand="0" w:noVBand="0"/>
      </w:tblPr>
      <w:tblGrid>
        <w:gridCol w:w="3534"/>
        <w:gridCol w:w="1579"/>
        <w:gridCol w:w="1560"/>
        <w:gridCol w:w="1559"/>
        <w:gridCol w:w="1559"/>
      </w:tblGrid>
      <w:tr w:rsidR="00D33AFA" w:rsidRPr="00634E37" w:rsidTr="00D70459">
        <w:trPr>
          <w:trHeight w:val="147"/>
          <w:tblHeader/>
        </w:trPr>
        <w:tc>
          <w:tcPr>
            <w:tcW w:w="3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Показатели</w:t>
            </w:r>
          </w:p>
        </w:tc>
        <w:tc>
          <w:tcPr>
            <w:tcW w:w="157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sz w:val="20"/>
                <w:szCs w:val="20"/>
              </w:rPr>
            </w:pPr>
            <w:r w:rsidRPr="00634E37">
              <w:rPr>
                <w:sz w:val="20"/>
                <w:szCs w:val="20"/>
              </w:rPr>
              <w:t xml:space="preserve">Оценка </w:t>
            </w:r>
          </w:p>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2022 год</w:t>
            </w:r>
          </w:p>
        </w:tc>
        <w:tc>
          <w:tcPr>
            <w:tcW w:w="4678"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 xml:space="preserve">Прогноз </w:t>
            </w:r>
          </w:p>
        </w:tc>
      </w:tr>
      <w:tr w:rsidR="00D33AFA" w:rsidRPr="00634E37" w:rsidTr="00D70459">
        <w:trPr>
          <w:trHeight w:val="449"/>
          <w:tblHeader/>
        </w:trPr>
        <w:tc>
          <w:tcPr>
            <w:tcW w:w="3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szCs w:val="20"/>
              </w:rPr>
            </w:pPr>
          </w:p>
        </w:tc>
        <w:tc>
          <w:tcPr>
            <w:tcW w:w="157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2023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2024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2025 год</w:t>
            </w:r>
          </w:p>
        </w:tc>
      </w:tr>
      <w:tr w:rsidR="00D33AFA" w:rsidRPr="00634E37" w:rsidTr="00D70459">
        <w:trPr>
          <w:trHeight w:val="319"/>
          <w:tblHeader/>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1</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szCs w:val="20"/>
              </w:rPr>
            </w:pPr>
            <w:r w:rsidRPr="00634E37">
              <w:rPr>
                <w:sz w:val="20"/>
                <w:szCs w:val="20"/>
              </w:rPr>
              <w:t>5</w:t>
            </w:r>
          </w:p>
        </w:tc>
      </w:tr>
      <w:tr w:rsidR="00D33AFA" w:rsidRPr="00634E37" w:rsidTr="00D70459">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b/>
                <w:bCs/>
                <w:sz w:val="20"/>
                <w:szCs w:val="20"/>
              </w:rPr>
              <w:t>Проект закона, тыс. рублей</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16 133 447,5</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13 948 206,8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12 932 964,0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4 977 170,9</w:t>
            </w:r>
          </w:p>
        </w:tc>
      </w:tr>
      <w:tr w:rsidR="00D33AFA" w:rsidRPr="00634E37" w:rsidTr="00D70459">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доля в безвозмездных поступлениях, %</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41,8</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39,2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47,5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28,6</w:t>
            </w:r>
          </w:p>
        </w:tc>
      </w:tr>
      <w:tr w:rsidR="00D33AFA" w:rsidRPr="00634E37" w:rsidTr="00D70459">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тыс. рублей</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3 110 070,6</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-2 185 240,7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-1 015 242,8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-7 955 793,1</w:t>
            </w:r>
          </w:p>
        </w:tc>
      </w:tr>
      <w:tr w:rsidR="00D33AFA" w:rsidRPr="00634E37" w:rsidTr="00D70459">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123,9</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86,5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92,7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38,5</w:t>
            </w:r>
          </w:p>
        </w:tc>
      </w:tr>
      <w:tr w:rsidR="00D33AFA" w:rsidRPr="00634E37" w:rsidTr="00D70459">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темпы роста к 2022 году, %</w:t>
            </w:r>
          </w:p>
        </w:tc>
        <w:tc>
          <w:tcPr>
            <w:tcW w:w="15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rPr>
                <w:rFonts w:ascii="Arial" w:hAnsi="Arial" w:cs="Arial"/>
                <w:sz w:val="20"/>
                <w:szCs w:val="20"/>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86,5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80,2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30,9</w:t>
            </w:r>
          </w:p>
        </w:tc>
      </w:tr>
    </w:tbl>
    <w:p w:rsidR="00D33AFA" w:rsidRPr="00634E37" w:rsidRDefault="00D33AFA" w:rsidP="00D33AFA">
      <w:pPr>
        <w:ind w:firstLine="709"/>
        <w:jc w:val="right"/>
        <w:rPr>
          <w:b/>
        </w:rPr>
      </w:pPr>
    </w:p>
    <w:p w:rsidR="00D33AFA" w:rsidRPr="00634E37" w:rsidRDefault="00D33AFA" w:rsidP="00D33AFA">
      <w:pPr>
        <w:ind w:firstLine="709"/>
        <w:jc w:val="both"/>
        <w:rPr>
          <w:sz w:val="26"/>
          <w:szCs w:val="26"/>
        </w:rPr>
      </w:pPr>
      <w:r w:rsidRPr="00634E37">
        <w:rPr>
          <w:sz w:val="26"/>
          <w:szCs w:val="26"/>
        </w:rPr>
        <w:t>По итогам 2021 года в республиканский бюджет Чувашской Республики поступили субсидии в общей сумме 13 023 376,9 тыс. рублей или 91,1% к годовым бюджетным назначениям, утвержденным сводной бюджетной росписью (14 296 494,6</w:t>
      </w:r>
      <w:r w:rsidR="0043093A" w:rsidRPr="00634E37">
        <w:rPr>
          <w:sz w:val="26"/>
          <w:szCs w:val="26"/>
        </w:rPr>
        <w:t> </w:t>
      </w:r>
      <w:r w:rsidRPr="00634E37">
        <w:rPr>
          <w:sz w:val="26"/>
          <w:szCs w:val="26"/>
        </w:rPr>
        <w:t>тыс. рублей). По состоянию на 1 октября 2022 года поступление субсидий в республиканский бюджет Чувашской Республики составило 11 493 169,0 тыс. рублей, или 71,2% к годовым бюджетным назначениям (16</w:t>
      </w:r>
      <w:r w:rsidR="00B865AF" w:rsidRPr="00634E37">
        <w:rPr>
          <w:sz w:val="26"/>
          <w:szCs w:val="26"/>
        </w:rPr>
        <w:t> </w:t>
      </w:r>
      <w:r w:rsidRPr="00634E37">
        <w:rPr>
          <w:sz w:val="26"/>
          <w:szCs w:val="26"/>
        </w:rPr>
        <w:t>133</w:t>
      </w:r>
      <w:r w:rsidR="00B865AF" w:rsidRPr="00634E37">
        <w:rPr>
          <w:sz w:val="26"/>
          <w:szCs w:val="26"/>
        </w:rPr>
        <w:t> </w:t>
      </w:r>
      <w:r w:rsidRPr="00634E37">
        <w:rPr>
          <w:sz w:val="26"/>
          <w:szCs w:val="26"/>
        </w:rPr>
        <w:t>447,5 тыс. рублей).</w:t>
      </w:r>
    </w:p>
    <w:p w:rsidR="00D33AFA" w:rsidRPr="00634E37" w:rsidRDefault="00D33AFA" w:rsidP="00D33AFA">
      <w:pPr>
        <w:widowControl w:val="0"/>
        <w:autoSpaceDE w:val="0"/>
        <w:autoSpaceDN w:val="0"/>
        <w:adjustRightInd w:val="0"/>
        <w:ind w:firstLine="709"/>
        <w:jc w:val="both"/>
        <w:rPr>
          <w:sz w:val="26"/>
          <w:szCs w:val="26"/>
        </w:rPr>
      </w:pPr>
      <w:r w:rsidRPr="00634E37">
        <w:rPr>
          <w:sz w:val="26"/>
          <w:szCs w:val="26"/>
        </w:rPr>
        <w:t>Основной объем субсидий в 2023 году планируется направить на:</w:t>
      </w:r>
    </w:p>
    <w:p w:rsidR="00D33AFA" w:rsidRPr="00634E37" w:rsidRDefault="00D33AFA" w:rsidP="00D33AFA">
      <w:pPr>
        <w:widowControl w:val="0"/>
        <w:autoSpaceDE w:val="0"/>
        <w:autoSpaceDN w:val="0"/>
        <w:adjustRightInd w:val="0"/>
        <w:ind w:firstLine="709"/>
        <w:jc w:val="both"/>
        <w:rPr>
          <w:sz w:val="26"/>
          <w:szCs w:val="26"/>
        </w:rPr>
      </w:pPr>
      <w:r w:rsidRPr="00634E37">
        <w:rPr>
          <w:sz w:val="26"/>
          <w:szCs w:val="26"/>
        </w:rPr>
        <w:t>- на реализацию мероприятий по модернизации школьных систем образования в сумме 2</w:t>
      </w:r>
      <w:r w:rsidR="00B865AF" w:rsidRPr="00634E37">
        <w:rPr>
          <w:sz w:val="26"/>
          <w:szCs w:val="26"/>
        </w:rPr>
        <w:t> </w:t>
      </w:r>
      <w:r w:rsidRPr="00634E37">
        <w:rPr>
          <w:sz w:val="26"/>
          <w:szCs w:val="26"/>
        </w:rPr>
        <w:t>063</w:t>
      </w:r>
      <w:r w:rsidR="00B865AF" w:rsidRPr="00634E37">
        <w:rPr>
          <w:sz w:val="26"/>
          <w:szCs w:val="26"/>
        </w:rPr>
        <w:t> </w:t>
      </w:r>
      <w:r w:rsidRPr="00634E37">
        <w:rPr>
          <w:sz w:val="26"/>
          <w:szCs w:val="26"/>
        </w:rPr>
        <w:t>205,6 тыс. рублей;</w:t>
      </w:r>
    </w:p>
    <w:p w:rsidR="00D33AFA" w:rsidRPr="00634E37" w:rsidRDefault="00D33AFA" w:rsidP="00D33AFA">
      <w:pPr>
        <w:widowControl w:val="0"/>
        <w:autoSpaceDE w:val="0"/>
        <w:autoSpaceDN w:val="0"/>
        <w:adjustRightInd w:val="0"/>
        <w:ind w:firstLine="709"/>
        <w:jc w:val="both"/>
        <w:rPr>
          <w:sz w:val="26"/>
          <w:szCs w:val="26"/>
        </w:rPr>
      </w:pPr>
      <w:r w:rsidRPr="00634E37">
        <w:rPr>
          <w:sz w:val="26"/>
          <w:szCs w:val="26"/>
        </w:rPr>
        <w:t>- на осуществление ежемесячных выплат на детей в возрасте от трех до семи лет включительно в сумме 1</w:t>
      </w:r>
      <w:r w:rsidR="00B865AF" w:rsidRPr="00634E37">
        <w:rPr>
          <w:sz w:val="26"/>
          <w:szCs w:val="26"/>
        </w:rPr>
        <w:t> </w:t>
      </w:r>
      <w:r w:rsidRPr="00634E37">
        <w:rPr>
          <w:sz w:val="26"/>
          <w:szCs w:val="26"/>
        </w:rPr>
        <w:t>662</w:t>
      </w:r>
      <w:r w:rsidR="00B865AF" w:rsidRPr="00634E37">
        <w:rPr>
          <w:sz w:val="26"/>
          <w:szCs w:val="26"/>
        </w:rPr>
        <w:t> </w:t>
      </w:r>
      <w:r w:rsidRPr="00634E37">
        <w:rPr>
          <w:sz w:val="26"/>
          <w:szCs w:val="26"/>
        </w:rPr>
        <w:t>991,0 тыс. рублей;</w:t>
      </w:r>
    </w:p>
    <w:p w:rsidR="00D33AFA" w:rsidRPr="00634E37" w:rsidRDefault="00D33AFA" w:rsidP="00D33AFA">
      <w:pPr>
        <w:widowControl w:val="0"/>
        <w:autoSpaceDE w:val="0"/>
        <w:autoSpaceDN w:val="0"/>
        <w:adjustRightInd w:val="0"/>
        <w:ind w:firstLine="709"/>
        <w:jc w:val="both"/>
        <w:rPr>
          <w:sz w:val="26"/>
          <w:szCs w:val="26"/>
        </w:rPr>
      </w:pPr>
      <w:r w:rsidRPr="00634E37">
        <w:rPr>
          <w:sz w:val="26"/>
          <w:szCs w:val="26"/>
        </w:rPr>
        <w:t xml:space="preserve">- на приведение в нормативное состояние автомобильных дорог и искусственных дорожных сооружений в рамках реализации национального проекта </w:t>
      </w:r>
      <w:r w:rsidR="00383264" w:rsidRPr="00634E37">
        <w:rPr>
          <w:sz w:val="26"/>
          <w:szCs w:val="26"/>
        </w:rPr>
        <w:t>«</w:t>
      </w:r>
      <w:r w:rsidRPr="00634E37">
        <w:rPr>
          <w:sz w:val="26"/>
          <w:szCs w:val="26"/>
        </w:rPr>
        <w:t>Безопасные качественные дороги</w:t>
      </w:r>
      <w:r w:rsidR="00383264" w:rsidRPr="00634E37">
        <w:rPr>
          <w:sz w:val="26"/>
          <w:szCs w:val="26"/>
        </w:rPr>
        <w:t>»</w:t>
      </w:r>
      <w:r w:rsidRPr="00634E37">
        <w:rPr>
          <w:sz w:val="26"/>
          <w:szCs w:val="26"/>
        </w:rPr>
        <w:t xml:space="preserve"> в сумме 1</w:t>
      </w:r>
      <w:r w:rsidR="00B865AF" w:rsidRPr="00634E37">
        <w:rPr>
          <w:sz w:val="26"/>
          <w:szCs w:val="26"/>
        </w:rPr>
        <w:t> </w:t>
      </w:r>
      <w:r w:rsidRPr="00634E37">
        <w:rPr>
          <w:sz w:val="26"/>
          <w:szCs w:val="26"/>
        </w:rPr>
        <w:t>096</w:t>
      </w:r>
      <w:r w:rsidR="00B865AF" w:rsidRPr="00634E37">
        <w:rPr>
          <w:sz w:val="26"/>
          <w:szCs w:val="26"/>
        </w:rPr>
        <w:t> </w:t>
      </w:r>
      <w:r w:rsidRPr="00634E37">
        <w:rPr>
          <w:sz w:val="26"/>
          <w:szCs w:val="26"/>
        </w:rPr>
        <w:t>725,9 тыс. рублей;</w:t>
      </w:r>
    </w:p>
    <w:p w:rsidR="00D33AFA" w:rsidRPr="00634E37" w:rsidRDefault="00D33AFA" w:rsidP="00D33AFA">
      <w:pPr>
        <w:widowControl w:val="0"/>
        <w:autoSpaceDE w:val="0"/>
        <w:autoSpaceDN w:val="0"/>
        <w:adjustRightInd w:val="0"/>
        <w:ind w:firstLine="709"/>
        <w:jc w:val="both"/>
        <w:rPr>
          <w:sz w:val="26"/>
          <w:szCs w:val="26"/>
        </w:rPr>
      </w:pPr>
      <w:r w:rsidRPr="00634E37">
        <w:rPr>
          <w:sz w:val="26"/>
          <w:szCs w:val="26"/>
        </w:rPr>
        <w:t xml:space="preserve">- на государственную поддержку малого и среднего предпринимательства, а также физических лиц, применяющих специальный налоговый режим </w:t>
      </w:r>
      <w:r w:rsidR="00383264" w:rsidRPr="00634E37">
        <w:rPr>
          <w:sz w:val="26"/>
          <w:szCs w:val="26"/>
        </w:rPr>
        <w:t>«</w:t>
      </w:r>
      <w:r w:rsidRPr="00634E37">
        <w:rPr>
          <w:sz w:val="26"/>
          <w:szCs w:val="26"/>
        </w:rPr>
        <w:t>Налог на профессиональный доход</w:t>
      </w:r>
      <w:r w:rsidR="00383264" w:rsidRPr="00634E37">
        <w:rPr>
          <w:sz w:val="26"/>
          <w:szCs w:val="26"/>
        </w:rPr>
        <w:t>»</w:t>
      </w:r>
      <w:r w:rsidRPr="00634E37">
        <w:rPr>
          <w:sz w:val="26"/>
          <w:szCs w:val="26"/>
        </w:rPr>
        <w:t>, в субъектах Российской Федерации в сумме 1 071 496,9 тыс. рублей;</w:t>
      </w:r>
    </w:p>
    <w:p w:rsidR="00D33AFA" w:rsidRPr="00634E37" w:rsidRDefault="00D33AFA" w:rsidP="00D33AFA">
      <w:pPr>
        <w:widowControl w:val="0"/>
        <w:autoSpaceDE w:val="0"/>
        <w:autoSpaceDN w:val="0"/>
        <w:adjustRightInd w:val="0"/>
        <w:ind w:firstLine="709"/>
        <w:jc w:val="both"/>
        <w:rPr>
          <w:sz w:val="26"/>
          <w:szCs w:val="26"/>
        </w:rPr>
      </w:pPr>
      <w:r w:rsidRPr="00634E37">
        <w:rPr>
          <w:sz w:val="26"/>
          <w:szCs w:val="26"/>
        </w:rPr>
        <w:t>-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сумме 873</w:t>
      </w:r>
      <w:r w:rsidR="00B865AF" w:rsidRPr="00634E37">
        <w:rPr>
          <w:sz w:val="26"/>
          <w:szCs w:val="26"/>
        </w:rPr>
        <w:t> </w:t>
      </w:r>
      <w:r w:rsidRPr="00634E37">
        <w:rPr>
          <w:sz w:val="26"/>
          <w:szCs w:val="26"/>
        </w:rPr>
        <w:t>196,9 тыс. рублей;</w:t>
      </w:r>
    </w:p>
    <w:p w:rsidR="00D33AFA" w:rsidRPr="00634E37" w:rsidRDefault="00D33AFA" w:rsidP="00D33AFA">
      <w:pPr>
        <w:widowControl w:val="0"/>
        <w:autoSpaceDE w:val="0"/>
        <w:autoSpaceDN w:val="0"/>
        <w:adjustRightInd w:val="0"/>
        <w:ind w:firstLine="709"/>
        <w:jc w:val="both"/>
        <w:rPr>
          <w:sz w:val="26"/>
          <w:szCs w:val="26"/>
        </w:rPr>
      </w:pPr>
      <w:r w:rsidRPr="00634E37">
        <w:rPr>
          <w:sz w:val="26"/>
          <w:szCs w:val="26"/>
        </w:rPr>
        <w:t>- на реализацию региональных проектов модернизации первичного звена здравоохранения – 760 409,</w:t>
      </w:r>
      <w:r w:rsidR="007F1B57">
        <w:rPr>
          <w:sz w:val="26"/>
          <w:szCs w:val="26"/>
        </w:rPr>
        <w:t>0</w:t>
      </w:r>
      <w:r w:rsidRPr="00634E37">
        <w:rPr>
          <w:sz w:val="26"/>
          <w:szCs w:val="26"/>
        </w:rPr>
        <w:t xml:space="preserve"> тыс. рублей;</w:t>
      </w:r>
    </w:p>
    <w:p w:rsidR="00D33AFA" w:rsidRPr="00634E37" w:rsidRDefault="00D33AFA" w:rsidP="00D33AFA">
      <w:pPr>
        <w:widowControl w:val="0"/>
        <w:autoSpaceDE w:val="0"/>
        <w:autoSpaceDN w:val="0"/>
        <w:adjustRightInd w:val="0"/>
        <w:ind w:firstLine="709"/>
        <w:jc w:val="both"/>
        <w:rPr>
          <w:sz w:val="26"/>
          <w:szCs w:val="26"/>
        </w:rPr>
      </w:pPr>
      <w:r w:rsidRPr="00634E37">
        <w:rPr>
          <w:sz w:val="26"/>
          <w:szCs w:val="26"/>
        </w:rPr>
        <w:t>-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сумме 716</w:t>
      </w:r>
      <w:r w:rsidR="00B865AF" w:rsidRPr="00634E37">
        <w:rPr>
          <w:sz w:val="26"/>
          <w:szCs w:val="26"/>
        </w:rPr>
        <w:t> </w:t>
      </w:r>
      <w:r w:rsidRPr="00634E37">
        <w:rPr>
          <w:sz w:val="26"/>
          <w:szCs w:val="26"/>
        </w:rPr>
        <w:t>523,6 тыс. рублей;</w:t>
      </w:r>
    </w:p>
    <w:p w:rsidR="00D33AFA" w:rsidRPr="00634E37" w:rsidRDefault="00D33AFA" w:rsidP="00D33AFA">
      <w:pPr>
        <w:widowControl w:val="0"/>
        <w:autoSpaceDE w:val="0"/>
        <w:autoSpaceDN w:val="0"/>
        <w:adjustRightInd w:val="0"/>
        <w:ind w:firstLine="709"/>
        <w:jc w:val="both"/>
        <w:rPr>
          <w:sz w:val="26"/>
          <w:szCs w:val="26"/>
        </w:rPr>
      </w:pPr>
      <w:r w:rsidRPr="00634E37">
        <w:rPr>
          <w:sz w:val="26"/>
          <w:szCs w:val="26"/>
        </w:rPr>
        <w:t>- на строительство и реконструкцию (модернизацию) объектов питьевого водоснабжения в сумме 631</w:t>
      </w:r>
      <w:r w:rsidR="00B865AF" w:rsidRPr="00634E37">
        <w:rPr>
          <w:sz w:val="26"/>
          <w:szCs w:val="26"/>
        </w:rPr>
        <w:t> </w:t>
      </w:r>
      <w:r w:rsidRPr="00634E37">
        <w:rPr>
          <w:sz w:val="26"/>
          <w:szCs w:val="26"/>
        </w:rPr>
        <w:t xml:space="preserve">366,4 тыс. рублей </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 на реализацию мероприятий по созданию в субъектах Российской Федерации новых мест в общеобразовательных организациях в сумме 564 205,2 тыс. рублей;</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 на софинансирование капитальных вложений в объекты государственной собственности субъектов Российской Федерации в сумме 527</w:t>
      </w:r>
      <w:r w:rsidR="00B865AF" w:rsidRPr="00634E37">
        <w:rPr>
          <w:sz w:val="26"/>
          <w:szCs w:val="26"/>
        </w:rPr>
        <w:t> </w:t>
      </w:r>
      <w:r w:rsidRPr="00634E37">
        <w:rPr>
          <w:sz w:val="26"/>
          <w:szCs w:val="26"/>
        </w:rPr>
        <w:t>521,1 тыс. рублей;</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в сумме 501</w:t>
      </w:r>
      <w:r w:rsidR="00B865AF" w:rsidRPr="00634E37">
        <w:rPr>
          <w:sz w:val="26"/>
          <w:szCs w:val="26"/>
        </w:rPr>
        <w:t> </w:t>
      </w:r>
      <w:r w:rsidRPr="00634E37">
        <w:rPr>
          <w:sz w:val="26"/>
          <w:szCs w:val="26"/>
        </w:rPr>
        <w:t>836,2 тыс. рублей;</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 на стимулирование развития приоритетных подотраслей агропромышленного комплекса и развитие малых форм хозяйствования в сумме 425</w:t>
      </w:r>
      <w:r w:rsidR="00B865AF" w:rsidRPr="00634E37">
        <w:rPr>
          <w:sz w:val="26"/>
          <w:szCs w:val="26"/>
        </w:rPr>
        <w:t> </w:t>
      </w:r>
      <w:r w:rsidRPr="00634E37">
        <w:rPr>
          <w:sz w:val="26"/>
          <w:szCs w:val="26"/>
        </w:rPr>
        <w:t>860,9 тыс. рублей;</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 на реализацию программ формирования современной городской среды в сумме 325</w:t>
      </w:r>
      <w:r w:rsidR="00B865AF" w:rsidRPr="00634E37">
        <w:rPr>
          <w:sz w:val="26"/>
          <w:szCs w:val="26"/>
        </w:rPr>
        <w:t> </w:t>
      </w:r>
      <w:r w:rsidRPr="00634E37">
        <w:rPr>
          <w:sz w:val="26"/>
          <w:szCs w:val="26"/>
        </w:rPr>
        <w:t>550,7 тыс. рублей;</w:t>
      </w:r>
    </w:p>
    <w:p w:rsidR="00D33AFA" w:rsidRPr="00634E37" w:rsidRDefault="00D33AFA" w:rsidP="00D33AFA">
      <w:pPr>
        <w:ind w:firstLine="709"/>
        <w:jc w:val="both"/>
        <w:rPr>
          <w:sz w:val="26"/>
          <w:szCs w:val="26"/>
        </w:rPr>
      </w:pPr>
      <w:r w:rsidRPr="00634E37">
        <w:rPr>
          <w:sz w:val="26"/>
          <w:szCs w:val="26"/>
        </w:rPr>
        <w:t>- на создание новых мест в общеобразовательных организациях в связи с ростом числа обучающихся, вызванным демографическим фактором в сумме 270 550,8 тыс. рублей и другие.</w:t>
      </w:r>
    </w:p>
    <w:p w:rsidR="00D33AFA" w:rsidRPr="00634E37" w:rsidRDefault="00D33AFA" w:rsidP="00D33AFA">
      <w:pPr>
        <w:ind w:firstLine="709"/>
        <w:jc w:val="both"/>
        <w:rPr>
          <w:sz w:val="26"/>
          <w:szCs w:val="26"/>
        </w:rPr>
      </w:pPr>
      <w:r w:rsidRPr="00634E37">
        <w:rPr>
          <w:b/>
          <w:i/>
          <w:sz w:val="26"/>
          <w:szCs w:val="26"/>
        </w:rPr>
        <w:t>Субвенции бюджетам субъектов Российской Федерации</w:t>
      </w:r>
      <w:r w:rsidRPr="00634E37">
        <w:rPr>
          <w:sz w:val="26"/>
          <w:szCs w:val="26"/>
        </w:rPr>
        <w:t xml:space="preserve"> на 2023 год предусмотрены в сумме 3</w:t>
      </w:r>
      <w:r w:rsidR="00B865AF" w:rsidRPr="00634E37">
        <w:rPr>
          <w:sz w:val="26"/>
          <w:szCs w:val="26"/>
        </w:rPr>
        <w:t> </w:t>
      </w:r>
      <w:r w:rsidRPr="00634E37">
        <w:rPr>
          <w:sz w:val="26"/>
          <w:szCs w:val="26"/>
        </w:rPr>
        <w:t>274</w:t>
      </w:r>
      <w:r w:rsidR="00B865AF" w:rsidRPr="00634E37">
        <w:rPr>
          <w:sz w:val="26"/>
          <w:szCs w:val="26"/>
        </w:rPr>
        <w:t> </w:t>
      </w:r>
      <w:r w:rsidRPr="00634E37">
        <w:rPr>
          <w:sz w:val="26"/>
          <w:szCs w:val="26"/>
        </w:rPr>
        <w:t>327,0 тыс. рублей, что на 638</w:t>
      </w:r>
      <w:r w:rsidR="00B865AF" w:rsidRPr="00634E37">
        <w:rPr>
          <w:sz w:val="26"/>
          <w:szCs w:val="26"/>
        </w:rPr>
        <w:t> </w:t>
      </w:r>
      <w:r w:rsidRPr="00634E37">
        <w:rPr>
          <w:sz w:val="26"/>
          <w:szCs w:val="26"/>
        </w:rPr>
        <w:t>279,4 тыс. рублей или на 24,2% больше утвержденных годовых назначений 2022 года (2</w:t>
      </w:r>
      <w:r w:rsidR="00B865AF" w:rsidRPr="00634E37">
        <w:rPr>
          <w:sz w:val="26"/>
          <w:szCs w:val="26"/>
        </w:rPr>
        <w:t> </w:t>
      </w:r>
      <w:r w:rsidRPr="00634E37">
        <w:rPr>
          <w:sz w:val="26"/>
          <w:szCs w:val="26"/>
        </w:rPr>
        <w:t>636</w:t>
      </w:r>
      <w:r w:rsidR="00B865AF" w:rsidRPr="00634E37">
        <w:rPr>
          <w:sz w:val="26"/>
          <w:szCs w:val="26"/>
        </w:rPr>
        <w:t> </w:t>
      </w:r>
      <w:r w:rsidRPr="00634E37">
        <w:rPr>
          <w:sz w:val="26"/>
          <w:szCs w:val="26"/>
        </w:rPr>
        <w:t>047,6 тыс. рублей).</w:t>
      </w:r>
    </w:p>
    <w:p w:rsidR="00D33AFA" w:rsidRPr="00634E37" w:rsidRDefault="00D33AFA" w:rsidP="00D33AFA">
      <w:pPr>
        <w:ind w:firstLine="709"/>
        <w:jc w:val="both"/>
        <w:rPr>
          <w:sz w:val="26"/>
          <w:szCs w:val="26"/>
        </w:rPr>
      </w:pPr>
      <w:r w:rsidRPr="00634E37">
        <w:rPr>
          <w:sz w:val="26"/>
          <w:szCs w:val="26"/>
        </w:rPr>
        <w:t>Динамика поступления субвенций в республиканский бюджет Чувашской Республики  в 2022-2025 годах приведена в следующей таблице.</w:t>
      </w:r>
    </w:p>
    <w:p w:rsidR="00D33AFA" w:rsidRPr="00D912EB" w:rsidRDefault="00D33AFA" w:rsidP="00D33AFA">
      <w:pPr>
        <w:ind w:firstLine="709"/>
        <w:jc w:val="right"/>
        <w:rPr>
          <w:sz w:val="26"/>
          <w:szCs w:val="26"/>
        </w:rPr>
      </w:pPr>
      <w:r w:rsidRPr="00D912EB">
        <w:rPr>
          <w:sz w:val="26"/>
          <w:szCs w:val="26"/>
        </w:rPr>
        <w:t xml:space="preserve">Таблица </w:t>
      </w:r>
      <w:r w:rsidR="00D912EB" w:rsidRPr="00D912EB">
        <w:rPr>
          <w:sz w:val="26"/>
          <w:szCs w:val="26"/>
        </w:rPr>
        <w:t>2</w:t>
      </w:r>
      <w:r w:rsidR="008C6FC3">
        <w:rPr>
          <w:sz w:val="26"/>
          <w:szCs w:val="26"/>
        </w:rPr>
        <w:t>5</w:t>
      </w:r>
    </w:p>
    <w:tbl>
      <w:tblPr>
        <w:tblW w:w="9791" w:type="dxa"/>
        <w:tblLayout w:type="fixed"/>
        <w:tblLook w:val="0000" w:firstRow="0" w:lastRow="0" w:firstColumn="0" w:lastColumn="0" w:noHBand="0" w:noVBand="0"/>
      </w:tblPr>
      <w:tblGrid>
        <w:gridCol w:w="3534"/>
        <w:gridCol w:w="1556"/>
        <w:gridCol w:w="1724"/>
        <w:gridCol w:w="1418"/>
        <w:gridCol w:w="1559"/>
      </w:tblGrid>
      <w:tr w:rsidR="00D33AFA" w:rsidRPr="00634E37" w:rsidTr="00A564D8">
        <w:trPr>
          <w:trHeight w:val="227"/>
          <w:tblHeader/>
        </w:trPr>
        <w:tc>
          <w:tcPr>
            <w:tcW w:w="3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Показатели</w:t>
            </w:r>
          </w:p>
        </w:tc>
        <w:tc>
          <w:tcPr>
            <w:tcW w:w="155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sz w:val="20"/>
              </w:rPr>
            </w:pPr>
            <w:r w:rsidRPr="00634E37">
              <w:rPr>
                <w:sz w:val="20"/>
              </w:rPr>
              <w:t xml:space="preserve">Оценка </w:t>
            </w:r>
          </w:p>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2022 год</w:t>
            </w:r>
          </w:p>
        </w:tc>
        <w:tc>
          <w:tcPr>
            <w:tcW w:w="4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 xml:space="preserve">Прогноз </w:t>
            </w:r>
          </w:p>
        </w:tc>
      </w:tr>
      <w:tr w:rsidR="00D33AFA" w:rsidRPr="00634E37" w:rsidTr="00A564D8">
        <w:trPr>
          <w:trHeight w:val="529"/>
          <w:tblHeader/>
        </w:trPr>
        <w:tc>
          <w:tcPr>
            <w:tcW w:w="3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rPr>
            </w:pPr>
          </w:p>
        </w:tc>
        <w:tc>
          <w:tcPr>
            <w:tcW w:w="155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rPr>
            </w:pPr>
          </w:p>
        </w:tc>
        <w:tc>
          <w:tcPr>
            <w:tcW w:w="1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2023 год</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2024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2025 год</w:t>
            </w:r>
          </w:p>
        </w:tc>
      </w:tr>
      <w:tr w:rsidR="00D33AFA" w:rsidRPr="00634E37" w:rsidTr="00A564D8">
        <w:trPr>
          <w:trHeight w:val="125"/>
          <w:tblHeader/>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1</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2</w:t>
            </w:r>
          </w:p>
        </w:tc>
        <w:tc>
          <w:tcPr>
            <w:tcW w:w="1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5</w:t>
            </w:r>
          </w:p>
        </w:tc>
      </w:tr>
      <w:tr w:rsidR="00D33AFA" w:rsidRPr="00634E37" w:rsidTr="00A564D8">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b/>
                <w:bCs/>
                <w:sz w:val="20"/>
                <w:szCs w:val="20"/>
              </w:rPr>
              <w:t>Проект закона, тыс. рублей</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2 636 047,6</w:t>
            </w:r>
          </w:p>
        </w:tc>
        <w:tc>
          <w:tcPr>
            <w:tcW w:w="1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3 274 327,0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3 486 598,2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1 578 856,0</w:t>
            </w:r>
          </w:p>
        </w:tc>
      </w:tr>
      <w:tr w:rsidR="00D33AFA" w:rsidRPr="00634E37" w:rsidTr="00A564D8">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доля в безвозмездных поступлениях,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6,8</w:t>
            </w:r>
          </w:p>
        </w:tc>
        <w:tc>
          <w:tcPr>
            <w:tcW w:w="1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9,2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12,8</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9,1</w:t>
            </w:r>
          </w:p>
        </w:tc>
      </w:tr>
      <w:tr w:rsidR="00D33AFA" w:rsidRPr="00634E37" w:rsidTr="00A564D8">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тыс. рублей</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-520 432,8</w:t>
            </w:r>
          </w:p>
        </w:tc>
        <w:tc>
          <w:tcPr>
            <w:tcW w:w="1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638 279,4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212 271,2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-1 907 742,2</w:t>
            </w:r>
          </w:p>
        </w:tc>
      </w:tr>
      <w:tr w:rsidR="00D33AFA" w:rsidRPr="00634E37" w:rsidTr="00A564D8">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83,5</w:t>
            </w:r>
          </w:p>
        </w:tc>
        <w:tc>
          <w:tcPr>
            <w:tcW w:w="1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124,2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106,5</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45,3</w:t>
            </w:r>
          </w:p>
        </w:tc>
      </w:tr>
      <w:tr w:rsidR="00D33AFA" w:rsidRPr="00634E37" w:rsidTr="00A564D8">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темпы роста к 2022 году,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rPr>
                <w:rFonts w:ascii="Arial" w:hAnsi="Arial" w:cs="Arial"/>
                <w:sz w:val="20"/>
                <w:szCs w:val="20"/>
              </w:rPr>
            </w:pPr>
          </w:p>
        </w:tc>
        <w:tc>
          <w:tcPr>
            <w:tcW w:w="17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124,2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132,3</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59,9</w:t>
            </w:r>
          </w:p>
        </w:tc>
      </w:tr>
    </w:tbl>
    <w:p w:rsidR="00D33AFA" w:rsidRPr="00634E37" w:rsidRDefault="00D33AFA" w:rsidP="00D33AFA">
      <w:pPr>
        <w:ind w:firstLine="709"/>
        <w:jc w:val="both"/>
        <w:rPr>
          <w:sz w:val="26"/>
          <w:szCs w:val="26"/>
        </w:rPr>
      </w:pPr>
      <w:r w:rsidRPr="00634E37">
        <w:rPr>
          <w:sz w:val="26"/>
          <w:szCs w:val="26"/>
        </w:rPr>
        <w:t>По итогам 2021 года в республиканский бюджет Чувашской Республики поступили субвенции в общей сумме 3 156 480,4 тыс. рублей или 98,9 % к годовым бюджетным назначениям, утвержденным сводной бюджетной росписью (3</w:t>
      </w:r>
      <w:r w:rsidR="00C819DD" w:rsidRPr="00634E37">
        <w:rPr>
          <w:sz w:val="26"/>
          <w:szCs w:val="26"/>
        </w:rPr>
        <w:t> </w:t>
      </w:r>
      <w:r w:rsidRPr="00634E37">
        <w:rPr>
          <w:sz w:val="26"/>
          <w:szCs w:val="26"/>
        </w:rPr>
        <w:t>190</w:t>
      </w:r>
      <w:r w:rsidR="00C819DD" w:rsidRPr="00634E37">
        <w:rPr>
          <w:sz w:val="26"/>
          <w:szCs w:val="26"/>
        </w:rPr>
        <w:t> </w:t>
      </w:r>
      <w:r w:rsidRPr="00634E37">
        <w:rPr>
          <w:sz w:val="26"/>
          <w:szCs w:val="26"/>
        </w:rPr>
        <w:t>087,3</w:t>
      </w:r>
      <w:r w:rsidR="006F272A" w:rsidRPr="00634E37">
        <w:rPr>
          <w:sz w:val="26"/>
          <w:szCs w:val="26"/>
        </w:rPr>
        <w:t> </w:t>
      </w:r>
      <w:r w:rsidRPr="00634E37">
        <w:rPr>
          <w:sz w:val="26"/>
          <w:szCs w:val="26"/>
        </w:rPr>
        <w:t>тыс. рублей). По состоянию на 1 октября 2022 года поступление субвенций в республиканский бюджет Чувашской Республики составило 1 969 817,7 тыс. рублей, или 74,7% к годовым показателям (2</w:t>
      </w:r>
      <w:r w:rsidR="00C819DD" w:rsidRPr="00634E37">
        <w:rPr>
          <w:sz w:val="26"/>
          <w:szCs w:val="26"/>
        </w:rPr>
        <w:t> </w:t>
      </w:r>
      <w:r w:rsidRPr="00634E37">
        <w:rPr>
          <w:sz w:val="26"/>
          <w:szCs w:val="26"/>
        </w:rPr>
        <w:t>636</w:t>
      </w:r>
      <w:r w:rsidR="00C819DD" w:rsidRPr="00634E37">
        <w:rPr>
          <w:sz w:val="26"/>
          <w:szCs w:val="26"/>
        </w:rPr>
        <w:t> </w:t>
      </w:r>
      <w:r w:rsidRPr="00634E37">
        <w:rPr>
          <w:sz w:val="26"/>
          <w:szCs w:val="26"/>
        </w:rPr>
        <w:t>047,6 тыс. рублей).</w:t>
      </w:r>
    </w:p>
    <w:p w:rsidR="00D33AFA" w:rsidRPr="00634E37" w:rsidRDefault="00D33AFA" w:rsidP="00D33AFA">
      <w:pPr>
        <w:ind w:firstLine="709"/>
        <w:jc w:val="both"/>
        <w:rPr>
          <w:sz w:val="26"/>
          <w:szCs w:val="26"/>
        </w:rPr>
      </w:pPr>
      <w:r w:rsidRPr="00634E37">
        <w:rPr>
          <w:sz w:val="26"/>
          <w:szCs w:val="26"/>
        </w:rPr>
        <w:t>Основной объем субвенций в 2023 году планируется направить:</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 на осуществление ежемесячной выплаты в связи с рождением (усыновлением) первого ребенка в сумме 1</w:t>
      </w:r>
      <w:r w:rsidR="00C819DD" w:rsidRPr="00634E37">
        <w:rPr>
          <w:sz w:val="26"/>
          <w:szCs w:val="26"/>
        </w:rPr>
        <w:t> </w:t>
      </w:r>
      <w:r w:rsidRPr="00634E37">
        <w:rPr>
          <w:sz w:val="26"/>
          <w:szCs w:val="26"/>
        </w:rPr>
        <w:t>346</w:t>
      </w:r>
      <w:r w:rsidR="00C819DD" w:rsidRPr="00634E37">
        <w:rPr>
          <w:sz w:val="26"/>
          <w:szCs w:val="26"/>
        </w:rPr>
        <w:t> </w:t>
      </w:r>
      <w:r w:rsidRPr="00634E37">
        <w:rPr>
          <w:sz w:val="26"/>
          <w:szCs w:val="26"/>
        </w:rPr>
        <w:t>225,9 тыс. рублей;</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 на оплату жилищно-коммунальных услуг отдельным категориям граждан в сумме 699</w:t>
      </w:r>
      <w:r w:rsidR="00C819DD" w:rsidRPr="00634E37">
        <w:rPr>
          <w:sz w:val="26"/>
          <w:szCs w:val="26"/>
        </w:rPr>
        <w:t> </w:t>
      </w:r>
      <w:r w:rsidRPr="00634E37">
        <w:rPr>
          <w:sz w:val="26"/>
          <w:szCs w:val="26"/>
        </w:rPr>
        <w:t>552,7 тыс. рублей;</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w:t>
      </w:r>
      <w:r w:rsidR="00C819DD" w:rsidRPr="00634E37">
        <w:rPr>
          <w:sz w:val="26"/>
          <w:szCs w:val="26"/>
        </w:rPr>
        <w:t>1</w:t>
      </w:r>
      <w:r w:rsidRPr="00634E37">
        <w:rPr>
          <w:sz w:val="26"/>
          <w:szCs w:val="26"/>
        </w:rPr>
        <w:t xml:space="preserve"> </w:t>
      </w:r>
      <w:r w:rsidR="00383264" w:rsidRPr="00634E37">
        <w:rPr>
          <w:sz w:val="26"/>
          <w:szCs w:val="26"/>
        </w:rPr>
        <w:t>«</w:t>
      </w:r>
      <w:r w:rsidRPr="00634E37">
        <w:rPr>
          <w:sz w:val="26"/>
          <w:szCs w:val="26"/>
        </w:rPr>
        <w:t>О занятости населения в Российской Федерации</w:t>
      </w:r>
      <w:r w:rsidR="00383264" w:rsidRPr="00634E37">
        <w:rPr>
          <w:sz w:val="26"/>
          <w:szCs w:val="26"/>
        </w:rPr>
        <w:t>»</w:t>
      </w:r>
      <w:r w:rsidRPr="00634E37">
        <w:rPr>
          <w:sz w:val="26"/>
          <w:szCs w:val="26"/>
        </w:rPr>
        <w:t xml:space="preserve"> в сумме 344</w:t>
      </w:r>
      <w:r w:rsidR="00C819DD" w:rsidRPr="00634E37">
        <w:rPr>
          <w:sz w:val="26"/>
          <w:szCs w:val="26"/>
        </w:rPr>
        <w:t> </w:t>
      </w:r>
      <w:r w:rsidRPr="00634E37">
        <w:rPr>
          <w:sz w:val="26"/>
          <w:szCs w:val="26"/>
        </w:rPr>
        <w:t>800,4 тыс. рублей;</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 сумме 238</w:t>
      </w:r>
      <w:r w:rsidR="00C819DD" w:rsidRPr="00634E37">
        <w:rPr>
          <w:sz w:val="26"/>
          <w:szCs w:val="26"/>
        </w:rPr>
        <w:t> </w:t>
      </w:r>
      <w:r w:rsidRPr="00634E37">
        <w:rPr>
          <w:sz w:val="26"/>
          <w:szCs w:val="26"/>
        </w:rPr>
        <w:t>065,3 тыс. рублей;</w:t>
      </w:r>
    </w:p>
    <w:p w:rsidR="00D33AFA" w:rsidRPr="00634E37" w:rsidRDefault="00D33AFA" w:rsidP="00D33AFA">
      <w:pPr>
        <w:ind w:firstLine="709"/>
        <w:jc w:val="both"/>
        <w:rPr>
          <w:sz w:val="26"/>
          <w:szCs w:val="26"/>
        </w:rPr>
      </w:pPr>
      <w:r w:rsidRPr="00634E37">
        <w:rPr>
          <w:sz w:val="26"/>
          <w:szCs w:val="26"/>
        </w:rPr>
        <w:t xml:space="preserve">-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383264" w:rsidRPr="00634E37">
        <w:rPr>
          <w:sz w:val="26"/>
          <w:szCs w:val="26"/>
        </w:rPr>
        <w:t>«</w:t>
      </w:r>
      <w:r w:rsidRPr="00634E37">
        <w:rPr>
          <w:sz w:val="26"/>
          <w:szCs w:val="26"/>
        </w:rPr>
        <w:t>Почетный донор России</w:t>
      </w:r>
      <w:r w:rsidR="00383264" w:rsidRPr="00634E37">
        <w:rPr>
          <w:sz w:val="26"/>
          <w:szCs w:val="26"/>
        </w:rPr>
        <w:t>»</w:t>
      </w:r>
      <w:r w:rsidRPr="00634E37">
        <w:rPr>
          <w:sz w:val="26"/>
          <w:szCs w:val="26"/>
        </w:rPr>
        <w:t xml:space="preserve"> в сумме 234</w:t>
      </w:r>
      <w:r w:rsidR="00C819DD" w:rsidRPr="00634E37">
        <w:rPr>
          <w:sz w:val="26"/>
          <w:szCs w:val="26"/>
        </w:rPr>
        <w:t> </w:t>
      </w:r>
      <w:r w:rsidRPr="00634E37">
        <w:rPr>
          <w:sz w:val="26"/>
          <w:szCs w:val="26"/>
        </w:rPr>
        <w:t>771,7 тыс. рублей и другие.</w:t>
      </w:r>
    </w:p>
    <w:p w:rsidR="00D33AFA" w:rsidRPr="00634E37" w:rsidRDefault="00D33AFA" w:rsidP="00D33AFA">
      <w:pPr>
        <w:ind w:firstLine="709"/>
        <w:jc w:val="both"/>
        <w:rPr>
          <w:sz w:val="26"/>
          <w:szCs w:val="26"/>
        </w:rPr>
      </w:pPr>
      <w:r w:rsidRPr="00634E37">
        <w:rPr>
          <w:b/>
          <w:i/>
          <w:sz w:val="26"/>
          <w:szCs w:val="26"/>
        </w:rPr>
        <w:t>Иные межбюджетные трансферты</w:t>
      </w:r>
      <w:r w:rsidRPr="00634E37">
        <w:rPr>
          <w:sz w:val="26"/>
          <w:szCs w:val="26"/>
        </w:rPr>
        <w:t xml:space="preserve"> на 2023 год предусмотрены в сумме 2 379 881,3 тыс. рублей, что на 1</w:t>
      </w:r>
      <w:r w:rsidR="006F6169" w:rsidRPr="00634E37">
        <w:rPr>
          <w:sz w:val="26"/>
          <w:szCs w:val="26"/>
        </w:rPr>
        <w:t> </w:t>
      </w:r>
      <w:r w:rsidRPr="00634E37">
        <w:rPr>
          <w:sz w:val="26"/>
          <w:szCs w:val="26"/>
        </w:rPr>
        <w:t>829</w:t>
      </w:r>
      <w:r w:rsidR="006F6169" w:rsidRPr="00634E37">
        <w:rPr>
          <w:sz w:val="26"/>
          <w:szCs w:val="26"/>
        </w:rPr>
        <w:t> </w:t>
      </w:r>
      <w:r w:rsidRPr="00634E37">
        <w:rPr>
          <w:sz w:val="26"/>
          <w:szCs w:val="26"/>
        </w:rPr>
        <w:t>100,1 тыс. рублей или на 43,5% меньше утвержденных годовых назначений 2022 года (4</w:t>
      </w:r>
      <w:r w:rsidR="006F6169" w:rsidRPr="00634E37">
        <w:rPr>
          <w:sz w:val="26"/>
          <w:szCs w:val="26"/>
        </w:rPr>
        <w:t> </w:t>
      </w:r>
      <w:r w:rsidRPr="00634E37">
        <w:rPr>
          <w:sz w:val="26"/>
          <w:szCs w:val="26"/>
        </w:rPr>
        <w:t>208</w:t>
      </w:r>
      <w:r w:rsidR="006F6169" w:rsidRPr="00634E37">
        <w:rPr>
          <w:sz w:val="26"/>
          <w:szCs w:val="26"/>
        </w:rPr>
        <w:t> </w:t>
      </w:r>
      <w:r w:rsidRPr="00634E37">
        <w:rPr>
          <w:sz w:val="26"/>
          <w:szCs w:val="26"/>
        </w:rPr>
        <w:t>981,4 тыс. рублей).</w:t>
      </w:r>
    </w:p>
    <w:p w:rsidR="00D33AFA" w:rsidRPr="00634E37" w:rsidRDefault="00D33AFA" w:rsidP="00D33AFA">
      <w:pPr>
        <w:ind w:firstLine="709"/>
        <w:jc w:val="both"/>
        <w:rPr>
          <w:sz w:val="26"/>
          <w:szCs w:val="26"/>
        </w:rPr>
      </w:pPr>
      <w:r w:rsidRPr="00634E37">
        <w:rPr>
          <w:sz w:val="26"/>
          <w:szCs w:val="26"/>
        </w:rPr>
        <w:t>Динамика поступления иных межбюджетных трансфертов в 2022-2025 годах приведена в следующей таблице.</w:t>
      </w:r>
    </w:p>
    <w:p w:rsidR="00D33AFA" w:rsidRPr="00D912EB" w:rsidRDefault="00D33AFA" w:rsidP="00D33AFA">
      <w:pPr>
        <w:ind w:firstLine="709"/>
        <w:jc w:val="right"/>
        <w:rPr>
          <w:sz w:val="26"/>
          <w:szCs w:val="26"/>
        </w:rPr>
      </w:pPr>
      <w:r w:rsidRPr="00D912EB">
        <w:rPr>
          <w:sz w:val="26"/>
          <w:szCs w:val="26"/>
        </w:rPr>
        <w:t>Таблица 2</w:t>
      </w:r>
      <w:r w:rsidR="008C6FC3">
        <w:rPr>
          <w:sz w:val="26"/>
          <w:szCs w:val="26"/>
        </w:rPr>
        <w:t>6</w:t>
      </w:r>
    </w:p>
    <w:tbl>
      <w:tblPr>
        <w:tblW w:w="9791" w:type="dxa"/>
        <w:tblLayout w:type="fixed"/>
        <w:tblLook w:val="0000" w:firstRow="0" w:lastRow="0" w:firstColumn="0" w:lastColumn="0" w:noHBand="0" w:noVBand="0"/>
      </w:tblPr>
      <w:tblGrid>
        <w:gridCol w:w="3534"/>
        <w:gridCol w:w="1556"/>
        <w:gridCol w:w="1441"/>
        <w:gridCol w:w="1701"/>
        <w:gridCol w:w="1559"/>
      </w:tblGrid>
      <w:tr w:rsidR="00D33AFA" w:rsidRPr="00634E37" w:rsidTr="006F6169">
        <w:trPr>
          <w:trHeight w:val="107"/>
          <w:tblHeader/>
        </w:trPr>
        <w:tc>
          <w:tcPr>
            <w:tcW w:w="3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Показатели</w:t>
            </w:r>
          </w:p>
        </w:tc>
        <w:tc>
          <w:tcPr>
            <w:tcW w:w="155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sz w:val="20"/>
              </w:rPr>
            </w:pPr>
            <w:r w:rsidRPr="00634E37">
              <w:rPr>
                <w:sz w:val="20"/>
              </w:rPr>
              <w:t xml:space="preserve">Оценка </w:t>
            </w:r>
          </w:p>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2022 год</w:t>
            </w:r>
          </w:p>
        </w:tc>
        <w:tc>
          <w:tcPr>
            <w:tcW w:w="4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 xml:space="preserve">Прогноз </w:t>
            </w:r>
          </w:p>
        </w:tc>
      </w:tr>
      <w:tr w:rsidR="00D33AFA" w:rsidRPr="00634E37" w:rsidTr="006F6169">
        <w:trPr>
          <w:trHeight w:val="394"/>
          <w:tblHeader/>
        </w:trPr>
        <w:tc>
          <w:tcPr>
            <w:tcW w:w="3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rPr>
            </w:pPr>
          </w:p>
        </w:tc>
        <w:tc>
          <w:tcPr>
            <w:tcW w:w="155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rPr>
                <w:rFonts w:ascii="Arial" w:hAnsi="Arial" w:cs="Arial"/>
                <w:sz w:val="20"/>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2023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2024 год</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2025 год</w:t>
            </w:r>
          </w:p>
        </w:tc>
      </w:tr>
      <w:tr w:rsidR="00D33AFA" w:rsidRPr="00634E37" w:rsidTr="006F6169">
        <w:trPr>
          <w:trHeight w:val="319"/>
          <w:tblHeader/>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1</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2</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jc w:val="center"/>
              <w:rPr>
                <w:rFonts w:ascii="Arial" w:hAnsi="Arial" w:cs="Arial"/>
                <w:sz w:val="20"/>
              </w:rPr>
            </w:pPr>
            <w:r w:rsidRPr="00634E37">
              <w:rPr>
                <w:sz w:val="20"/>
              </w:rPr>
              <w:t>5</w:t>
            </w:r>
          </w:p>
        </w:tc>
      </w:tr>
      <w:tr w:rsidR="00D33AFA" w:rsidRPr="00634E37" w:rsidTr="006F6169">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b/>
                <w:bCs/>
                <w:sz w:val="20"/>
                <w:szCs w:val="20"/>
              </w:rPr>
              <w:t>Проект закона, тыс. рублей</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4 208 981,4</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2 379 881,3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743 698,4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b/>
                <w:bCs/>
                <w:sz w:val="20"/>
                <w:szCs w:val="20"/>
              </w:rPr>
              <w:t>743 698,4</w:t>
            </w:r>
          </w:p>
        </w:tc>
      </w:tr>
      <w:tr w:rsidR="00D33AFA" w:rsidRPr="00634E37" w:rsidTr="006F6169">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доля в безвозмездных поступлениях,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10,9</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6,7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2,7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4,3</w:t>
            </w:r>
          </w:p>
        </w:tc>
      </w:tr>
      <w:tr w:rsidR="00D33AFA" w:rsidRPr="00634E37" w:rsidTr="006F6169">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тыс. рублей</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6F272A" w:rsidP="004C2F22">
            <w:pPr>
              <w:widowControl w:val="0"/>
              <w:autoSpaceDE w:val="0"/>
              <w:autoSpaceDN w:val="0"/>
              <w:adjustRightInd w:val="0"/>
              <w:ind w:firstLine="108"/>
              <w:jc w:val="center"/>
              <w:rPr>
                <w:rFonts w:ascii="Arial" w:hAnsi="Arial" w:cs="Arial"/>
                <w:sz w:val="20"/>
                <w:szCs w:val="20"/>
              </w:rPr>
            </w:pPr>
            <w:r w:rsidRPr="00634E37">
              <w:rPr>
                <w:sz w:val="20"/>
                <w:szCs w:val="20"/>
              </w:rPr>
              <w:t>-3 316 813,1</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-1 829 100,1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-1 636 182,9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0,0</w:t>
            </w:r>
          </w:p>
        </w:tc>
      </w:tr>
      <w:tr w:rsidR="00D33AFA" w:rsidRPr="00634E37" w:rsidTr="006F6169">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к предыдущему году,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55,9</w:t>
            </w: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56,5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31,2</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100,0</w:t>
            </w:r>
          </w:p>
        </w:tc>
      </w:tr>
      <w:tr w:rsidR="00D33AFA" w:rsidRPr="00634E37" w:rsidTr="006F6169">
        <w:trPr>
          <w:trHeight w:val="288"/>
        </w:trPr>
        <w:tc>
          <w:tcPr>
            <w:tcW w:w="3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3AFA" w:rsidRPr="00634E37" w:rsidRDefault="00D33AFA" w:rsidP="004C2F22">
            <w:pPr>
              <w:widowControl w:val="0"/>
              <w:autoSpaceDE w:val="0"/>
              <w:autoSpaceDN w:val="0"/>
              <w:adjustRightInd w:val="0"/>
              <w:ind w:firstLine="108"/>
              <w:rPr>
                <w:rFonts w:ascii="Arial" w:hAnsi="Arial" w:cs="Arial"/>
                <w:sz w:val="20"/>
                <w:szCs w:val="20"/>
              </w:rPr>
            </w:pPr>
            <w:r w:rsidRPr="00634E37">
              <w:rPr>
                <w:sz w:val="20"/>
                <w:szCs w:val="20"/>
              </w:rPr>
              <w:t>темпы роста к 2022 году, %</w:t>
            </w:r>
          </w:p>
        </w:tc>
        <w:tc>
          <w:tcPr>
            <w:tcW w:w="1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rPr>
                <w:rFonts w:ascii="Arial" w:hAnsi="Arial" w:cs="Arial"/>
                <w:sz w:val="20"/>
                <w:szCs w:val="20"/>
              </w:rPr>
            </w:pPr>
          </w:p>
        </w:tc>
        <w:tc>
          <w:tcPr>
            <w:tcW w:w="14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56,5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17,7</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3AFA" w:rsidRPr="00634E37" w:rsidRDefault="00D33AFA" w:rsidP="004C2F22">
            <w:pPr>
              <w:widowControl w:val="0"/>
              <w:autoSpaceDE w:val="0"/>
              <w:autoSpaceDN w:val="0"/>
              <w:adjustRightInd w:val="0"/>
              <w:ind w:firstLine="108"/>
              <w:jc w:val="center"/>
              <w:rPr>
                <w:rFonts w:ascii="Arial" w:hAnsi="Arial" w:cs="Arial"/>
                <w:sz w:val="20"/>
                <w:szCs w:val="20"/>
              </w:rPr>
            </w:pPr>
            <w:r w:rsidRPr="00634E37">
              <w:rPr>
                <w:sz w:val="20"/>
                <w:szCs w:val="20"/>
              </w:rPr>
              <w:t>17,7</w:t>
            </w:r>
          </w:p>
        </w:tc>
      </w:tr>
    </w:tbl>
    <w:p w:rsidR="00D33AFA" w:rsidRPr="00634E37" w:rsidRDefault="00D33AFA" w:rsidP="00D33AFA">
      <w:pPr>
        <w:ind w:firstLine="709"/>
        <w:jc w:val="right"/>
        <w:rPr>
          <w:b/>
        </w:rPr>
      </w:pPr>
    </w:p>
    <w:p w:rsidR="00D33AFA" w:rsidRPr="00634E37" w:rsidRDefault="00D33AFA" w:rsidP="00D33AFA">
      <w:pPr>
        <w:ind w:firstLine="709"/>
        <w:jc w:val="both"/>
        <w:rPr>
          <w:sz w:val="26"/>
          <w:szCs w:val="26"/>
        </w:rPr>
      </w:pPr>
      <w:r w:rsidRPr="00634E37">
        <w:rPr>
          <w:sz w:val="26"/>
          <w:szCs w:val="26"/>
        </w:rPr>
        <w:t>По итогам 2021 года в республиканский бюджет Чувашской Республики поступили иные межбюджетные трансферты в общей сумме 7 525 794,5 тыс. рублей или 95,5% к годовым бюджетным назначениям, утвержденным сводной бюджетной росписью (7</w:t>
      </w:r>
      <w:r w:rsidR="00856524" w:rsidRPr="00634E37">
        <w:rPr>
          <w:sz w:val="26"/>
          <w:szCs w:val="26"/>
        </w:rPr>
        <w:t> </w:t>
      </w:r>
      <w:r w:rsidRPr="00634E37">
        <w:rPr>
          <w:sz w:val="26"/>
          <w:szCs w:val="26"/>
        </w:rPr>
        <w:t>879</w:t>
      </w:r>
      <w:r w:rsidR="00856524" w:rsidRPr="00634E37">
        <w:rPr>
          <w:sz w:val="26"/>
          <w:szCs w:val="26"/>
        </w:rPr>
        <w:t> </w:t>
      </w:r>
      <w:r w:rsidRPr="00634E37">
        <w:rPr>
          <w:sz w:val="26"/>
          <w:szCs w:val="26"/>
        </w:rPr>
        <w:t>853,8 тыс. рублей).  По состоянию на 1 октября 2022 года поступление иных межбюджетных трансфертов в республиканский бюджет Чувашской Республики составило 2 920 401,5 тыс. рублей, или 69,4% к годовым показателям (4</w:t>
      </w:r>
      <w:r w:rsidR="00856524" w:rsidRPr="00634E37">
        <w:rPr>
          <w:sz w:val="26"/>
          <w:szCs w:val="26"/>
        </w:rPr>
        <w:t> </w:t>
      </w:r>
      <w:r w:rsidRPr="00634E37">
        <w:rPr>
          <w:sz w:val="26"/>
          <w:szCs w:val="26"/>
        </w:rPr>
        <w:t>208</w:t>
      </w:r>
      <w:r w:rsidR="00856524" w:rsidRPr="00634E37">
        <w:rPr>
          <w:sz w:val="26"/>
          <w:szCs w:val="26"/>
        </w:rPr>
        <w:t> </w:t>
      </w:r>
      <w:r w:rsidRPr="00634E37">
        <w:rPr>
          <w:sz w:val="26"/>
          <w:szCs w:val="26"/>
        </w:rPr>
        <w:t>981,4 тыс. рублей).</w:t>
      </w:r>
    </w:p>
    <w:p w:rsidR="00D33AFA" w:rsidRPr="00634E37" w:rsidRDefault="00D33AFA" w:rsidP="00D33AFA">
      <w:pPr>
        <w:ind w:firstLine="709"/>
        <w:jc w:val="both"/>
        <w:rPr>
          <w:sz w:val="26"/>
          <w:szCs w:val="26"/>
        </w:rPr>
      </w:pPr>
      <w:r w:rsidRPr="00634E37">
        <w:rPr>
          <w:sz w:val="26"/>
          <w:szCs w:val="26"/>
        </w:rPr>
        <w:t>Основной объем иных межбюджетных трансфертов в 2023 году планируется направить:</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 на реализацию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 в сумме 671</w:t>
      </w:r>
      <w:r w:rsidR="00856524" w:rsidRPr="00634E37">
        <w:rPr>
          <w:sz w:val="26"/>
          <w:szCs w:val="26"/>
        </w:rPr>
        <w:t> </w:t>
      </w:r>
      <w:r w:rsidRPr="00634E37">
        <w:rPr>
          <w:sz w:val="26"/>
          <w:szCs w:val="26"/>
        </w:rPr>
        <w:t>700,0 тыс. рублей;</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565</w:t>
      </w:r>
      <w:r w:rsidR="00797D4C" w:rsidRPr="00634E37">
        <w:rPr>
          <w:sz w:val="26"/>
          <w:szCs w:val="26"/>
        </w:rPr>
        <w:t> </w:t>
      </w:r>
      <w:r w:rsidRPr="00634E37">
        <w:rPr>
          <w:sz w:val="26"/>
          <w:szCs w:val="26"/>
        </w:rPr>
        <w:t>901,3 тыс. рублей;</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 на реализацию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 в сумме 250 000,0 тыс. рублей;</w:t>
      </w:r>
    </w:p>
    <w:p w:rsidR="00D33AFA" w:rsidRPr="00634E37" w:rsidRDefault="00D33AFA" w:rsidP="00D33AFA">
      <w:pPr>
        <w:widowControl w:val="0"/>
        <w:autoSpaceDE w:val="0"/>
        <w:autoSpaceDN w:val="0"/>
        <w:adjustRightInd w:val="0"/>
        <w:ind w:firstLine="710"/>
        <w:jc w:val="both"/>
        <w:rPr>
          <w:sz w:val="26"/>
          <w:szCs w:val="26"/>
        </w:rPr>
      </w:pPr>
      <w:r w:rsidRPr="00634E37">
        <w:rPr>
          <w:sz w:val="26"/>
          <w:szCs w:val="26"/>
        </w:rPr>
        <w:t>-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сумме 140</w:t>
      </w:r>
      <w:r w:rsidR="00797D4C" w:rsidRPr="00634E37">
        <w:rPr>
          <w:sz w:val="26"/>
          <w:szCs w:val="26"/>
        </w:rPr>
        <w:t> </w:t>
      </w:r>
      <w:r w:rsidRPr="00634E37">
        <w:rPr>
          <w:sz w:val="26"/>
          <w:szCs w:val="26"/>
        </w:rPr>
        <w:t>000,0 тыс. рублей;</w:t>
      </w:r>
    </w:p>
    <w:p w:rsidR="00D33AFA" w:rsidRPr="00634E37" w:rsidRDefault="00D33AFA" w:rsidP="00D33AFA">
      <w:pPr>
        <w:ind w:firstLine="709"/>
        <w:jc w:val="both"/>
        <w:rPr>
          <w:b/>
          <w:sz w:val="26"/>
          <w:szCs w:val="26"/>
        </w:rPr>
      </w:pPr>
      <w:r w:rsidRPr="00634E37">
        <w:rPr>
          <w:sz w:val="26"/>
          <w:szCs w:val="26"/>
        </w:rPr>
        <w:t>-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сумме 129</w:t>
      </w:r>
      <w:r w:rsidR="00797D4C" w:rsidRPr="00634E37">
        <w:rPr>
          <w:sz w:val="26"/>
          <w:szCs w:val="26"/>
        </w:rPr>
        <w:t> </w:t>
      </w:r>
      <w:r w:rsidRPr="00634E37">
        <w:rPr>
          <w:sz w:val="26"/>
          <w:szCs w:val="26"/>
        </w:rPr>
        <w:t>155,0 тыс. рублей и другие.</w:t>
      </w:r>
    </w:p>
    <w:p w:rsidR="00145958" w:rsidRPr="00634E37" w:rsidRDefault="00145958" w:rsidP="00896279">
      <w:pPr>
        <w:pStyle w:val="a5"/>
        <w:spacing w:before="240" w:after="240"/>
        <w:ind w:firstLine="0"/>
        <w:contextualSpacing/>
        <w:jc w:val="center"/>
        <w:rPr>
          <w:b/>
          <w:bCs/>
          <w:sz w:val="26"/>
          <w:szCs w:val="26"/>
        </w:rPr>
      </w:pPr>
      <w:r w:rsidRPr="00634E37">
        <w:rPr>
          <w:b/>
          <w:bCs/>
          <w:sz w:val="26"/>
          <w:szCs w:val="26"/>
        </w:rPr>
        <w:t>3. Расходы республиканского бюджета Чувашской Республики</w:t>
      </w:r>
    </w:p>
    <w:p w:rsidR="006B16C4" w:rsidRPr="00634E37" w:rsidRDefault="006B16C4" w:rsidP="00896279">
      <w:pPr>
        <w:pStyle w:val="a5"/>
        <w:spacing w:before="240" w:after="240"/>
        <w:ind w:firstLine="0"/>
        <w:contextualSpacing/>
        <w:jc w:val="center"/>
        <w:rPr>
          <w:b/>
          <w:bCs/>
          <w:sz w:val="26"/>
          <w:szCs w:val="26"/>
        </w:rPr>
      </w:pPr>
    </w:p>
    <w:p w:rsidR="00F44362" w:rsidRPr="00634E37" w:rsidRDefault="008667AD" w:rsidP="00896279">
      <w:pPr>
        <w:pStyle w:val="a5"/>
        <w:spacing w:before="240"/>
        <w:ind w:firstLine="567"/>
        <w:contextualSpacing/>
        <w:rPr>
          <w:sz w:val="26"/>
          <w:szCs w:val="26"/>
        </w:rPr>
      </w:pPr>
      <w:r w:rsidRPr="00634E37">
        <w:rPr>
          <w:sz w:val="26"/>
          <w:szCs w:val="26"/>
        </w:rPr>
        <w:t xml:space="preserve">3.1. </w:t>
      </w:r>
      <w:r w:rsidR="002D69D8" w:rsidRPr="00634E37">
        <w:rPr>
          <w:sz w:val="26"/>
          <w:szCs w:val="26"/>
        </w:rPr>
        <w:t xml:space="preserve">Расходы республиканского бюджета </w:t>
      </w:r>
      <w:r w:rsidR="00250C2A" w:rsidRPr="00634E37">
        <w:rPr>
          <w:sz w:val="26"/>
          <w:szCs w:val="26"/>
        </w:rPr>
        <w:t xml:space="preserve">Чувашской Республики </w:t>
      </w:r>
      <w:r w:rsidR="00F44362" w:rsidRPr="00634E37">
        <w:rPr>
          <w:sz w:val="26"/>
          <w:szCs w:val="26"/>
        </w:rPr>
        <w:t>на 20</w:t>
      </w:r>
      <w:r w:rsidR="00FE3344" w:rsidRPr="00634E37">
        <w:rPr>
          <w:sz w:val="26"/>
          <w:szCs w:val="26"/>
        </w:rPr>
        <w:t>2</w:t>
      </w:r>
      <w:r w:rsidR="00BF6CA8" w:rsidRPr="00634E37">
        <w:rPr>
          <w:sz w:val="26"/>
          <w:szCs w:val="26"/>
        </w:rPr>
        <w:t xml:space="preserve">3 </w:t>
      </w:r>
      <w:r w:rsidR="00501A0C" w:rsidRPr="00634E37">
        <w:rPr>
          <w:sz w:val="26"/>
          <w:szCs w:val="26"/>
        </w:rPr>
        <w:t>год</w:t>
      </w:r>
      <w:r w:rsidR="00501A0C" w:rsidRPr="00634E37">
        <w:rPr>
          <w:bCs/>
          <w:sz w:val="26"/>
          <w:szCs w:val="26"/>
        </w:rPr>
        <w:t xml:space="preserve"> </w:t>
      </w:r>
      <w:r w:rsidR="00A15A8B" w:rsidRPr="00634E37">
        <w:rPr>
          <w:sz w:val="26"/>
          <w:szCs w:val="26"/>
        </w:rPr>
        <w:t xml:space="preserve">предусматриваются в сумме </w:t>
      </w:r>
      <w:r w:rsidR="0014648A" w:rsidRPr="00634E37">
        <w:rPr>
          <w:sz w:val="26"/>
          <w:szCs w:val="26"/>
        </w:rPr>
        <w:t>80</w:t>
      </w:r>
      <w:r w:rsidR="008477F9" w:rsidRPr="00634E37">
        <w:rPr>
          <w:sz w:val="26"/>
          <w:szCs w:val="26"/>
        </w:rPr>
        <w:t> </w:t>
      </w:r>
      <w:r w:rsidR="0014648A" w:rsidRPr="00634E37">
        <w:rPr>
          <w:sz w:val="26"/>
          <w:szCs w:val="26"/>
        </w:rPr>
        <w:t>375</w:t>
      </w:r>
      <w:r w:rsidR="008477F9" w:rsidRPr="00634E37">
        <w:rPr>
          <w:sz w:val="26"/>
          <w:szCs w:val="26"/>
        </w:rPr>
        <w:t> </w:t>
      </w:r>
      <w:r w:rsidR="0014648A" w:rsidRPr="00634E37">
        <w:rPr>
          <w:sz w:val="26"/>
          <w:szCs w:val="26"/>
        </w:rPr>
        <w:t>161,5</w:t>
      </w:r>
      <w:r w:rsidR="00A15A8B" w:rsidRPr="00634E37">
        <w:rPr>
          <w:sz w:val="26"/>
          <w:szCs w:val="26"/>
        </w:rPr>
        <w:t xml:space="preserve"> тыс. рублей, на </w:t>
      </w:r>
      <w:r w:rsidR="00501A0C" w:rsidRPr="00634E37">
        <w:rPr>
          <w:sz w:val="26"/>
          <w:szCs w:val="26"/>
        </w:rPr>
        <w:t>20</w:t>
      </w:r>
      <w:r w:rsidR="0066488F" w:rsidRPr="00634E37">
        <w:rPr>
          <w:sz w:val="26"/>
          <w:szCs w:val="26"/>
        </w:rPr>
        <w:t>2</w:t>
      </w:r>
      <w:r w:rsidR="00BF6CA8" w:rsidRPr="00634E37">
        <w:rPr>
          <w:sz w:val="26"/>
          <w:szCs w:val="26"/>
        </w:rPr>
        <w:t>4</w:t>
      </w:r>
      <w:r w:rsidR="00501A0C" w:rsidRPr="00634E37">
        <w:rPr>
          <w:sz w:val="26"/>
          <w:szCs w:val="26"/>
        </w:rPr>
        <w:t xml:space="preserve"> </w:t>
      </w:r>
      <w:r w:rsidR="00A15A8B" w:rsidRPr="00634E37">
        <w:rPr>
          <w:sz w:val="26"/>
          <w:szCs w:val="26"/>
        </w:rPr>
        <w:t xml:space="preserve">год </w:t>
      </w:r>
      <w:r w:rsidR="0040525F" w:rsidRPr="00634E37">
        <w:rPr>
          <w:sz w:val="26"/>
          <w:szCs w:val="26"/>
        </w:rPr>
        <w:t>–</w:t>
      </w:r>
      <w:r w:rsidR="00A15A8B" w:rsidRPr="00634E37">
        <w:rPr>
          <w:sz w:val="26"/>
          <w:szCs w:val="26"/>
        </w:rPr>
        <w:t xml:space="preserve"> </w:t>
      </w:r>
      <w:r w:rsidR="00BF593A" w:rsidRPr="00634E37">
        <w:rPr>
          <w:sz w:val="26"/>
          <w:szCs w:val="26"/>
        </w:rPr>
        <w:t>71</w:t>
      </w:r>
      <w:r w:rsidR="00797D4C" w:rsidRPr="00634E37">
        <w:rPr>
          <w:sz w:val="26"/>
          <w:szCs w:val="26"/>
        </w:rPr>
        <w:t> </w:t>
      </w:r>
      <w:r w:rsidR="00BF593A" w:rsidRPr="00634E37">
        <w:rPr>
          <w:sz w:val="26"/>
          <w:szCs w:val="26"/>
        </w:rPr>
        <w:t>897</w:t>
      </w:r>
      <w:r w:rsidR="00797D4C" w:rsidRPr="00634E37">
        <w:rPr>
          <w:sz w:val="26"/>
          <w:szCs w:val="26"/>
        </w:rPr>
        <w:t> </w:t>
      </w:r>
      <w:r w:rsidR="00BF593A" w:rsidRPr="00634E37">
        <w:rPr>
          <w:sz w:val="26"/>
          <w:szCs w:val="26"/>
        </w:rPr>
        <w:t>904,6 (в том числе условно утвержденные расходы в сумме 2 823 496,1</w:t>
      </w:r>
      <w:r w:rsidR="00B52A79" w:rsidRPr="00634E37">
        <w:rPr>
          <w:sz w:val="26"/>
          <w:szCs w:val="26"/>
        </w:rPr>
        <w:t xml:space="preserve"> </w:t>
      </w:r>
      <w:r w:rsidR="00F44362" w:rsidRPr="00634E37">
        <w:rPr>
          <w:sz w:val="26"/>
          <w:szCs w:val="26"/>
        </w:rPr>
        <w:t>тыс. рублей</w:t>
      </w:r>
      <w:r w:rsidR="00BF593A" w:rsidRPr="00634E37">
        <w:rPr>
          <w:sz w:val="26"/>
          <w:szCs w:val="26"/>
        </w:rPr>
        <w:t>)</w:t>
      </w:r>
      <w:r w:rsidR="00A15A8B" w:rsidRPr="00634E37">
        <w:rPr>
          <w:sz w:val="26"/>
          <w:szCs w:val="26"/>
        </w:rPr>
        <w:t xml:space="preserve"> и на 20</w:t>
      </w:r>
      <w:r w:rsidR="00B52A79" w:rsidRPr="00634E37">
        <w:rPr>
          <w:sz w:val="26"/>
          <w:szCs w:val="26"/>
        </w:rPr>
        <w:t>2</w:t>
      </w:r>
      <w:r w:rsidR="00BF6CA8" w:rsidRPr="00634E37">
        <w:rPr>
          <w:sz w:val="26"/>
          <w:szCs w:val="26"/>
        </w:rPr>
        <w:t>5</w:t>
      </w:r>
      <w:r w:rsidR="00B52A79" w:rsidRPr="00634E37">
        <w:rPr>
          <w:sz w:val="26"/>
          <w:szCs w:val="26"/>
        </w:rPr>
        <w:t xml:space="preserve"> </w:t>
      </w:r>
      <w:r w:rsidR="00A15A8B" w:rsidRPr="00634E37">
        <w:rPr>
          <w:sz w:val="26"/>
          <w:szCs w:val="26"/>
        </w:rPr>
        <w:t xml:space="preserve">год </w:t>
      </w:r>
      <w:r w:rsidR="0040525F" w:rsidRPr="00634E37">
        <w:rPr>
          <w:sz w:val="26"/>
          <w:szCs w:val="26"/>
        </w:rPr>
        <w:t>–</w:t>
      </w:r>
      <w:r w:rsidR="000D5A3A" w:rsidRPr="00634E37">
        <w:rPr>
          <w:sz w:val="26"/>
          <w:szCs w:val="26"/>
        </w:rPr>
        <w:t xml:space="preserve"> </w:t>
      </w:r>
      <w:r w:rsidR="00BF593A" w:rsidRPr="00634E37">
        <w:rPr>
          <w:sz w:val="26"/>
          <w:szCs w:val="26"/>
        </w:rPr>
        <w:t xml:space="preserve">61 662 657,8 </w:t>
      </w:r>
      <w:r w:rsidR="00F44362" w:rsidRPr="00634E37">
        <w:rPr>
          <w:sz w:val="26"/>
          <w:szCs w:val="26"/>
        </w:rPr>
        <w:t>тыс. рублей</w:t>
      </w:r>
      <w:r w:rsidR="00BF593A" w:rsidRPr="00634E37">
        <w:rPr>
          <w:sz w:val="26"/>
          <w:szCs w:val="26"/>
        </w:rPr>
        <w:t xml:space="preserve"> (в том числе условно утвержденные расходы в сумме 3 102 156,3 тыс. рублей)</w:t>
      </w:r>
      <w:r w:rsidR="009D2183" w:rsidRPr="00634E37">
        <w:rPr>
          <w:sz w:val="26"/>
          <w:szCs w:val="26"/>
        </w:rPr>
        <w:t>.</w:t>
      </w:r>
    </w:p>
    <w:p w:rsidR="008D0130" w:rsidRPr="00634E37" w:rsidRDefault="008D0130" w:rsidP="003C0AF0">
      <w:pPr>
        <w:autoSpaceDE w:val="0"/>
        <w:autoSpaceDN w:val="0"/>
        <w:adjustRightInd w:val="0"/>
        <w:ind w:firstLine="540"/>
        <w:jc w:val="both"/>
        <w:rPr>
          <w:sz w:val="26"/>
          <w:szCs w:val="26"/>
        </w:rPr>
      </w:pPr>
      <w:r w:rsidRPr="00634E37">
        <w:rPr>
          <w:sz w:val="26"/>
          <w:szCs w:val="26"/>
        </w:rPr>
        <w:t>Объем расходов на 20</w:t>
      </w:r>
      <w:r w:rsidR="00FE3344" w:rsidRPr="00634E37">
        <w:rPr>
          <w:sz w:val="26"/>
          <w:szCs w:val="26"/>
        </w:rPr>
        <w:t>2</w:t>
      </w:r>
      <w:r w:rsidR="00BF6CA8" w:rsidRPr="00634E37">
        <w:rPr>
          <w:sz w:val="26"/>
          <w:szCs w:val="26"/>
        </w:rPr>
        <w:t>3</w:t>
      </w:r>
      <w:r w:rsidR="00C16591" w:rsidRPr="00634E37">
        <w:rPr>
          <w:sz w:val="26"/>
          <w:szCs w:val="26"/>
        </w:rPr>
        <w:t xml:space="preserve"> год</w:t>
      </w:r>
      <w:r w:rsidRPr="00634E37">
        <w:rPr>
          <w:sz w:val="26"/>
          <w:szCs w:val="26"/>
        </w:rPr>
        <w:t xml:space="preserve"> по сравнению с показателями 20</w:t>
      </w:r>
      <w:r w:rsidR="0040525F" w:rsidRPr="00634E37">
        <w:rPr>
          <w:sz w:val="26"/>
          <w:szCs w:val="26"/>
        </w:rPr>
        <w:t>2</w:t>
      </w:r>
      <w:r w:rsidR="00BF6CA8" w:rsidRPr="00634E37">
        <w:rPr>
          <w:sz w:val="26"/>
          <w:szCs w:val="26"/>
        </w:rPr>
        <w:t>2</w:t>
      </w:r>
      <w:r w:rsidRPr="00634E37">
        <w:rPr>
          <w:sz w:val="26"/>
          <w:szCs w:val="26"/>
        </w:rPr>
        <w:t xml:space="preserve"> года (</w:t>
      </w:r>
      <w:r w:rsidR="008B68B2" w:rsidRPr="00634E37">
        <w:rPr>
          <w:sz w:val="26"/>
          <w:szCs w:val="26"/>
        </w:rPr>
        <w:t>82 506 904,5</w:t>
      </w:r>
      <w:r w:rsidR="001D0C94" w:rsidRPr="00634E37">
        <w:rPr>
          <w:sz w:val="26"/>
          <w:szCs w:val="26"/>
        </w:rPr>
        <w:t> </w:t>
      </w:r>
      <w:r w:rsidRPr="00634E37">
        <w:rPr>
          <w:sz w:val="26"/>
          <w:szCs w:val="26"/>
        </w:rPr>
        <w:t xml:space="preserve">тыс. рублей) уменьшается на </w:t>
      </w:r>
      <w:r w:rsidR="008B68B2" w:rsidRPr="00634E37">
        <w:rPr>
          <w:sz w:val="26"/>
          <w:szCs w:val="26"/>
        </w:rPr>
        <w:t>2 131 743,0</w:t>
      </w:r>
      <w:r w:rsidRPr="00634E37">
        <w:rPr>
          <w:sz w:val="26"/>
          <w:szCs w:val="26"/>
        </w:rPr>
        <w:t xml:space="preserve"> тыс. рублей (на </w:t>
      </w:r>
      <w:r w:rsidR="008B68B2" w:rsidRPr="00634E37">
        <w:rPr>
          <w:sz w:val="26"/>
          <w:szCs w:val="26"/>
        </w:rPr>
        <w:t>2,6</w:t>
      </w:r>
      <w:r w:rsidRPr="00634E37">
        <w:rPr>
          <w:sz w:val="26"/>
          <w:szCs w:val="26"/>
        </w:rPr>
        <w:t>%), на 202</w:t>
      </w:r>
      <w:r w:rsidR="0045340A" w:rsidRPr="00634E37">
        <w:rPr>
          <w:sz w:val="26"/>
          <w:szCs w:val="26"/>
        </w:rPr>
        <w:t>4</w:t>
      </w:r>
      <w:r w:rsidR="00C16591" w:rsidRPr="00634E37">
        <w:rPr>
          <w:sz w:val="26"/>
          <w:szCs w:val="26"/>
        </w:rPr>
        <w:t xml:space="preserve"> год</w:t>
      </w:r>
      <w:r w:rsidR="00B21899" w:rsidRPr="00634E37">
        <w:rPr>
          <w:sz w:val="26"/>
          <w:szCs w:val="26"/>
        </w:rPr>
        <w:t xml:space="preserve"> (без условно утвержденных расходов)</w:t>
      </w:r>
      <w:r w:rsidRPr="00634E37">
        <w:rPr>
          <w:sz w:val="26"/>
          <w:szCs w:val="26"/>
        </w:rPr>
        <w:t xml:space="preserve"> по сравнению с 20</w:t>
      </w:r>
      <w:r w:rsidR="00FE3344" w:rsidRPr="00634E37">
        <w:rPr>
          <w:sz w:val="26"/>
          <w:szCs w:val="26"/>
        </w:rPr>
        <w:t>2</w:t>
      </w:r>
      <w:r w:rsidR="0045340A" w:rsidRPr="00634E37">
        <w:rPr>
          <w:sz w:val="26"/>
          <w:szCs w:val="26"/>
        </w:rPr>
        <w:t>3</w:t>
      </w:r>
      <w:r w:rsidR="00C16591" w:rsidRPr="00634E37">
        <w:rPr>
          <w:sz w:val="26"/>
          <w:szCs w:val="26"/>
        </w:rPr>
        <w:t xml:space="preserve"> годом</w:t>
      </w:r>
      <w:r w:rsidRPr="00634E37">
        <w:rPr>
          <w:sz w:val="26"/>
          <w:szCs w:val="26"/>
        </w:rPr>
        <w:t xml:space="preserve"> уменьшается на </w:t>
      </w:r>
      <w:r w:rsidR="008B68B2" w:rsidRPr="00634E37">
        <w:rPr>
          <w:sz w:val="26"/>
          <w:szCs w:val="26"/>
        </w:rPr>
        <w:t>11 300 753,0</w:t>
      </w:r>
      <w:r w:rsidR="000D5A3A" w:rsidRPr="00634E37">
        <w:rPr>
          <w:sz w:val="26"/>
          <w:szCs w:val="26"/>
        </w:rPr>
        <w:t xml:space="preserve"> </w:t>
      </w:r>
      <w:r w:rsidRPr="00634E37">
        <w:rPr>
          <w:sz w:val="26"/>
          <w:szCs w:val="26"/>
        </w:rPr>
        <w:t xml:space="preserve">тыс. рублей (на </w:t>
      </w:r>
      <w:r w:rsidR="008B68B2" w:rsidRPr="00634E37">
        <w:rPr>
          <w:sz w:val="26"/>
          <w:szCs w:val="26"/>
        </w:rPr>
        <w:t>14,1</w:t>
      </w:r>
      <w:r w:rsidRPr="00634E37">
        <w:rPr>
          <w:sz w:val="26"/>
          <w:szCs w:val="26"/>
        </w:rPr>
        <w:t>%) и на 202</w:t>
      </w:r>
      <w:r w:rsidR="008B68B2" w:rsidRPr="00634E37">
        <w:rPr>
          <w:sz w:val="26"/>
          <w:szCs w:val="26"/>
        </w:rPr>
        <w:t>5</w:t>
      </w:r>
      <w:r w:rsidR="00C16591" w:rsidRPr="00634E37">
        <w:rPr>
          <w:sz w:val="26"/>
          <w:szCs w:val="26"/>
        </w:rPr>
        <w:t xml:space="preserve"> год</w:t>
      </w:r>
      <w:r w:rsidRPr="00634E37">
        <w:rPr>
          <w:sz w:val="26"/>
          <w:szCs w:val="26"/>
        </w:rPr>
        <w:t xml:space="preserve"> </w:t>
      </w:r>
      <w:r w:rsidR="00B21899" w:rsidRPr="00634E37">
        <w:rPr>
          <w:sz w:val="26"/>
          <w:szCs w:val="26"/>
        </w:rPr>
        <w:t xml:space="preserve">(без условно утвержденных расходов) </w:t>
      </w:r>
      <w:r w:rsidRPr="00634E37">
        <w:rPr>
          <w:sz w:val="26"/>
          <w:szCs w:val="26"/>
        </w:rPr>
        <w:t>по сравнению с 202</w:t>
      </w:r>
      <w:r w:rsidR="008B68B2" w:rsidRPr="00634E37">
        <w:rPr>
          <w:sz w:val="26"/>
          <w:szCs w:val="26"/>
        </w:rPr>
        <w:t>4</w:t>
      </w:r>
      <w:r w:rsidR="00C16591" w:rsidRPr="00634E37">
        <w:rPr>
          <w:sz w:val="26"/>
          <w:szCs w:val="26"/>
        </w:rPr>
        <w:t xml:space="preserve"> годом</w:t>
      </w:r>
      <w:r w:rsidRPr="00634E37">
        <w:rPr>
          <w:sz w:val="26"/>
          <w:szCs w:val="26"/>
        </w:rPr>
        <w:t xml:space="preserve"> </w:t>
      </w:r>
      <w:r w:rsidR="00FE3344" w:rsidRPr="00634E37">
        <w:rPr>
          <w:sz w:val="26"/>
          <w:szCs w:val="26"/>
        </w:rPr>
        <w:t xml:space="preserve">уменьшается </w:t>
      </w:r>
      <w:r w:rsidR="000D5A3A" w:rsidRPr="00634E37">
        <w:rPr>
          <w:sz w:val="26"/>
          <w:szCs w:val="26"/>
        </w:rPr>
        <w:t xml:space="preserve"> </w:t>
      </w:r>
      <w:r w:rsidRPr="00634E37">
        <w:rPr>
          <w:sz w:val="26"/>
          <w:szCs w:val="26"/>
        </w:rPr>
        <w:t xml:space="preserve">на </w:t>
      </w:r>
      <w:r w:rsidR="008B68B2" w:rsidRPr="00634E37">
        <w:rPr>
          <w:sz w:val="26"/>
          <w:szCs w:val="26"/>
        </w:rPr>
        <w:t>10 513 907,0</w:t>
      </w:r>
      <w:r w:rsidRPr="00634E37">
        <w:rPr>
          <w:sz w:val="26"/>
          <w:szCs w:val="26"/>
        </w:rPr>
        <w:t xml:space="preserve"> тыс. рублей (на </w:t>
      </w:r>
      <w:r w:rsidR="008B68B2" w:rsidRPr="00634E37">
        <w:rPr>
          <w:sz w:val="26"/>
          <w:szCs w:val="26"/>
        </w:rPr>
        <w:t>15,2</w:t>
      </w:r>
      <w:r w:rsidRPr="00634E37">
        <w:rPr>
          <w:sz w:val="26"/>
          <w:szCs w:val="26"/>
        </w:rPr>
        <w:t>%).</w:t>
      </w:r>
    </w:p>
    <w:p w:rsidR="00905E04" w:rsidRPr="00634E37" w:rsidRDefault="008667AD" w:rsidP="003C0AF0">
      <w:pPr>
        <w:pStyle w:val="a5"/>
        <w:ind w:firstLine="709"/>
        <w:contextualSpacing/>
        <w:rPr>
          <w:sz w:val="26"/>
          <w:szCs w:val="26"/>
        </w:rPr>
      </w:pPr>
      <w:r w:rsidRPr="00634E37">
        <w:rPr>
          <w:sz w:val="26"/>
          <w:szCs w:val="26"/>
        </w:rPr>
        <w:t>Структура и динамика расходов республиканского бюджета Чувашской Республики по разделам классификации расходов приведены в таблице:</w:t>
      </w:r>
    </w:p>
    <w:p w:rsidR="008667AD" w:rsidRPr="00634E37" w:rsidRDefault="00590BA7" w:rsidP="003C0AF0">
      <w:pPr>
        <w:pStyle w:val="a5"/>
        <w:ind w:firstLine="0"/>
        <w:contextualSpacing/>
        <w:jc w:val="right"/>
        <w:rPr>
          <w:b/>
          <w:sz w:val="26"/>
          <w:szCs w:val="26"/>
        </w:rPr>
      </w:pPr>
      <w:r w:rsidRPr="00634E37">
        <w:rPr>
          <w:sz w:val="26"/>
          <w:szCs w:val="26"/>
        </w:rPr>
        <w:t xml:space="preserve">Таблица </w:t>
      </w:r>
      <w:r w:rsidR="00D912EB">
        <w:rPr>
          <w:sz w:val="26"/>
          <w:szCs w:val="26"/>
        </w:rPr>
        <w:t>2</w:t>
      </w:r>
      <w:r w:rsidR="008C6FC3">
        <w:rPr>
          <w:sz w:val="26"/>
          <w:szCs w:val="26"/>
        </w:rPr>
        <w:t>7</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1417"/>
        <w:gridCol w:w="851"/>
        <w:gridCol w:w="1276"/>
        <w:gridCol w:w="992"/>
        <w:gridCol w:w="1461"/>
        <w:gridCol w:w="807"/>
      </w:tblGrid>
      <w:tr w:rsidR="004327B5" w:rsidRPr="00634E37" w:rsidTr="00797D4C">
        <w:trPr>
          <w:trHeight w:val="295"/>
          <w:tblHeader/>
        </w:trPr>
        <w:tc>
          <w:tcPr>
            <w:tcW w:w="3124" w:type="dxa"/>
            <w:vMerge w:val="restart"/>
            <w:tcMar>
              <w:top w:w="0" w:type="dxa"/>
              <w:left w:w="0" w:type="dxa"/>
              <w:bottom w:w="0" w:type="dxa"/>
              <w:right w:w="0" w:type="dxa"/>
            </w:tcMar>
            <w:vAlign w:val="center"/>
          </w:tcPr>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Показатели</w:t>
            </w:r>
          </w:p>
        </w:tc>
        <w:tc>
          <w:tcPr>
            <w:tcW w:w="6804" w:type="dxa"/>
            <w:gridSpan w:val="6"/>
            <w:tcMar>
              <w:top w:w="0" w:type="dxa"/>
              <w:left w:w="0" w:type="dxa"/>
              <w:bottom w:w="0" w:type="dxa"/>
              <w:right w:w="0" w:type="dxa"/>
            </w:tcMar>
            <w:vAlign w:val="center"/>
          </w:tcPr>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Проект бюджета на:</w:t>
            </w:r>
          </w:p>
        </w:tc>
      </w:tr>
      <w:tr w:rsidR="004327B5" w:rsidRPr="00634E37" w:rsidTr="00797D4C">
        <w:trPr>
          <w:trHeight w:val="336"/>
          <w:tblHeader/>
        </w:trPr>
        <w:tc>
          <w:tcPr>
            <w:tcW w:w="3124" w:type="dxa"/>
            <w:vMerge/>
            <w:tcMar>
              <w:top w:w="0" w:type="dxa"/>
              <w:left w:w="0" w:type="dxa"/>
              <w:bottom w:w="0" w:type="dxa"/>
              <w:right w:w="0" w:type="dxa"/>
            </w:tcMar>
            <w:vAlign w:val="center"/>
          </w:tcPr>
          <w:p w:rsidR="004327B5" w:rsidRPr="00634E37" w:rsidRDefault="004327B5" w:rsidP="005523E2">
            <w:pPr>
              <w:widowControl w:val="0"/>
              <w:autoSpaceDE w:val="0"/>
              <w:autoSpaceDN w:val="0"/>
              <w:adjustRightInd w:val="0"/>
              <w:rPr>
                <w:sz w:val="20"/>
                <w:szCs w:val="20"/>
              </w:rPr>
            </w:pPr>
          </w:p>
        </w:tc>
        <w:tc>
          <w:tcPr>
            <w:tcW w:w="2268" w:type="dxa"/>
            <w:gridSpan w:val="2"/>
            <w:tcMar>
              <w:top w:w="0" w:type="dxa"/>
              <w:left w:w="0" w:type="dxa"/>
              <w:bottom w:w="0" w:type="dxa"/>
              <w:right w:w="0" w:type="dxa"/>
            </w:tcMar>
            <w:vAlign w:val="center"/>
          </w:tcPr>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2023 год</w:t>
            </w:r>
          </w:p>
        </w:tc>
        <w:tc>
          <w:tcPr>
            <w:tcW w:w="2268" w:type="dxa"/>
            <w:gridSpan w:val="2"/>
            <w:tcMar>
              <w:top w:w="0" w:type="dxa"/>
              <w:left w:w="0" w:type="dxa"/>
              <w:bottom w:w="0" w:type="dxa"/>
              <w:right w:w="0" w:type="dxa"/>
            </w:tcMar>
            <w:vAlign w:val="center"/>
          </w:tcPr>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2024 год</w:t>
            </w:r>
          </w:p>
        </w:tc>
        <w:tc>
          <w:tcPr>
            <w:tcW w:w="2268" w:type="dxa"/>
            <w:gridSpan w:val="2"/>
            <w:tcMar>
              <w:top w:w="0" w:type="dxa"/>
              <w:left w:w="0" w:type="dxa"/>
              <w:bottom w:w="0" w:type="dxa"/>
              <w:right w:w="0" w:type="dxa"/>
            </w:tcMar>
            <w:vAlign w:val="center"/>
          </w:tcPr>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2025 год</w:t>
            </w:r>
          </w:p>
        </w:tc>
      </w:tr>
      <w:tr w:rsidR="004327B5" w:rsidRPr="00634E37" w:rsidTr="00797D4C">
        <w:trPr>
          <w:trHeight w:val="657"/>
          <w:tblHeader/>
        </w:trPr>
        <w:tc>
          <w:tcPr>
            <w:tcW w:w="3124" w:type="dxa"/>
            <w:vMerge/>
            <w:tcMar>
              <w:top w:w="0" w:type="dxa"/>
              <w:left w:w="0" w:type="dxa"/>
              <w:bottom w:w="0" w:type="dxa"/>
              <w:right w:w="0" w:type="dxa"/>
            </w:tcMar>
            <w:vAlign w:val="center"/>
          </w:tcPr>
          <w:p w:rsidR="004327B5" w:rsidRPr="00634E37" w:rsidRDefault="004327B5" w:rsidP="005523E2">
            <w:pPr>
              <w:widowControl w:val="0"/>
              <w:autoSpaceDE w:val="0"/>
              <w:autoSpaceDN w:val="0"/>
              <w:adjustRightInd w:val="0"/>
              <w:rPr>
                <w:sz w:val="20"/>
                <w:szCs w:val="20"/>
              </w:rPr>
            </w:pPr>
          </w:p>
        </w:tc>
        <w:tc>
          <w:tcPr>
            <w:tcW w:w="1417" w:type="dxa"/>
            <w:tcMar>
              <w:top w:w="0" w:type="dxa"/>
              <w:left w:w="0" w:type="dxa"/>
              <w:bottom w:w="0" w:type="dxa"/>
              <w:right w:w="0" w:type="dxa"/>
            </w:tcMar>
            <w:vAlign w:val="center"/>
          </w:tcPr>
          <w:p w:rsidR="004327B5" w:rsidRPr="00634E37" w:rsidRDefault="004327B5" w:rsidP="005523E2">
            <w:pPr>
              <w:widowControl w:val="0"/>
              <w:autoSpaceDE w:val="0"/>
              <w:autoSpaceDN w:val="0"/>
              <w:adjustRightInd w:val="0"/>
              <w:jc w:val="center"/>
              <w:rPr>
                <w:color w:val="000000"/>
                <w:sz w:val="20"/>
                <w:szCs w:val="20"/>
              </w:rPr>
            </w:pPr>
            <w:r w:rsidRPr="00634E37">
              <w:rPr>
                <w:color w:val="000000"/>
                <w:sz w:val="20"/>
                <w:szCs w:val="20"/>
              </w:rPr>
              <w:t>cумма,</w:t>
            </w:r>
          </w:p>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тыс. рублей</w:t>
            </w:r>
          </w:p>
        </w:tc>
        <w:tc>
          <w:tcPr>
            <w:tcW w:w="851" w:type="dxa"/>
            <w:tcMar>
              <w:top w:w="0" w:type="dxa"/>
              <w:left w:w="0" w:type="dxa"/>
              <w:bottom w:w="0" w:type="dxa"/>
              <w:right w:w="0" w:type="dxa"/>
            </w:tcMar>
            <w:vAlign w:val="center"/>
          </w:tcPr>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доля в общем объеме расходов, %</w:t>
            </w:r>
          </w:p>
        </w:tc>
        <w:tc>
          <w:tcPr>
            <w:tcW w:w="1276" w:type="dxa"/>
            <w:tcMar>
              <w:top w:w="0" w:type="dxa"/>
              <w:left w:w="0" w:type="dxa"/>
              <w:bottom w:w="0" w:type="dxa"/>
              <w:right w:w="0" w:type="dxa"/>
            </w:tcMar>
            <w:vAlign w:val="center"/>
          </w:tcPr>
          <w:p w:rsidR="004327B5" w:rsidRPr="00634E37" w:rsidRDefault="004327B5" w:rsidP="005523E2">
            <w:pPr>
              <w:widowControl w:val="0"/>
              <w:autoSpaceDE w:val="0"/>
              <w:autoSpaceDN w:val="0"/>
              <w:adjustRightInd w:val="0"/>
              <w:jc w:val="center"/>
              <w:rPr>
                <w:color w:val="000000"/>
                <w:sz w:val="20"/>
                <w:szCs w:val="20"/>
              </w:rPr>
            </w:pPr>
            <w:r w:rsidRPr="00634E37">
              <w:rPr>
                <w:color w:val="000000"/>
                <w:sz w:val="20"/>
                <w:szCs w:val="20"/>
              </w:rPr>
              <w:t>cумма,</w:t>
            </w:r>
          </w:p>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тыс. рублей</w:t>
            </w:r>
          </w:p>
        </w:tc>
        <w:tc>
          <w:tcPr>
            <w:tcW w:w="992" w:type="dxa"/>
            <w:tcMar>
              <w:top w:w="0" w:type="dxa"/>
              <w:left w:w="0" w:type="dxa"/>
              <w:bottom w:w="0" w:type="dxa"/>
              <w:right w:w="0" w:type="dxa"/>
            </w:tcMar>
            <w:vAlign w:val="center"/>
          </w:tcPr>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доля в общем объеме расходов, %</w:t>
            </w:r>
          </w:p>
        </w:tc>
        <w:tc>
          <w:tcPr>
            <w:tcW w:w="1461" w:type="dxa"/>
            <w:tcMar>
              <w:top w:w="0" w:type="dxa"/>
              <w:left w:w="0" w:type="dxa"/>
              <w:bottom w:w="0" w:type="dxa"/>
              <w:right w:w="0" w:type="dxa"/>
            </w:tcMar>
            <w:vAlign w:val="center"/>
          </w:tcPr>
          <w:p w:rsidR="004327B5" w:rsidRPr="00634E37" w:rsidRDefault="004327B5" w:rsidP="005523E2">
            <w:pPr>
              <w:widowControl w:val="0"/>
              <w:autoSpaceDE w:val="0"/>
              <w:autoSpaceDN w:val="0"/>
              <w:adjustRightInd w:val="0"/>
              <w:jc w:val="center"/>
              <w:rPr>
                <w:color w:val="000000"/>
                <w:sz w:val="20"/>
                <w:szCs w:val="20"/>
              </w:rPr>
            </w:pPr>
            <w:r w:rsidRPr="00634E37">
              <w:rPr>
                <w:color w:val="000000"/>
                <w:sz w:val="20"/>
                <w:szCs w:val="20"/>
              </w:rPr>
              <w:t>cумма,</w:t>
            </w:r>
          </w:p>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тыс. рублей</w:t>
            </w:r>
          </w:p>
        </w:tc>
        <w:tc>
          <w:tcPr>
            <w:tcW w:w="807" w:type="dxa"/>
            <w:tcMar>
              <w:top w:w="0" w:type="dxa"/>
              <w:left w:w="0" w:type="dxa"/>
              <w:bottom w:w="0" w:type="dxa"/>
              <w:right w:w="0" w:type="dxa"/>
            </w:tcMar>
            <w:vAlign w:val="center"/>
          </w:tcPr>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доля в общем объеме расходов, %</w:t>
            </w:r>
          </w:p>
        </w:tc>
      </w:tr>
      <w:tr w:rsidR="004327B5" w:rsidRPr="00634E37" w:rsidTr="00797D4C">
        <w:trPr>
          <w:trHeight w:val="288"/>
          <w:tblHeader/>
        </w:trPr>
        <w:tc>
          <w:tcPr>
            <w:tcW w:w="3124" w:type="dxa"/>
            <w:tcMar>
              <w:top w:w="0" w:type="dxa"/>
              <w:left w:w="0" w:type="dxa"/>
              <w:bottom w:w="0" w:type="dxa"/>
              <w:right w:w="0" w:type="dxa"/>
            </w:tcMar>
          </w:tcPr>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1</w:t>
            </w:r>
          </w:p>
        </w:tc>
        <w:tc>
          <w:tcPr>
            <w:tcW w:w="1417" w:type="dxa"/>
            <w:tcMar>
              <w:top w:w="0" w:type="dxa"/>
              <w:left w:w="0" w:type="dxa"/>
              <w:bottom w:w="0" w:type="dxa"/>
              <w:right w:w="0" w:type="dxa"/>
            </w:tcMar>
          </w:tcPr>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2</w:t>
            </w:r>
          </w:p>
        </w:tc>
        <w:tc>
          <w:tcPr>
            <w:tcW w:w="851" w:type="dxa"/>
            <w:tcMar>
              <w:top w:w="0" w:type="dxa"/>
              <w:left w:w="0" w:type="dxa"/>
              <w:bottom w:w="0" w:type="dxa"/>
              <w:right w:w="0" w:type="dxa"/>
            </w:tcMar>
          </w:tcPr>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3</w:t>
            </w:r>
          </w:p>
        </w:tc>
        <w:tc>
          <w:tcPr>
            <w:tcW w:w="1276" w:type="dxa"/>
            <w:tcMar>
              <w:top w:w="0" w:type="dxa"/>
              <w:left w:w="0" w:type="dxa"/>
              <w:bottom w:w="0" w:type="dxa"/>
              <w:right w:w="0" w:type="dxa"/>
            </w:tcMar>
          </w:tcPr>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4</w:t>
            </w:r>
          </w:p>
        </w:tc>
        <w:tc>
          <w:tcPr>
            <w:tcW w:w="992" w:type="dxa"/>
            <w:tcMar>
              <w:top w:w="0" w:type="dxa"/>
              <w:left w:w="0" w:type="dxa"/>
              <w:bottom w:w="0" w:type="dxa"/>
              <w:right w:w="0" w:type="dxa"/>
            </w:tcMar>
          </w:tcPr>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5</w:t>
            </w:r>
          </w:p>
        </w:tc>
        <w:tc>
          <w:tcPr>
            <w:tcW w:w="1461" w:type="dxa"/>
            <w:tcMar>
              <w:top w:w="0" w:type="dxa"/>
              <w:left w:w="0" w:type="dxa"/>
              <w:bottom w:w="0" w:type="dxa"/>
              <w:right w:w="0" w:type="dxa"/>
            </w:tcMar>
          </w:tcPr>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6</w:t>
            </w:r>
          </w:p>
        </w:tc>
        <w:tc>
          <w:tcPr>
            <w:tcW w:w="807" w:type="dxa"/>
            <w:tcMar>
              <w:top w:w="0" w:type="dxa"/>
              <w:left w:w="0" w:type="dxa"/>
              <w:bottom w:w="0" w:type="dxa"/>
              <w:right w:w="0" w:type="dxa"/>
            </w:tcMar>
          </w:tcPr>
          <w:p w:rsidR="004327B5" w:rsidRPr="00634E37" w:rsidRDefault="004327B5" w:rsidP="005523E2">
            <w:pPr>
              <w:widowControl w:val="0"/>
              <w:autoSpaceDE w:val="0"/>
              <w:autoSpaceDN w:val="0"/>
              <w:adjustRightInd w:val="0"/>
              <w:jc w:val="center"/>
              <w:rPr>
                <w:sz w:val="20"/>
                <w:szCs w:val="20"/>
              </w:rPr>
            </w:pPr>
            <w:r w:rsidRPr="00634E37">
              <w:rPr>
                <w:color w:val="000000"/>
                <w:sz w:val="20"/>
                <w:szCs w:val="20"/>
              </w:rPr>
              <w:t>7</w:t>
            </w:r>
          </w:p>
        </w:tc>
      </w:tr>
      <w:tr w:rsidR="004327B5" w:rsidRPr="00634E37" w:rsidTr="00797D4C">
        <w:trPr>
          <w:trHeight w:val="288"/>
        </w:trPr>
        <w:tc>
          <w:tcPr>
            <w:tcW w:w="3124" w:type="dxa"/>
            <w:shd w:val="clear" w:color="auto" w:fill="auto"/>
            <w:tcMar>
              <w:top w:w="0" w:type="dxa"/>
              <w:left w:w="100" w:type="dxa"/>
              <w:bottom w:w="0" w:type="dxa"/>
              <w:right w:w="0" w:type="dxa"/>
            </w:tcMar>
          </w:tcPr>
          <w:p w:rsidR="004327B5" w:rsidRPr="00634E37" w:rsidRDefault="003D30B7" w:rsidP="003D30B7">
            <w:pPr>
              <w:widowControl w:val="0"/>
              <w:autoSpaceDE w:val="0"/>
              <w:autoSpaceDN w:val="0"/>
              <w:adjustRightInd w:val="0"/>
              <w:rPr>
                <w:b/>
                <w:sz w:val="20"/>
                <w:szCs w:val="20"/>
              </w:rPr>
            </w:pPr>
            <w:r w:rsidRPr="00634E37">
              <w:rPr>
                <w:b/>
                <w:color w:val="000000"/>
                <w:sz w:val="20"/>
                <w:szCs w:val="20"/>
              </w:rPr>
              <w:t>Общий объем р</w:t>
            </w:r>
            <w:r w:rsidR="004327B5" w:rsidRPr="00634E37">
              <w:rPr>
                <w:b/>
                <w:color w:val="000000"/>
                <w:sz w:val="20"/>
                <w:szCs w:val="20"/>
              </w:rPr>
              <w:t>асход</w:t>
            </w:r>
            <w:r w:rsidRPr="00634E37">
              <w:rPr>
                <w:b/>
                <w:color w:val="000000"/>
                <w:sz w:val="20"/>
                <w:szCs w:val="20"/>
              </w:rPr>
              <w:t>ов с условно утвержденными расходами</w:t>
            </w:r>
            <w:r w:rsidR="004327B5" w:rsidRPr="00634E37">
              <w:rPr>
                <w:b/>
                <w:color w:val="000000"/>
                <w:sz w:val="20"/>
                <w:szCs w:val="20"/>
              </w:rPr>
              <w:t>, всего</w:t>
            </w:r>
          </w:p>
        </w:tc>
        <w:tc>
          <w:tcPr>
            <w:tcW w:w="1417" w:type="dxa"/>
            <w:shd w:val="clear" w:color="auto" w:fill="auto"/>
            <w:tcMar>
              <w:top w:w="0" w:type="dxa"/>
              <w:left w:w="0" w:type="dxa"/>
              <w:bottom w:w="0" w:type="dxa"/>
              <w:right w:w="0" w:type="dxa"/>
            </w:tcMar>
            <w:vAlign w:val="center"/>
          </w:tcPr>
          <w:p w:rsidR="004327B5" w:rsidRPr="00634E37" w:rsidRDefault="003D30B7" w:rsidP="00797D4C">
            <w:pPr>
              <w:widowControl w:val="0"/>
              <w:autoSpaceDE w:val="0"/>
              <w:autoSpaceDN w:val="0"/>
              <w:adjustRightInd w:val="0"/>
              <w:jc w:val="right"/>
              <w:rPr>
                <w:b/>
                <w:sz w:val="20"/>
                <w:szCs w:val="20"/>
              </w:rPr>
            </w:pPr>
            <w:r w:rsidRPr="00634E37">
              <w:rPr>
                <w:b/>
                <w:color w:val="000000"/>
                <w:sz w:val="20"/>
                <w:szCs w:val="20"/>
              </w:rPr>
              <w:t>80 375 161,5</w:t>
            </w:r>
          </w:p>
        </w:tc>
        <w:tc>
          <w:tcPr>
            <w:tcW w:w="851" w:type="dxa"/>
            <w:shd w:val="clear" w:color="auto" w:fill="auto"/>
            <w:tcMar>
              <w:top w:w="0" w:type="dxa"/>
              <w:left w:w="0" w:type="dxa"/>
              <w:bottom w:w="0" w:type="dxa"/>
              <w:right w:w="0" w:type="dxa"/>
            </w:tcMar>
            <w:vAlign w:val="center"/>
          </w:tcPr>
          <w:p w:rsidR="004327B5" w:rsidRPr="00634E37" w:rsidRDefault="00547741" w:rsidP="005523E2">
            <w:pPr>
              <w:widowControl w:val="0"/>
              <w:autoSpaceDE w:val="0"/>
              <w:autoSpaceDN w:val="0"/>
              <w:adjustRightInd w:val="0"/>
              <w:jc w:val="center"/>
              <w:rPr>
                <w:b/>
                <w:sz w:val="20"/>
                <w:szCs w:val="20"/>
              </w:rPr>
            </w:pPr>
            <w:r w:rsidRPr="00634E37">
              <w:rPr>
                <w:b/>
                <w:sz w:val="20"/>
                <w:szCs w:val="20"/>
              </w:rPr>
              <w:t>100,0</w:t>
            </w:r>
          </w:p>
        </w:tc>
        <w:tc>
          <w:tcPr>
            <w:tcW w:w="1276" w:type="dxa"/>
            <w:shd w:val="clear" w:color="auto" w:fill="auto"/>
            <w:tcMar>
              <w:top w:w="0" w:type="dxa"/>
              <w:left w:w="0" w:type="dxa"/>
              <w:bottom w:w="0" w:type="dxa"/>
              <w:right w:w="0" w:type="dxa"/>
            </w:tcMar>
            <w:vAlign w:val="center"/>
          </w:tcPr>
          <w:p w:rsidR="004327B5" w:rsidRPr="00634E37" w:rsidRDefault="003D30B7" w:rsidP="00797D4C">
            <w:pPr>
              <w:widowControl w:val="0"/>
              <w:autoSpaceDE w:val="0"/>
              <w:autoSpaceDN w:val="0"/>
              <w:adjustRightInd w:val="0"/>
              <w:jc w:val="right"/>
              <w:rPr>
                <w:b/>
                <w:sz w:val="20"/>
                <w:szCs w:val="20"/>
              </w:rPr>
            </w:pPr>
            <w:r w:rsidRPr="00634E37">
              <w:rPr>
                <w:b/>
                <w:sz w:val="20"/>
                <w:szCs w:val="20"/>
              </w:rPr>
              <w:t>71 897 904,6</w:t>
            </w:r>
          </w:p>
        </w:tc>
        <w:tc>
          <w:tcPr>
            <w:tcW w:w="992" w:type="dxa"/>
            <w:shd w:val="clear" w:color="auto" w:fill="auto"/>
            <w:tcMar>
              <w:top w:w="0" w:type="dxa"/>
              <w:left w:w="0" w:type="dxa"/>
              <w:bottom w:w="0" w:type="dxa"/>
              <w:right w:w="0" w:type="dxa"/>
            </w:tcMar>
            <w:vAlign w:val="center"/>
          </w:tcPr>
          <w:p w:rsidR="004327B5" w:rsidRPr="00634E37" w:rsidRDefault="00547741" w:rsidP="005523E2">
            <w:pPr>
              <w:widowControl w:val="0"/>
              <w:autoSpaceDE w:val="0"/>
              <w:autoSpaceDN w:val="0"/>
              <w:adjustRightInd w:val="0"/>
              <w:jc w:val="center"/>
              <w:rPr>
                <w:b/>
                <w:sz w:val="20"/>
                <w:szCs w:val="20"/>
              </w:rPr>
            </w:pPr>
            <w:r w:rsidRPr="00634E37">
              <w:rPr>
                <w:b/>
                <w:sz w:val="20"/>
                <w:szCs w:val="20"/>
              </w:rPr>
              <w:t>100,0</w:t>
            </w:r>
          </w:p>
        </w:tc>
        <w:tc>
          <w:tcPr>
            <w:tcW w:w="1461" w:type="dxa"/>
            <w:shd w:val="clear" w:color="auto" w:fill="auto"/>
            <w:tcMar>
              <w:top w:w="0" w:type="dxa"/>
              <w:left w:w="0" w:type="dxa"/>
              <w:bottom w:w="0" w:type="dxa"/>
              <w:right w:w="0" w:type="dxa"/>
            </w:tcMar>
            <w:vAlign w:val="center"/>
          </w:tcPr>
          <w:p w:rsidR="004327B5" w:rsidRPr="00634E37" w:rsidRDefault="003D30B7" w:rsidP="00797D4C">
            <w:pPr>
              <w:widowControl w:val="0"/>
              <w:autoSpaceDE w:val="0"/>
              <w:autoSpaceDN w:val="0"/>
              <w:adjustRightInd w:val="0"/>
              <w:jc w:val="right"/>
              <w:rPr>
                <w:b/>
                <w:sz w:val="20"/>
                <w:szCs w:val="20"/>
              </w:rPr>
            </w:pPr>
            <w:r w:rsidRPr="00634E37">
              <w:rPr>
                <w:b/>
                <w:sz w:val="20"/>
                <w:szCs w:val="20"/>
              </w:rPr>
              <w:t>61 662 657,8</w:t>
            </w:r>
          </w:p>
        </w:tc>
        <w:tc>
          <w:tcPr>
            <w:tcW w:w="807" w:type="dxa"/>
            <w:shd w:val="clear" w:color="auto" w:fill="auto"/>
            <w:tcMar>
              <w:top w:w="0" w:type="dxa"/>
              <w:left w:w="0" w:type="dxa"/>
              <w:bottom w:w="0" w:type="dxa"/>
              <w:right w:w="0" w:type="dxa"/>
            </w:tcMar>
            <w:vAlign w:val="center"/>
          </w:tcPr>
          <w:p w:rsidR="004327B5" w:rsidRPr="00634E37" w:rsidRDefault="00547741" w:rsidP="005523E2">
            <w:pPr>
              <w:widowControl w:val="0"/>
              <w:autoSpaceDE w:val="0"/>
              <w:autoSpaceDN w:val="0"/>
              <w:adjustRightInd w:val="0"/>
              <w:jc w:val="center"/>
              <w:rPr>
                <w:b/>
                <w:sz w:val="20"/>
                <w:szCs w:val="20"/>
              </w:rPr>
            </w:pPr>
            <w:r w:rsidRPr="00634E37">
              <w:rPr>
                <w:b/>
                <w:sz w:val="20"/>
                <w:szCs w:val="20"/>
              </w:rPr>
              <w:t>100,0</w:t>
            </w:r>
          </w:p>
        </w:tc>
      </w:tr>
      <w:tr w:rsidR="003D30B7" w:rsidRPr="00634E37" w:rsidTr="00797D4C">
        <w:trPr>
          <w:trHeight w:val="265"/>
        </w:trPr>
        <w:tc>
          <w:tcPr>
            <w:tcW w:w="3124" w:type="dxa"/>
            <w:shd w:val="clear" w:color="auto" w:fill="FFFFFF"/>
            <w:tcMar>
              <w:top w:w="0" w:type="dxa"/>
              <w:left w:w="100" w:type="dxa"/>
              <w:bottom w:w="0" w:type="dxa"/>
              <w:right w:w="0" w:type="dxa"/>
            </w:tcMar>
          </w:tcPr>
          <w:p w:rsidR="003D30B7" w:rsidRPr="00634E37" w:rsidRDefault="00547741" w:rsidP="003D30B7">
            <w:pPr>
              <w:widowControl w:val="0"/>
              <w:autoSpaceDE w:val="0"/>
              <w:autoSpaceDN w:val="0"/>
              <w:adjustRightInd w:val="0"/>
              <w:rPr>
                <w:b/>
                <w:color w:val="000000"/>
                <w:sz w:val="20"/>
                <w:szCs w:val="20"/>
              </w:rPr>
            </w:pPr>
            <w:r w:rsidRPr="00634E37">
              <w:rPr>
                <w:b/>
                <w:color w:val="000000"/>
                <w:sz w:val="20"/>
                <w:szCs w:val="20"/>
              </w:rPr>
              <w:t xml:space="preserve">1. </w:t>
            </w:r>
            <w:r w:rsidR="003D30B7" w:rsidRPr="00634E37">
              <w:rPr>
                <w:b/>
                <w:color w:val="000000"/>
                <w:sz w:val="20"/>
                <w:szCs w:val="20"/>
              </w:rPr>
              <w:t>Расходы всего</w:t>
            </w:r>
          </w:p>
        </w:tc>
        <w:tc>
          <w:tcPr>
            <w:tcW w:w="1417"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b/>
                <w:sz w:val="20"/>
                <w:szCs w:val="20"/>
              </w:rPr>
            </w:pPr>
            <w:r w:rsidRPr="00634E37">
              <w:rPr>
                <w:b/>
                <w:color w:val="000000"/>
                <w:sz w:val="20"/>
                <w:szCs w:val="20"/>
              </w:rPr>
              <w:t>80 375 161,5</w:t>
            </w:r>
          </w:p>
        </w:tc>
        <w:tc>
          <w:tcPr>
            <w:tcW w:w="851" w:type="dxa"/>
            <w:shd w:val="clear" w:color="auto" w:fill="FFFFFF"/>
            <w:tcMar>
              <w:top w:w="0" w:type="dxa"/>
              <w:left w:w="0" w:type="dxa"/>
              <w:bottom w:w="0" w:type="dxa"/>
              <w:right w:w="0" w:type="dxa"/>
            </w:tcMar>
            <w:vAlign w:val="center"/>
          </w:tcPr>
          <w:p w:rsidR="003D30B7" w:rsidRPr="00634E37" w:rsidRDefault="003D30B7" w:rsidP="00D453EA">
            <w:pPr>
              <w:widowControl w:val="0"/>
              <w:autoSpaceDE w:val="0"/>
              <w:autoSpaceDN w:val="0"/>
              <w:adjustRightInd w:val="0"/>
              <w:jc w:val="center"/>
              <w:rPr>
                <w:b/>
                <w:sz w:val="20"/>
                <w:szCs w:val="20"/>
              </w:rPr>
            </w:pPr>
            <w:r w:rsidRPr="00634E37">
              <w:rPr>
                <w:b/>
                <w:color w:val="000000"/>
                <w:sz w:val="20"/>
                <w:szCs w:val="20"/>
              </w:rPr>
              <w:t>100,0</w:t>
            </w:r>
          </w:p>
        </w:tc>
        <w:tc>
          <w:tcPr>
            <w:tcW w:w="1276"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b/>
                <w:sz w:val="20"/>
                <w:szCs w:val="20"/>
              </w:rPr>
            </w:pPr>
            <w:r w:rsidRPr="00634E37">
              <w:rPr>
                <w:b/>
                <w:color w:val="000000"/>
                <w:sz w:val="20"/>
                <w:szCs w:val="20"/>
              </w:rPr>
              <w:t>69 074 408,5</w:t>
            </w:r>
          </w:p>
        </w:tc>
        <w:tc>
          <w:tcPr>
            <w:tcW w:w="992" w:type="dxa"/>
            <w:shd w:val="clear" w:color="auto" w:fill="FFFFFF"/>
            <w:tcMar>
              <w:top w:w="0" w:type="dxa"/>
              <w:left w:w="0" w:type="dxa"/>
              <w:bottom w:w="0" w:type="dxa"/>
              <w:right w:w="0" w:type="dxa"/>
            </w:tcMar>
            <w:vAlign w:val="center"/>
          </w:tcPr>
          <w:p w:rsidR="003D30B7" w:rsidRPr="00634E37" w:rsidRDefault="00547741" w:rsidP="00D453EA">
            <w:pPr>
              <w:widowControl w:val="0"/>
              <w:autoSpaceDE w:val="0"/>
              <w:autoSpaceDN w:val="0"/>
              <w:adjustRightInd w:val="0"/>
              <w:jc w:val="center"/>
              <w:rPr>
                <w:b/>
                <w:sz w:val="20"/>
                <w:szCs w:val="20"/>
              </w:rPr>
            </w:pPr>
            <w:r w:rsidRPr="00634E37">
              <w:rPr>
                <w:b/>
                <w:sz w:val="20"/>
                <w:szCs w:val="20"/>
              </w:rPr>
              <w:t>96,1</w:t>
            </w:r>
          </w:p>
        </w:tc>
        <w:tc>
          <w:tcPr>
            <w:tcW w:w="1461"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b/>
                <w:sz w:val="20"/>
                <w:szCs w:val="20"/>
              </w:rPr>
            </w:pPr>
            <w:r w:rsidRPr="00634E37">
              <w:rPr>
                <w:b/>
                <w:color w:val="000000"/>
                <w:sz w:val="20"/>
                <w:szCs w:val="20"/>
              </w:rPr>
              <w:t>58 560 501,5</w:t>
            </w:r>
          </w:p>
        </w:tc>
        <w:tc>
          <w:tcPr>
            <w:tcW w:w="807" w:type="dxa"/>
            <w:shd w:val="clear" w:color="auto" w:fill="FFFFFF"/>
            <w:tcMar>
              <w:top w:w="0" w:type="dxa"/>
              <w:left w:w="0" w:type="dxa"/>
              <w:bottom w:w="0" w:type="dxa"/>
              <w:right w:w="0" w:type="dxa"/>
            </w:tcMar>
            <w:vAlign w:val="center"/>
          </w:tcPr>
          <w:p w:rsidR="003D30B7" w:rsidRPr="00634E37" w:rsidRDefault="00547741" w:rsidP="00D453EA">
            <w:pPr>
              <w:widowControl w:val="0"/>
              <w:autoSpaceDE w:val="0"/>
              <w:autoSpaceDN w:val="0"/>
              <w:adjustRightInd w:val="0"/>
              <w:jc w:val="center"/>
              <w:rPr>
                <w:b/>
                <w:sz w:val="20"/>
                <w:szCs w:val="20"/>
              </w:rPr>
            </w:pPr>
            <w:r w:rsidRPr="00634E37">
              <w:rPr>
                <w:b/>
                <w:color w:val="000000"/>
                <w:sz w:val="20"/>
                <w:szCs w:val="20"/>
              </w:rPr>
              <w:t>95,0</w:t>
            </w:r>
          </w:p>
        </w:tc>
      </w:tr>
      <w:tr w:rsidR="003D30B7" w:rsidRPr="00634E37" w:rsidTr="00797D4C">
        <w:trPr>
          <w:trHeight w:val="265"/>
        </w:trPr>
        <w:tc>
          <w:tcPr>
            <w:tcW w:w="3124" w:type="dxa"/>
            <w:shd w:val="clear" w:color="auto" w:fill="FFFFFF"/>
            <w:tcMar>
              <w:top w:w="0" w:type="dxa"/>
              <w:left w:w="100" w:type="dxa"/>
              <w:bottom w:w="0" w:type="dxa"/>
              <w:right w:w="0" w:type="dxa"/>
            </w:tcMar>
          </w:tcPr>
          <w:p w:rsidR="003D30B7" w:rsidRPr="00634E37" w:rsidRDefault="003D30B7" w:rsidP="005523E2">
            <w:pPr>
              <w:widowControl w:val="0"/>
              <w:autoSpaceDE w:val="0"/>
              <w:autoSpaceDN w:val="0"/>
              <w:adjustRightInd w:val="0"/>
              <w:rPr>
                <w:sz w:val="20"/>
                <w:szCs w:val="20"/>
              </w:rPr>
            </w:pPr>
            <w:r w:rsidRPr="00634E37">
              <w:rPr>
                <w:color w:val="000000"/>
                <w:sz w:val="20"/>
                <w:szCs w:val="20"/>
              </w:rPr>
              <w:t>Общегосударственные вопросы</w:t>
            </w:r>
          </w:p>
        </w:tc>
        <w:tc>
          <w:tcPr>
            <w:tcW w:w="1417"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5 219 968,6</w:t>
            </w:r>
          </w:p>
        </w:tc>
        <w:tc>
          <w:tcPr>
            <w:tcW w:w="851" w:type="dxa"/>
            <w:shd w:val="clear" w:color="auto" w:fill="FFFFFF"/>
            <w:tcMar>
              <w:top w:w="0" w:type="dxa"/>
              <w:left w:w="0" w:type="dxa"/>
              <w:bottom w:w="0" w:type="dxa"/>
              <w:right w:w="0" w:type="dxa"/>
            </w:tcMar>
            <w:vAlign w:val="center"/>
          </w:tcPr>
          <w:p w:rsidR="003D30B7" w:rsidRPr="00634E37" w:rsidRDefault="003D30B7" w:rsidP="005523E2">
            <w:pPr>
              <w:widowControl w:val="0"/>
              <w:autoSpaceDE w:val="0"/>
              <w:autoSpaceDN w:val="0"/>
              <w:adjustRightInd w:val="0"/>
              <w:jc w:val="center"/>
              <w:rPr>
                <w:sz w:val="20"/>
                <w:szCs w:val="20"/>
              </w:rPr>
            </w:pPr>
            <w:r w:rsidRPr="00634E37">
              <w:rPr>
                <w:color w:val="000000"/>
                <w:sz w:val="20"/>
                <w:szCs w:val="20"/>
              </w:rPr>
              <w:t>6,5</w:t>
            </w:r>
          </w:p>
        </w:tc>
        <w:tc>
          <w:tcPr>
            <w:tcW w:w="1276"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3 051 358,0</w:t>
            </w:r>
          </w:p>
        </w:tc>
        <w:tc>
          <w:tcPr>
            <w:tcW w:w="992"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4,2</w:t>
            </w:r>
          </w:p>
        </w:tc>
        <w:tc>
          <w:tcPr>
            <w:tcW w:w="1461"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3 157 822,1</w:t>
            </w:r>
          </w:p>
        </w:tc>
        <w:tc>
          <w:tcPr>
            <w:tcW w:w="807"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5,1</w:t>
            </w:r>
          </w:p>
        </w:tc>
      </w:tr>
      <w:tr w:rsidR="003D30B7" w:rsidRPr="00634E37" w:rsidTr="00797D4C">
        <w:trPr>
          <w:trHeight w:val="265"/>
        </w:trPr>
        <w:tc>
          <w:tcPr>
            <w:tcW w:w="3124" w:type="dxa"/>
            <w:shd w:val="clear" w:color="auto" w:fill="FFFFFF"/>
            <w:tcMar>
              <w:top w:w="0" w:type="dxa"/>
              <w:left w:w="100" w:type="dxa"/>
              <w:bottom w:w="0" w:type="dxa"/>
              <w:right w:w="0" w:type="dxa"/>
            </w:tcMar>
          </w:tcPr>
          <w:p w:rsidR="003D30B7" w:rsidRPr="00634E37" w:rsidRDefault="003D30B7" w:rsidP="005523E2">
            <w:pPr>
              <w:widowControl w:val="0"/>
              <w:autoSpaceDE w:val="0"/>
              <w:autoSpaceDN w:val="0"/>
              <w:adjustRightInd w:val="0"/>
              <w:rPr>
                <w:sz w:val="20"/>
                <w:szCs w:val="20"/>
              </w:rPr>
            </w:pPr>
            <w:r w:rsidRPr="00634E37">
              <w:rPr>
                <w:color w:val="000000"/>
                <w:sz w:val="20"/>
                <w:szCs w:val="20"/>
              </w:rPr>
              <w:t>Национальная оборона</w:t>
            </w:r>
          </w:p>
        </w:tc>
        <w:tc>
          <w:tcPr>
            <w:tcW w:w="1417"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30 108,8</w:t>
            </w:r>
          </w:p>
        </w:tc>
        <w:tc>
          <w:tcPr>
            <w:tcW w:w="851" w:type="dxa"/>
            <w:shd w:val="clear" w:color="auto" w:fill="FFFFFF"/>
            <w:tcMar>
              <w:top w:w="0" w:type="dxa"/>
              <w:left w:w="0" w:type="dxa"/>
              <w:bottom w:w="0" w:type="dxa"/>
              <w:right w:w="0" w:type="dxa"/>
            </w:tcMar>
            <w:vAlign w:val="center"/>
          </w:tcPr>
          <w:p w:rsidR="003D30B7" w:rsidRPr="00634E37" w:rsidRDefault="003D30B7" w:rsidP="005523E2">
            <w:pPr>
              <w:widowControl w:val="0"/>
              <w:autoSpaceDE w:val="0"/>
              <w:autoSpaceDN w:val="0"/>
              <w:adjustRightInd w:val="0"/>
              <w:jc w:val="center"/>
              <w:rPr>
                <w:sz w:val="20"/>
                <w:szCs w:val="20"/>
              </w:rPr>
            </w:pPr>
            <w:r w:rsidRPr="00634E37">
              <w:rPr>
                <w:color w:val="000000"/>
                <w:sz w:val="20"/>
                <w:szCs w:val="20"/>
              </w:rPr>
              <w:t>0,0</w:t>
            </w:r>
          </w:p>
        </w:tc>
        <w:tc>
          <w:tcPr>
            <w:tcW w:w="1276"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31 416,5</w:t>
            </w:r>
          </w:p>
        </w:tc>
        <w:tc>
          <w:tcPr>
            <w:tcW w:w="992"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0,1</w:t>
            </w:r>
          </w:p>
        </w:tc>
        <w:tc>
          <w:tcPr>
            <w:tcW w:w="1461"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32 485,8</w:t>
            </w:r>
          </w:p>
        </w:tc>
        <w:tc>
          <w:tcPr>
            <w:tcW w:w="807"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0,1</w:t>
            </w:r>
          </w:p>
        </w:tc>
      </w:tr>
      <w:tr w:rsidR="003D30B7" w:rsidRPr="00634E37" w:rsidTr="00797D4C">
        <w:trPr>
          <w:trHeight w:val="265"/>
        </w:trPr>
        <w:tc>
          <w:tcPr>
            <w:tcW w:w="3124" w:type="dxa"/>
            <w:shd w:val="clear" w:color="auto" w:fill="FFFFFF"/>
            <w:tcMar>
              <w:top w:w="0" w:type="dxa"/>
              <w:left w:w="100" w:type="dxa"/>
              <w:bottom w:w="0" w:type="dxa"/>
              <w:right w:w="0" w:type="dxa"/>
            </w:tcMar>
          </w:tcPr>
          <w:p w:rsidR="003D30B7" w:rsidRPr="00634E37" w:rsidRDefault="003D30B7" w:rsidP="005523E2">
            <w:pPr>
              <w:widowControl w:val="0"/>
              <w:autoSpaceDE w:val="0"/>
              <w:autoSpaceDN w:val="0"/>
              <w:adjustRightInd w:val="0"/>
              <w:rPr>
                <w:sz w:val="20"/>
                <w:szCs w:val="20"/>
              </w:rPr>
            </w:pPr>
            <w:r w:rsidRPr="00634E37">
              <w:rPr>
                <w:color w:val="000000"/>
                <w:sz w:val="20"/>
                <w:szCs w:val="20"/>
              </w:rPr>
              <w:t>Национальная безопасность и правоохранительная деятельность</w:t>
            </w:r>
          </w:p>
        </w:tc>
        <w:tc>
          <w:tcPr>
            <w:tcW w:w="1417"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468 866,3</w:t>
            </w:r>
          </w:p>
        </w:tc>
        <w:tc>
          <w:tcPr>
            <w:tcW w:w="851" w:type="dxa"/>
            <w:shd w:val="clear" w:color="auto" w:fill="FFFFFF"/>
            <w:tcMar>
              <w:top w:w="0" w:type="dxa"/>
              <w:left w:w="0" w:type="dxa"/>
              <w:bottom w:w="0" w:type="dxa"/>
              <w:right w:w="0" w:type="dxa"/>
            </w:tcMar>
            <w:vAlign w:val="center"/>
          </w:tcPr>
          <w:p w:rsidR="003D30B7" w:rsidRPr="00634E37" w:rsidRDefault="003D30B7" w:rsidP="005523E2">
            <w:pPr>
              <w:widowControl w:val="0"/>
              <w:autoSpaceDE w:val="0"/>
              <w:autoSpaceDN w:val="0"/>
              <w:adjustRightInd w:val="0"/>
              <w:jc w:val="center"/>
              <w:rPr>
                <w:sz w:val="20"/>
                <w:szCs w:val="20"/>
              </w:rPr>
            </w:pPr>
            <w:r w:rsidRPr="00634E37">
              <w:rPr>
                <w:color w:val="000000"/>
                <w:sz w:val="20"/>
                <w:szCs w:val="20"/>
              </w:rPr>
              <w:t>0,6</w:t>
            </w:r>
          </w:p>
        </w:tc>
        <w:tc>
          <w:tcPr>
            <w:tcW w:w="1276"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388 157,7</w:t>
            </w:r>
          </w:p>
        </w:tc>
        <w:tc>
          <w:tcPr>
            <w:tcW w:w="992"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0,5</w:t>
            </w:r>
          </w:p>
        </w:tc>
        <w:tc>
          <w:tcPr>
            <w:tcW w:w="1461"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390 246,0</w:t>
            </w:r>
          </w:p>
        </w:tc>
        <w:tc>
          <w:tcPr>
            <w:tcW w:w="807"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0,6</w:t>
            </w:r>
          </w:p>
        </w:tc>
      </w:tr>
      <w:tr w:rsidR="003D30B7" w:rsidRPr="00634E37" w:rsidTr="00797D4C">
        <w:trPr>
          <w:trHeight w:val="265"/>
        </w:trPr>
        <w:tc>
          <w:tcPr>
            <w:tcW w:w="3124" w:type="dxa"/>
            <w:shd w:val="clear" w:color="auto" w:fill="FFFFFF"/>
            <w:tcMar>
              <w:top w:w="0" w:type="dxa"/>
              <w:left w:w="100" w:type="dxa"/>
              <w:bottom w:w="0" w:type="dxa"/>
              <w:right w:w="0" w:type="dxa"/>
            </w:tcMar>
          </w:tcPr>
          <w:p w:rsidR="003D30B7" w:rsidRPr="00634E37" w:rsidRDefault="003D30B7" w:rsidP="005523E2">
            <w:pPr>
              <w:widowControl w:val="0"/>
              <w:autoSpaceDE w:val="0"/>
              <w:autoSpaceDN w:val="0"/>
              <w:adjustRightInd w:val="0"/>
              <w:rPr>
                <w:sz w:val="20"/>
                <w:szCs w:val="20"/>
              </w:rPr>
            </w:pPr>
            <w:r w:rsidRPr="00634E37">
              <w:rPr>
                <w:color w:val="000000"/>
                <w:sz w:val="20"/>
                <w:szCs w:val="20"/>
              </w:rPr>
              <w:t>Национальная экономика</w:t>
            </w:r>
          </w:p>
        </w:tc>
        <w:tc>
          <w:tcPr>
            <w:tcW w:w="1417"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14 540 911,6</w:t>
            </w:r>
          </w:p>
        </w:tc>
        <w:tc>
          <w:tcPr>
            <w:tcW w:w="851" w:type="dxa"/>
            <w:shd w:val="clear" w:color="auto" w:fill="FFFFFF"/>
            <w:tcMar>
              <w:top w:w="0" w:type="dxa"/>
              <w:left w:w="0" w:type="dxa"/>
              <w:bottom w:w="0" w:type="dxa"/>
              <w:right w:w="0" w:type="dxa"/>
            </w:tcMar>
            <w:vAlign w:val="center"/>
          </w:tcPr>
          <w:p w:rsidR="003D30B7" w:rsidRPr="00634E37" w:rsidRDefault="003D30B7" w:rsidP="005523E2">
            <w:pPr>
              <w:widowControl w:val="0"/>
              <w:autoSpaceDE w:val="0"/>
              <w:autoSpaceDN w:val="0"/>
              <w:adjustRightInd w:val="0"/>
              <w:jc w:val="center"/>
              <w:rPr>
                <w:sz w:val="20"/>
                <w:szCs w:val="20"/>
              </w:rPr>
            </w:pPr>
            <w:r w:rsidRPr="00634E37">
              <w:rPr>
                <w:color w:val="000000"/>
                <w:sz w:val="20"/>
                <w:szCs w:val="20"/>
              </w:rPr>
              <w:t>18,1</w:t>
            </w:r>
          </w:p>
        </w:tc>
        <w:tc>
          <w:tcPr>
            <w:tcW w:w="1276"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11 726 625,3</w:t>
            </w:r>
          </w:p>
        </w:tc>
        <w:tc>
          <w:tcPr>
            <w:tcW w:w="992"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16,3</w:t>
            </w:r>
          </w:p>
        </w:tc>
        <w:tc>
          <w:tcPr>
            <w:tcW w:w="1461"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8 768 139,6</w:t>
            </w:r>
          </w:p>
        </w:tc>
        <w:tc>
          <w:tcPr>
            <w:tcW w:w="807"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14,2</w:t>
            </w:r>
          </w:p>
        </w:tc>
      </w:tr>
      <w:tr w:rsidR="003D30B7" w:rsidRPr="00634E37" w:rsidTr="00797D4C">
        <w:trPr>
          <w:trHeight w:val="265"/>
        </w:trPr>
        <w:tc>
          <w:tcPr>
            <w:tcW w:w="3124" w:type="dxa"/>
            <w:shd w:val="clear" w:color="auto" w:fill="FFFFFF"/>
            <w:tcMar>
              <w:top w:w="0" w:type="dxa"/>
              <w:left w:w="100" w:type="dxa"/>
              <w:bottom w:w="0" w:type="dxa"/>
              <w:right w:w="0" w:type="dxa"/>
            </w:tcMar>
          </w:tcPr>
          <w:p w:rsidR="003D30B7" w:rsidRPr="00634E37" w:rsidRDefault="003D30B7" w:rsidP="005523E2">
            <w:pPr>
              <w:widowControl w:val="0"/>
              <w:autoSpaceDE w:val="0"/>
              <w:autoSpaceDN w:val="0"/>
              <w:adjustRightInd w:val="0"/>
              <w:rPr>
                <w:sz w:val="20"/>
                <w:szCs w:val="20"/>
              </w:rPr>
            </w:pPr>
            <w:r w:rsidRPr="00634E37">
              <w:rPr>
                <w:color w:val="000000"/>
                <w:sz w:val="20"/>
                <w:szCs w:val="20"/>
              </w:rPr>
              <w:t>Жилищно</w:t>
            </w:r>
            <w:r w:rsidR="00B5210A" w:rsidRPr="00634E37">
              <w:rPr>
                <w:color w:val="000000"/>
                <w:sz w:val="20"/>
                <w:szCs w:val="20"/>
              </w:rPr>
              <w:t>-</w:t>
            </w:r>
            <w:r w:rsidRPr="00634E37">
              <w:rPr>
                <w:color w:val="000000"/>
                <w:sz w:val="20"/>
                <w:szCs w:val="20"/>
              </w:rPr>
              <w:t>коммунальное хозяйство</w:t>
            </w:r>
          </w:p>
        </w:tc>
        <w:tc>
          <w:tcPr>
            <w:tcW w:w="1417"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5 172 753,7</w:t>
            </w:r>
          </w:p>
        </w:tc>
        <w:tc>
          <w:tcPr>
            <w:tcW w:w="851" w:type="dxa"/>
            <w:shd w:val="clear" w:color="auto" w:fill="FFFFFF"/>
            <w:tcMar>
              <w:top w:w="0" w:type="dxa"/>
              <w:left w:w="0" w:type="dxa"/>
              <w:bottom w:w="0" w:type="dxa"/>
              <w:right w:w="0" w:type="dxa"/>
            </w:tcMar>
            <w:vAlign w:val="center"/>
          </w:tcPr>
          <w:p w:rsidR="003D30B7" w:rsidRPr="00634E37" w:rsidRDefault="003D30B7" w:rsidP="005523E2">
            <w:pPr>
              <w:widowControl w:val="0"/>
              <w:autoSpaceDE w:val="0"/>
              <w:autoSpaceDN w:val="0"/>
              <w:adjustRightInd w:val="0"/>
              <w:jc w:val="center"/>
              <w:rPr>
                <w:sz w:val="20"/>
                <w:szCs w:val="20"/>
              </w:rPr>
            </w:pPr>
            <w:r w:rsidRPr="00634E37">
              <w:rPr>
                <w:color w:val="000000"/>
                <w:sz w:val="20"/>
                <w:szCs w:val="20"/>
              </w:rPr>
              <w:t>6,4</w:t>
            </w:r>
          </w:p>
        </w:tc>
        <w:tc>
          <w:tcPr>
            <w:tcW w:w="1276"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2 354 785,2</w:t>
            </w:r>
          </w:p>
        </w:tc>
        <w:tc>
          <w:tcPr>
            <w:tcW w:w="992"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3,3</w:t>
            </w:r>
          </w:p>
        </w:tc>
        <w:tc>
          <w:tcPr>
            <w:tcW w:w="1461"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630 519,6</w:t>
            </w:r>
          </w:p>
        </w:tc>
        <w:tc>
          <w:tcPr>
            <w:tcW w:w="807"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1,0</w:t>
            </w:r>
          </w:p>
        </w:tc>
      </w:tr>
      <w:tr w:rsidR="003D30B7" w:rsidRPr="00634E37" w:rsidTr="00797D4C">
        <w:trPr>
          <w:trHeight w:val="265"/>
        </w:trPr>
        <w:tc>
          <w:tcPr>
            <w:tcW w:w="3124" w:type="dxa"/>
            <w:shd w:val="clear" w:color="auto" w:fill="FFFFFF"/>
            <w:tcMar>
              <w:top w:w="0" w:type="dxa"/>
              <w:left w:w="100" w:type="dxa"/>
              <w:bottom w:w="0" w:type="dxa"/>
              <w:right w:w="0" w:type="dxa"/>
            </w:tcMar>
          </w:tcPr>
          <w:p w:rsidR="003D30B7" w:rsidRPr="00634E37" w:rsidRDefault="003D30B7" w:rsidP="005523E2">
            <w:pPr>
              <w:widowControl w:val="0"/>
              <w:autoSpaceDE w:val="0"/>
              <w:autoSpaceDN w:val="0"/>
              <w:adjustRightInd w:val="0"/>
              <w:rPr>
                <w:sz w:val="20"/>
                <w:szCs w:val="20"/>
              </w:rPr>
            </w:pPr>
            <w:r w:rsidRPr="00634E37">
              <w:rPr>
                <w:color w:val="000000"/>
                <w:sz w:val="20"/>
                <w:szCs w:val="20"/>
              </w:rPr>
              <w:t>Охрана окружающей среды</w:t>
            </w:r>
          </w:p>
        </w:tc>
        <w:tc>
          <w:tcPr>
            <w:tcW w:w="1417"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466 613,4</w:t>
            </w:r>
          </w:p>
        </w:tc>
        <w:tc>
          <w:tcPr>
            <w:tcW w:w="851" w:type="dxa"/>
            <w:shd w:val="clear" w:color="auto" w:fill="FFFFFF"/>
            <w:tcMar>
              <w:top w:w="0" w:type="dxa"/>
              <w:left w:w="0" w:type="dxa"/>
              <w:bottom w:w="0" w:type="dxa"/>
              <w:right w:w="0" w:type="dxa"/>
            </w:tcMar>
            <w:vAlign w:val="center"/>
          </w:tcPr>
          <w:p w:rsidR="003D30B7" w:rsidRPr="00634E37" w:rsidRDefault="003D30B7" w:rsidP="005523E2">
            <w:pPr>
              <w:widowControl w:val="0"/>
              <w:autoSpaceDE w:val="0"/>
              <w:autoSpaceDN w:val="0"/>
              <w:adjustRightInd w:val="0"/>
              <w:jc w:val="center"/>
              <w:rPr>
                <w:sz w:val="20"/>
                <w:szCs w:val="20"/>
              </w:rPr>
            </w:pPr>
            <w:r w:rsidRPr="00634E37">
              <w:rPr>
                <w:color w:val="000000"/>
                <w:sz w:val="20"/>
                <w:szCs w:val="20"/>
              </w:rPr>
              <w:t>0,6</w:t>
            </w:r>
          </w:p>
        </w:tc>
        <w:tc>
          <w:tcPr>
            <w:tcW w:w="1276"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411 112,4</w:t>
            </w:r>
          </w:p>
        </w:tc>
        <w:tc>
          <w:tcPr>
            <w:tcW w:w="992"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0,6</w:t>
            </w:r>
          </w:p>
        </w:tc>
        <w:tc>
          <w:tcPr>
            <w:tcW w:w="1461"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26 673,1</w:t>
            </w:r>
          </w:p>
        </w:tc>
        <w:tc>
          <w:tcPr>
            <w:tcW w:w="807"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0,1</w:t>
            </w:r>
          </w:p>
        </w:tc>
      </w:tr>
      <w:tr w:rsidR="003D30B7" w:rsidRPr="00634E37" w:rsidTr="00797D4C">
        <w:trPr>
          <w:trHeight w:val="265"/>
        </w:trPr>
        <w:tc>
          <w:tcPr>
            <w:tcW w:w="3124" w:type="dxa"/>
            <w:shd w:val="clear" w:color="auto" w:fill="FFFFFF"/>
            <w:tcMar>
              <w:top w:w="0" w:type="dxa"/>
              <w:left w:w="100" w:type="dxa"/>
              <w:bottom w:w="0" w:type="dxa"/>
              <w:right w:w="0" w:type="dxa"/>
            </w:tcMar>
          </w:tcPr>
          <w:p w:rsidR="003D30B7" w:rsidRPr="00634E37" w:rsidRDefault="003D30B7" w:rsidP="005523E2">
            <w:pPr>
              <w:widowControl w:val="0"/>
              <w:autoSpaceDE w:val="0"/>
              <w:autoSpaceDN w:val="0"/>
              <w:adjustRightInd w:val="0"/>
              <w:rPr>
                <w:sz w:val="20"/>
                <w:szCs w:val="20"/>
              </w:rPr>
            </w:pPr>
            <w:r w:rsidRPr="00634E37">
              <w:rPr>
                <w:color w:val="000000"/>
                <w:sz w:val="20"/>
                <w:szCs w:val="20"/>
              </w:rPr>
              <w:t>Образование</w:t>
            </w:r>
          </w:p>
        </w:tc>
        <w:tc>
          <w:tcPr>
            <w:tcW w:w="1417"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22 727 425,2</w:t>
            </w:r>
          </w:p>
        </w:tc>
        <w:tc>
          <w:tcPr>
            <w:tcW w:w="851" w:type="dxa"/>
            <w:shd w:val="clear" w:color="auto" w:fill="FFFFFF"/>
            <w:tcMar>
              <w:top w:w="0" w:type="dxa"/>
              <w:left w:w="0" w:type="dxa"/>
              <w:bottom w:w="0" w:type="dxa"/>
              <w:right w:w="0" w:type="dxa"/>
            </w:tcMar>
            <w:vAlign w:val="center"/>
          </w:tcPr>
          <w:p w:rsidR="003D30B7" w:rsidRPr="00634E37" w:rsidRDefault="003D30B7" w:rsidP="005523E2">
            <w:pPr>
              <w:widowControl w:val="0"/>
              <w:autoSpaceDE w:val="0"/>
              <w:autoSpaceDN w:val="0"/>
              <w:adjustRightInd w:val="0"/>
              <w:jc w:val="center"/>
              <w:rPr>
                <w:sz w:val="20"/>
                <w:szCs w:val="20"/>
              </w:rPr>
            </w:pPr>
            <w:r w:rsidRPr="00634E37">
              <w:rPr>
                <w:color w:val="000000"/>
                <w:sz w:val="20"/>
                <w:szCs w:val="20"/>
              </w:rPr>
              <w:t>28,3</w:t>
            </w:r>
          </w:p>
        </w:tc>
        <w:tc>
          <w:tcPr>
            <w:tcW w:w="1276"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22 701 610,5</w:t>
            </w:r>
          </w:p>
        </w:tc>
        <w:tc>
          <w:tcPr>
            <w:tcW w:w="992"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31,6</w:t>
            </w:r>
          </w:p>
        </w:tc>
        <w:tc>
          <w:tcPr>
            <w:tcW w:w="1461"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19 005 769,4</w:t>
            </w:r>
          </w:p>
        </w:tc>
        <w:tc>
          <w:tcPr>
            <w:tcW w:w="807"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30,8</w:t>
            </w:r>
          </w:p>
        </w:tc>
      </w:tr>
      <w:tr w:rsidR="003D30B7" w:rsidRPr="00634E37" w:rsidTr="00797D4C">
        <w:trPr>
          <w:trHeight w:val="265"/>
        </w:trPr>
        <w:tc>
          <w:tcPr>
            <w:tcW w:w="3124" w:type="dxa"/>
            <w:shd w:val="clear" w:color="auto" w:fill="FFFFFF"/>
            <w:tcMar>
              <w:top w:w="0" w:type="dxa"/>
              <w:left w:w="100" w:type="dxa"/>
              <w:bottom w:w="0" w:type="dxa"/>
              <w:right w:w="0" w:type="dxa"/>
            </w:tcMar>
          </w:tcPr>
          <w:p w:rsidR="003D30B7" w:rsidRPr="00634E37" w:rsidRDefault="003D30B7" w:rsidP="005523E2">
            <w:pPr>
              <w:widowControl w:val="0"/>
              <w:autoSpaceDE w:val="0"/>
              <w:autoSpaceDN w:val="0"/>
              <w:adjustRightInd w:val="0"/>
              <w:rPr>
                <w:sz w:val="20"/>
                <w:szCs w:val="20"/>
              </w:rPr>
            </w:pPr>
            <w:r w:rsidRPr="00634E37">
              <w:rPr>
                <w:color w:val="000000"/>
                <w:sz w:val="20"/>
                <w:szCs w:val="20"/>
              </w:rPr>
              <w:t>Культура, кинематография</w:t>
            </w:r>
          </w:p>
        </w:tc>
        <w:tc>
          <w:tcPr>
            <w:tcW w:w="1417"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1 571 941,9</w:t>
            </w:r>
          </w:p>
        </w:tc>
        <w:tc>
          <w:tcPr>
            <w:tcW w:w="851" w:type="dxa"/>
            <w:shd w:val="clear" w:color="auto" w:fill="FFFFFF"/>
            <w:tcMar>
              <w:top w:w="0" w:type="dxa"/>
              <w:left w:w="0" w:type="dxa"/>
              <w:bottom w:w="0" w:type="dxa"/>
              <w:right w:w="0" w:type="dxa"/>
            </w:tcMar>
            <w:vAlign w:val="center"/>
          </w:tcPr>
          <w:p w:rsidR="003D30B7" w:rsidRPr="00634E37" w:rsidRDefault="003D30B7" w:rsidP="005523E2">
            <w:pPr>
              <w:widowControl w:val="0"/>
              <w:autoSpaceDE w:val="0"/>
              <w:autoSpaceDN w:val="0"/>
              <w:adjustRightInd w:val="0"/>
              <w:jc w:val="center"/>
              <w:rPr>
                <w:sz w:val="20"/>
                <w:szCs w:val="20"/>
              </w:rPr>
            </w:pPr>
            <w:r w:rsidRPr="00634E37">
              <w:rPr>
                <w:color w:val="000000"/>
                <w:sz w:val="20"/>
                <w:szCs w:val="20"/>
              </w:rPr>
              <w:t>1,9</w:t>
            </w:r>
          </w:p>
        </w:tc>
        <w:tc>
          <w:tcPr>
            <w:tcW w:w="1276"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1 238 363,8</w:t>
            </w:r>
          </w:p>
        </w:tc>
        <w:tc>
          <w:tcPr>
            <w:tcW w:w="992"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1,7</w:t>
            </w:r>
          </w:p>
        </w:tc>
        <w:tc>
          <w:tcPr>
            <w:tcW w:w="1461"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1 216 010,6</w:t>
            </w:r>
          </w:p>
        </w:tc>
        <w:tc>
          <w:tcPr>
            <w:tcW w:w="807"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2,0</w:t>
            </w:r>
          </w:p>
        </w:tc>
      </w:tr>
      <w:tr w:rsidR="003D30B7" w:rsidRPr="00634E37" w:rsidTr="00797D4C">
        <w:trPr>
          <w:trHeight w:val="265"/>
        </w:trPr>
        <w:tc>
          <w:tcPr>
            <w:tcW w:w="3124" w:type="dxa"/>
            <w:shd w:val="clear" w:color="auto" w:fill="FFFFFF"/>
            <w:tcMar>
              <w:top w:w="0" w:type="dxa"/>
              <w:left w:w="100" w:type="dxa"/>
              <w:bottom w:w="0" w:type="dxa"/>
              <w:right w:w="0" w:type="dxa"/>
            </w:tcMar>
          </w:tcPr>
          <w:p w:rsidR="003D30B7" w:rsidRPr="00634E37" w:rsidRDefault="003D30B7" w:rsidP="005523E2">
            <w:pPr>
              <w:widowControl w:val="0"/>
              <w:autoSpaceDE w:val="0"/>
              <w:autoSpaceDN w:val="0"/>
              <w:adjustRightInd w:val="0"/>
              <w:rPr>
                <w:sz w:val="20"/>
                <w:szCs w:val="20"/>
              </w:rPr>
            </w:pPr>
            <w:r w:rsidRPr="00634E37">
              <w:rPr>
                <w:color w:val="000000"/>
                <w:sz w:val="20"/>
                <w:szCs w:val="20"/>
              </w:rPr>
              <w:t>Здравоохранение</w:t>
            </w:r>
          </w:p>
        </w:tc>
        <w:tc>
          <w:tcPr>
            <w:tcW w:w="1417"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5 914 739,0</w:t>
            </w:r>
          </w:p>
        </w:tc>
        <w:tc>
          <w:tcPr>
            <w:tcW w:w="851" w:type="dxa"/>
            <w:shd w:val="clear" w:color="auto" w:fill="FFFFFF"/>
            <w:tcMar>
              <w:top w:w="0" w:type="dxa"/>
              <w:left w:w="0" w:type="dxa"/>
              <w:bottom w:w="0" w:type="dxa"/>
              <w:right w:w="0" w:type="dxa"/>
            </w:tcMar>
            <w:vAlign w:val="center"/>
          </w:tcPr>
          <w:p w:rsidR="003D30B7" w:rsidRPr="00634E37" w:rsidRDefault="003D30B7" w:rsidP="00604FC7">
            <w:pPr>
              <w:widowControl w:val="0"/>
              <w:autoSpaceDE w:val="0"/>
              <w:autoSpaceDN w:val="0"/>
              <w:adjustRightInd w:val="0"/>
              <w:jc w:val="center"/>
              <w:rPr>
                <w:sz w:val="20"/>
                <w:szCs w:val="20"/>
              </w:rPr>
            </w:pPr>
            <w:r w:rsidRPr="00634E37">
              <w:rPr>
                <w:color w:val="000000"/>
                <w:sz w:val="20"/>
                <w:szCs w:val="20"/>
              </w:rPr>
              <w:t>7,3</w:t>
            </w:r>
          </w:p>
        </w:tc>
        <w:tc>
          <w:tcPr>
            <w:tcW w:w="1276"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6 086 537,6</w:t>
            </w:r>
          </w:p>
        </w:tc>
        <w:tc>
          <w:tcPr>
            <w:tcW w:w="992"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8,5</w:t>
            </w:r>
          </w:p>
        </w:tc>
        <w:tc>
          <w:tcPr>
            <w:tcW w:w="1461"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6 428 545,9</w:t>
            </w:r>
          </w:p>
        </w:tc>
        <w:tc>
          <w:tcPr>
            <w:tcW w:w="807"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10,4</w:t>
            </w:r>
          </w:p>
        </w:tc>
      </w:tr>
      <w:tr w:rsidR="003D30B7" w:rsidRPr="00634E37" w:rsidTr="00797D4C">
        <w:trPr>
          <w:trHeight w:val="265"/>
        </w:trPr>
        <w:tc>
          <w:tcPr>
            <w:tcW w:w="3124" w:type="dxa"/>
            <w:shd w:val="clear" w:color="auto" w:fill="FFFFFF"/>
            <w:tcMar>
              <w:top w:w="0" w:type="dxa"/>
              <w:left w:w="100" w:type="dxa"/>
              <w:bottom w:w="0" w:type="dxa"/>
              <w:right w:w="0" w:type="dxa"/>
            </w:tcMar>
          </w:tcPr>
          <w:p w:rsidR="003D30B7" w:rsidRPr="00634E37" w:rsidRDefault="003D30B7" w:rsidP="005523E2">
            <w:pPr>
              <w:widowControl w:val="0"/>
              <w:autoSpaceDE w:val="0"/>
              <w:autoSpaceDN w:val="0"/>
              <w:adjustRightInd w:val="0"/>
              <w:rPr>
                <w:sz w:val="20"/>
                <w:szCs w:val="20"/>
              </w:rPr>
            </w:pPr>
            <w:r w:rsidRPr="00634E37">
              <w:rPr>
                <w:color w:val="000000"/>
                <w:sz w:val="20"/>
                <w:szCs w:val="20"/>
              </w:rPr>
              <w:t>Социальная политика</w:t>
            </w:r>
          </w:p>
        </w:tc>
        <w:tc>
          <w:tcPr>
            <w:tcW w:w="1417"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19 513 721,2</w:t>
            </w:r>
          </w:p>
        </w:tc>
        <w:tc>
          <w:tcPr>
            <w:tcW w:w="851" w:type="dxa"/>
            <w:shd w:val="clear" w:color="auto" w:fill="FFFFFF"/>
            <w:tcMar>
              <w:top w:w="0" w:type="dxa"/>
              <w:left w:w="0" w:type="dxa"/>
              <w:bottom w:w="0" w:type="dxa"/>
              <w:right w:w="0" w:type="dxa"/>
            </w:tcMar>
            <w:vAlign w:val="center"/>
          </w:tcPr>
          <w:p w:rsidR="003D30B7" w:rsidRPr="00634E37" w:rsidRDefault="003D30B7" w:rsidP="005523E2">
            <w:pPr>
              <w:widowControl w:val="0"/>
              <w:autoSpaceDE w:val="0"/>
              <w:autoSpaceDN w:val="0"/>
              <w:adjustRightInd w:val="0"/>
              <w:jc w:val="center"/>
              <w:rPr>
                <w:sz w:val="20"/>
                <w:szCs w:val="20"/>
              </w:rPr>
            </w:pPr>
            <w:r w:rsidRPr="00634E37">
              <w:rPr>
                <w:color w:val="000000"/>
                <w:sz w:val="20"/>
                <w:szCs w:val="20"/>
              </w:rPr>
              <w:t>24,3</w:t>
            </w:r>
          </w:p>
        </w:tc>
        <w:tc>
          <w:tcPr>
            <w:tcW w:w="1276"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17 851 640,8</w:t>
            </w:r>
          </w:p>
        </w:tc>
        <w:tc>
          <w:tcPr>
            <w:tcW w:w="992"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24,8</w:t>
            </w:r>
          </w:p>
        </w:tc>
        <w:tc>
          <w:tcPr>
            <w:tcW w:w="1461"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15 959 052,9</w:t>
            </w:r>
          </w:p>
        </w:tc>
        <w:tc>
          <w:tcPr>
            <w:tcW w:w="807"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25,9</w:t>
            </w:r>
          </w:p>
        </w:tc>
      </w:tr>
      <w:tr w:rsidR="003D30B7" w:rsidRPr="00634E37" w:rsidTr="00797D4C">
        <w:trPr>
          <w:trHeight w:val="265"/>
        </w:trPr>
        <w:tc>
          <w:tcPr>
            <w:tcW w:w="3124" w:type="dxa"/>
            <w:shd w:val="clear" w:color="auto" w:fill="FFFFFF"/>
            <w:tcMar>
              <w:top w:w="0" w:type="dxa"/>
              <w:left w:w="100" w:type="dxa"/>
              <w:bottom w:w="0" w:type="dxa"/>
              <w:right w:w="0" w:type="dxa"/>
            </w:tcMar>
          </w:tcPr>
          <w:p w:rsidR="003D30B7" w:rsidRPr="00634E37" w:rsidRDefault="003D30B7" w:rsidP="005523E2">
            <w:pPr>
              <w:widowControl w:val="0"/>
              <w:autoSpaceDE w:val="0"/>
              <w:autoSpaceDN w:val="0"/>
              <w:adjustRightInd w:val="0"/>
              <w:rPr>
                <w:sz w:val="20"/>
                <w:szCs w:val="20"/>
              </w:rPr>
            </w:pPr>
            <w:r w:rsidRPr="00634E37">
              <w:rPr>
                <w:color w:val="000000"/>
                <w:sz w:val="20"/>
                <w:szCs w:val="20"/>
              </w:rPr>
              <w:t>Физическая культура и спорт</w:t>
            </w:r>
          </w:p>
        </w:tc>
        <w:tc>
          <w:tcPr>
            <w:tcW w:w="1417"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1 441 702,4</w:t>
            </w:r>
          </w:p>
        </w:tc>
        <w:tc>
          <w:tcPr>
            <w:tcW w:w="851" w:type="dxa"/>
            <w:shd w:val="clear" w:color="auto" w:fill="FFFFFF"/>
            <w:tcMar>
              <w:top w:w="0" w:type="dxa"/>
              <w:left w:w="0" w:type="dxa"/>
              <w:bottom w:w="0" w:type="dxa"/>
              <w:right w:w="0" w:type="dxa"/>
            </w:tcMar>
            <w:vAlign w:val="center"/>
          </w:tcPr>
          <w:p w:rsidR="003D30B7" w:rsidRPr="00634E37" w:rsidRDefault="003D30B7" w:rsidP="005523E2">
            <w:pPr>
              <w:widowControl w:val="0"/>
              <w:autoSpaceDE w:val="0"/>
              <w:autoSpaceDN w:val="0"/>
              <w:adjustRightInd w:val="0"/>
              <w:jc w:val="center"/>
              <w:rPr>
                <w:sz w:val="20"/>
                <w:szCs w:val="20"/>
              </w:rPr>
            </w:pPr>
            <w:r w:rsidRPr="00634E37">
              <w:rPr>
                <w:color w:val="000000"/>
                <w:sz w:val="20"/>
                <w:szCs w:val="20"/>
              </w:rPr>
              <w:t>1,8</w:t>
            </w:r>
          </w:p>
        </w:tc>
        <w:tc>
          <w:tcPr>
            <w:tcW w:w="1276"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750 088,1</w:t>
            </w:r>
          </w:p>
        </w:tc>
        <w:tc>
          <w:tcPr>
            <w:tcW w:w="992"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1,0</w:t>
            </w:r>
          </w:p>
        </w:tc>
        <w:tc>
          <w:tcPr>
            <w:tcW w:w="1461"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586 559,0</w:t>
            </w:r>
          </w:p>
        </w:tc>
        <w:tc>
          <w:tcPr>
            <w:tcW w:w="807"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1,0</w:t>
            </w:r>
          </w:p>
        </w:tc>
      </w:tr>
      <w:tr w:rsidR="003D30B7" w:rsidRPr="00634E37" w:rsidTr="00797D4C">
        <w:trPr>
          <w:trHeight w:val="265"/>
        </w:trPr>
        <w:tc>
          <w:tcPr>
            <w:tcW w:w="3124" w:type="dxa"/>
            <w:shd w:val="clear" w:color="auto" w:fill="FFFFFF"/>
            <w:tcMar>
              <w:top w:w="0" w:type="dxa"/>
              <w:left w:w="100" w:type="dxa"/>
              <w:bottom w:w="0" w:type="dxa"/>
              <w:right w:w="0" w:type="dxa"/>
            </w:tcMar>
          </w:tcPr>
          <w:p w:rsidR="003D30B7" w:rsidRPr="00634E37" w:rsidRDefault="003D30B7" w:rsidP="005523E2">
            <w:pPr>
              <w:widowControl w:val="0"/>
              <w:autoSpaceDE w:val="0"/>
              <w:autoSpaceDN w:val="0"/>
              <w:adjustRightInd w:val="0"/>
              <w:rPr>
                <w:sz w:val="20"/>
                <w:szCs w:val="20"/>
              </w:rPr>
            </w:pPr>
            <w:r w:rsidRPr="00634E37">
              <w:rPr>
                <w:color w:val="000000"/>
                <w:sz w:val="20"/>
                <w:szCs w:val="20"/>
              </w:rPr>
              <w:t>Средства массовой информации</w:t>
            </w:r>
          </w:p>
        </w:tc>
        <w:tc>
          <w:tcPr>
            <w:tcW w:w="1417"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205 588,7</w:t>
            </w:r>
          </w:p>
        </w:tc>
        <w:tc>
          <w:tcPr>
            <w:tcW w:w="851" w:type="dxa"/>
            <w:shd w:val="clear" w:color="auto" w:fill="FFFFFF"/>
            <w:tcMar>
              <w:top w:w="0" w:type="dxa"/>
              <w:left w:w="0" w:type="dxa"/>
              <w:bottom w:w="0" w:type="dxa"/>
              <w:right w:w="0" w:type="dxa"/>
            </w:tcMar>
            <w:vAlign w:val="center"/>
          </w:tcPr>
          <w:p w:rsidR="003D30B7" w:rsidRPr="00634E37" w:rsidRDefault="003D30B7" w:rsidP="00604FC7">
            <w:pPr>
              <w:widowControl w:val="0"/>
              <w:autoSpaceDE w:val="0"/>
              <w:autoSpaceDN w:val="0"/>
              <w:adjustRightInd w:val="0"/>
              <w:jc w:val="center"/>
              <w:rPr>
                <w:sz w:val="20"/>
                <w:szCs w:val="20"/>
              </w:rPr>
            </w:pPr>
            <w:r w:rsidRPr="00634E37">
              <w:rPr>
                <w:color w:val="000000"/>
                <w:sz w:val="20"/>
                <w:szCs w:val="20"/>
              </w:rPr>
              <w:t>0,3</w:t>
            </w:r>
          </w:p>
        </w:tc>
        <w:tc>
          <w:tcPr>
            <w:tcW w:w="1276"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194 550,0</w:t>
            </w:r>
          </w:p>
        </w:tc>
        <w:tc>
          <w:tcPr>
            <w:tcW w:w="992"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0,3</w:t>
            </w:r>
          </w:p>
        </w:tc>
        <w:tc>
          <w:tcPr>
            <w:tcW w:w="1461"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194 550,0</w:t>
            </w:r>
          </w:p>
        </w:tc>
        <w:tc>
          <w:tcPr>
            <w:tcW w:w="807"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0,3</w:t>
            </w:r>
          </w:p>
        </w:tc>
      </w:tr>
      <w:tr w:rsidR="003D30B7" w:rsidRPr="00634E37" w:rsidTr="00797D4C">
        <w:trPr>
          <w:trHeight w:val="265"/>
        </w:trPr>
        <w:tc>
          <w:tcPr>
            <w:tcW w:w="3124" w:type="dxa"/>
            <w:shd w:val="clear" w:color="auto" w:fill="FFFFFF"/>
            <w:tcMar>
              <w:top w:w="0" w:type="dxa"/>
              <w:left w:w="100" w:type="dxa"/>
              <w:bottom w:w="0" w:type="dxa"/>
              <w:right w:w="0" w:type="dxa"/>
            </w:tcMar>
          </w:tcPr>
          <w:p w:rsidR="003D30B7" w:rsidRPr="00634E37" w:rsidRDefault="003D30B7" w:rsidP="005523E2">
            <w:pPr>
              <w:widowControl w:val="0"/>
              <w:autoSpaceDE w:val="0"/>
              <w:autoSpaceDN w:val="0"/>
              <w:adjustRightInd w:val="0"/>
              <w:rPr>
                <w:sz w:val="20"/>
                <w:szCs w:val="20"/>
              </w:rPr>
            </w:pPr>
            <w:r w:rsidRPr="00634E37">
              <w:rPr>
                <w:color w:val="000000"/>
                <w:sz w:val="20"/>
                <w:szCs w:val="20"/>
              </w:rPr>
              <w:t>Обслуживание государственного и муниципального долга</w:t>
            </w:r>
          </w:p>
        </w:tc>
        <w:tc>
          <w:tcPr>
            <w:tcW w:w="1417"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399 198,7</w:t>
            </w:r>
          </w:p>
        </w:tc>
        <w:tc>
          <w:tcPr>
            <w:tcW w:w="851" w:type="dxa"/>
            <w:shd w:val="clear" w:color="auto" w:fill="FFFFFF"/>
            <w:tcMar>
              <w:top w:w="0" w:type="dxa"/>
              <w:left w:w="0" w:type="dxa"/>
              <w:bottom w:w="0" w:type="dxa"/>
              <w:right w:w="0" w:type="dxa"/>
            </w:tcMar>
            <w:vAlign w:val="center"/>
          </w:tcPr>
          <w:p w:rsidR="003D30B7" w:rsidRPr="00634E37" w:rsidRDefault="003D30B7" w:rsidP="005523E2">
            <w:pPr>
              <w:widowControl w:val="0"/>
              <w:autoSpaceDE w:val="0"/>
              <w:autoSpaceDN w:val="0"/>
              <w:adjustRightInd w:val="0"/>
              <w:jc w:val="center"/>
              <w:rPr>
                <w:sz w:val="20"/>
                <w:szCs w:val="20"/>
              </w:rPr>
            </w:pPr>
            <w:r w:rsidRPr="00634E37">
              <w:rPr>
                <w:color w:val="000000"/>
                <w:sz w:val="20"/>
                <w:szCs w:val="20"/>
              </w:rPr>
              <w:t>0,5</w:t>
            </w:r>
          </w:p>
        </w:tc>
        <w:tc>
          <w:tcPr>
            <w:tcW w:w="1276"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598 190,9</w:t>
            </w:r>
          </w:p>
        </w:tc>
        <w:tc>
          <w:tcPr>
            <w:tcW w:w="992"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0,8</w:t>
            </w:r>
          </w:p>
        </w:tc>
        <w:tc>
          <w:tcPr>
            <w:tcW w:w="1461"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698 501,7</w:t>
            </w:r>
          </w:p>
        </w:tc>
        <w:tc>
          <w:tcPr>
            <w:tcW w:w="807"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1,1</w:t>
            </w:r>
          </w:p>
        </w:tc>
      </w:tr>
      <w:tr w:rsidR="003D30B7" w:rsidRPr="00634E37" w:rsidTr="00797D4C">
        <w:trPr>
          <w:trHeight w:val="265"/>
        </w:trPr>
        <w:tc>
          <w:tcPr>
            <w:tcW w:w="3124" w:type="dxa"/>
            <w:shd w:val="clear" w:color="auto" w:fill="FFFFFF"/>
            <w:tcMar>
              <w:top w:w="0" w:type="dxa"/>
              <w:left w:w="100" w:type="dxa"/>
              <w:bottom w:w="0" w:type="dxa"/>
              <w:right w:w="0" w:type="dxa"/>
            </w:tcMar>
          </w:tcPr>
          <w:p w:rsidR="003D30B7" w:rsidRPr="00634E37" w:rsidRDefault="003D30B7" w:rsidP="00E61BA6">
            <w:pPr>
              <w:widowControl w:val="0"/>
              <w:autoSpaceDE w:val="0"/>
              <w:autoSpaceDN w:val="0"/>
              <w:adjustRightInd w:val="0"/>
              <w:rPr>
                <w:sz w:val="20"/>
                <w:szCs w:val="20"/>
              </w:rPr>
            </w:pPr>
            <w:r w:rsidRPr="00634E37">
              <w:rPr>
                <w:color w:val="000000"/>
                <w:sz w:val="20"/>
                <w:szCs w:val="20"/>
              </w:rPr>
              <w:t xml:space="preserve">Межбюджетные трансферты общего характера бюджетам </w:t>
            </w:r>
            <w:r w:rsidR="00E61BA6">
              <w:rPr>
                <w:color w:val="000000"/>
                <w:sz w:val="20"/>
                <w:szCs w:val="20"/>
              </w:rPr>
              <w:t xml:space="preserve">бюджетной системы </w:t>
            </w:r>
            <w:r w:rsidRPr="00634E37">
              <w:rPr>
                <w:color w:val="000000"/>
                <w:sz w:val="20"/>
                <w:szCs w:val="20"/>
              </w:rPr>
              <w:t xml:space="preserve">Российской Федерации </w:t>
            </w:r>
          </w:p>
        </w:tc>
        <w:tc>
          <w:tcPr>
            <w:tcW w:w="1417"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2 701 622,0</w:t>
            </w:r>
          </w:p>
        </w:tc>
        <w:tc>
          <w:tcPr>
            <w:tcW w:w="851" w:type="dxa"/>
            <w:shd w:val="clear" w:color="auto" w:fill="FFFFFF"/>
            <w:tcMar>
              <w:top w:w="0" w:type="dxa"/>
              <w:left w:w="0" w:type="dxa"/>
              <w:bottom w:w="0" w:type="dxa"/>
              <w:right w:w="0" w:type="dxa"/>
            </w:tcMar>
            <w:vAlign w:val="center"/>
          </w:tcPr>
          <w:p w:rsidR="003D30B7" w:rsidRPr="00634E37" w:rsidRDefault="003D30B7" w:rsidP="005523E2">
            <w:pPr>
              <w:widowControl w:val="0"/>
              <w:autoSpaceDE w:val="0"/>
              <w:autoSpaceDN w:val="0"/>
              <w:adjustRightInd w:val="0"/>
              <w:jc w:val="center"/>
              <w:rPr>
                <w:sz w:val="20"/>
                <w:szCs w:val="20"/>
              </w:rPr>
            </w:pPr>
            <w:r w:rsidRPr="00634E37">
              <w:rPr>
                <w:color w:val="000000"/>
                <w:sz w:val="20"/>
                <w:szCs w:val="20"/>
              </w:rPr>
              <w:t>3,4</w:t>
            </w:r>
          </w:p>
        </w:tc>
        <w:tc>
          <w:tcPr>
            <w:tcW w:w="1276"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1 689 971,7</w:t>
            </w:r>
          </w:p>
        </w:tc>
        <w:tc>
          <w:tcPr>
            <w:tcW w:w="992"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2,4</w:t>
            </w:r>
          </w:p>
        </w:tc>
        <w:tc>
          <w:tcPr>
            <w:tcW w:w="1461" w:type="dxa"/>
            <w:shd w:val="clear" w:color="auto" w:fill="FFFFFF"/>
            <w:tcMar>
              <w:top w:w="0" w:type="dxa"/>
              <w:left w:w="0" w:type="dxa"/>
              <w:bottom w:w="0" w:type="dxa"/>
              <w:right w:w="0" w:type="dxa"/>
            </w:tcMar>
            <w:vAlign w:val="center"/>
          </w:tcPr>
          <w:p w:rsidR="003D30B7" w:rsidRPr="00634E37" w:rsidRDefault="003D30B7" w:rsidP="00797D4C">
            <w:pPr>
              <w:widowControl w:val="0"/>
              <w:autoSpaceDE w:val="0"/>
              <w:autoSpaceDN w:val="0"/>
              <w:adjustRightInd w:val="0"/>
              <w:jc w:val="right"/>
              <w:rPr>
                <w:sz w:val="20"/>
                <w:szCs w:val="20"/>
              </w:rPr>
            </w:pPr>
            <w:r w:rsidRPr="00634E37">
              <w:rPr>
                <w:color w:val="000000"/>
                <w:sz w:val="20"/>
                <w:szCs w:val="20"/>
              </w:rPr>
              <w:t>1 465 625,8</w:t>
            </w:r>
          </w:p>
        </w:tc>
        <w:tc>
          <w:tcPr>
            <w:tcW w:w="807" w:type="dxa"/>
            <w:shd w:val="clear" w:color="auto" w:fill="FFFFFF"/>
            <w:tcMar>
              <w:top w:w="0" w:type="dxa"/>
              <w:left w:w="0" w:type="dxa"/>
              <w:bottom w:w="0" w:type="dxa"/>
              <w:right w:w="0" w:type="dxa"/>
            </w:tcMar>
            <w:vAlign w:val="center"/>
          </w:tcPr>
          <w:p w:rsidR="003D30B7" w:rsidRPr="00634E37" w:rsidRDefault="00547741" w:rsidP="005523E2">
            <w:pPr>
              <w:widowControl w:val="0"/>
              <w:autoSpaceDE w:val="0"/>
              <w:autoSpaceDN w:val="0"/>
              <w:adjustRightInd w:val="0"/>
              <w:jc w:val="center"/>
              <w:rPr>
                <w:sz w:val="20"/>
                <w:szCs w:val="20"/>
              </w:rPr>
            </w:pPr>
            <w:r w:rsidRPr="00634E37">
              <w:rPr>
                <w:sz w:val="20"/>
                <w:szCs w:val="20"/>
              </w:rPr>
              <w:t>2,4</w:t>
            </w:r>
          </w:p>
        </w:tc>
      </w:tr>
      <w:tr w:rsidR="00547741" w:rsidRPr="00634E37" w:rsidTr="00797D4C">
        <w:trPr>
          <w:trHeight w:val="265"/>
        </w:trPr>
        <w:tc>
          <w:tcPr>
            <w:tcW w:w="3124" w:type="dxa"/>
            <w:shd w:val="clear" w:color="auto" w:fill="FFFFFF"/>
            <w:tcMar>
              <w:top w:w="0" w:type="dxa"/>
              <w:left w:w="100" w:type="dxa"/>
              <w:bottom w:w="0" w:type="dxa"/>
              <w:right w:w="0" w:type="dxa"/>
            </w:tcMar>
          </w:tcPr>
          <w:p w:rsidR="00547741" w:rsidRPr="00634E37" w:rsidRDefault="00547741" w:rsidP="005523E2">
            <w:pPr>
              <w:widowControl w:val="0"/>
              <w:autoSpaceDE w:val="0"/>
              <w:autoSpaceDN w:val="0"/>
              <w:adjustRightInd w:val="0"/>
              <w:rPr>
                <w:b/>
                <w:color w:val="000000"/>
                <w:sz w:val="20"/>
                <w:szCs w:val="20"/>
              </w:rPr>
            </w:pPr>
            <w:r w:rsidRPr="00634E37">
              <w:rPr>
                <w:b/>
                <w:color w:val="000000"/>
                <w:sz w:val="20"/>
                <w:szCs w:val="20"/>
              </w:rPr>
              <w:t>2. Условно утвержденные расходы</w:t>
            </w:r>
          </w:p>
        </w:tc>
        <w:tc>
          <w:tcPr>
            <w:tcW w:w="1417" w:type="dxa"/>
            <w:shd w:val="clear" w:color="auto" w:fill="FFFFFF"/>
            <w:tcMar>
              <w:top w:w="0" w:type="dxa"/>
              <w:left w:w="0" w:type="dxa"/>
              <w:bottom w:w="0" w:type="dxa"/>
              <w:right w:w="0" w:type="dxa"/>
            </w:tcMar>
            <w:vAlign w:val="center"/>
          </w:tcPr>
          <w:p w:rsidR="00547741" w:rsidRPr="00634E37" w:rsidRDefault="00547741" w:rsidP="00797D4C">
            <w:pPr>
              <w:widowControl w:val="0"/>
              <w:autoSpaceDE w:val="0"/>
              <w:autoSpaceDN w:val="0"/>
              <w:adjustRightInd w:val="0"/>
              <w:jc w:val="right"/>
              <w:rPr>
                <w:b/>
                <w:color w:val="000000"/>
                <w:sz w:val="20"/>
                <w:szCs w:val="20"/>
              </w:rPr>
            </w:pPr>
            <w:r w:rsidRPr="00634E37">
              <w:rPr>
                <w:b/>
                <w:color w:val="000000"/>
                <w:sz w:val="20"/>
                <w:szCs w:val="20"/>
              </w:rPr>
              <w:t>0,0</w:t>
            </w:r>
          </w:p>
        </w:tc>
        <w:tc>
          <w:tcPr>
            <w:tcW w:w="851" w:type="dxa"/>
            <w:shd w:val="clear" w:color="auto" w:fill="FFFFFF"/>
            <w:tcMar>
              <w:top w:w="0" w:type="dxa"/>
              <w:left w:w="0" w:type="dxa"/>
              <w:bottom w:w="0" w:type="dxa"/>
              <w:right w:w="0" w:type="dxa"/>
            </w:tcMar>
            <w:vAlign w:val="center"/>
          </w:tcPr>
          <w:p w:rsidR="00547741" w:rsidRPr="00634E37" w:rsidRDefault="00547741" w:rsidP="005523E2">
            <w:pPr>
              <w:widowControl w:val="0"/>
              <w:autoSpaceDE w:val="0"/>
              <w:autoSpaceDN w:val="0"/>
              <w:adjustRightInd w:val="0"/>
              <w:jc w:val="center"/>
              <w:rPr>
                <w:b/>
                <w:color w:val="000000"/>
                <w:sz w:val="20"/>
                <w:szCs w:val="20"/>
              </w:rPr>
            </w:pPr>
            <w:r w:rsidRPr="00634E37">
              <w:rPr>
                <w:b/>
                <w:color w:val="000000"/>
                <w:sz w:val="20"/>
                <w:szCs w:val="20"/>
              </w:rPr>
              <w:t>0,0</w:t>
            </w:r>
          </w:p>
        </w:tc>
        <w:tc>
          <w:tcPr>
            <w:tcW w:w="1276" w:type="dxa"/>
            <w:shd w:val="clear" w:color="auto" w:fill="FFFFFF"/>
            <w:tcMar>
              <w:top w:w="0" w:type="dxa"/>
              <w:left w:w="0" w:type="dxa"/>
              <w:bottom w:w="0" w:type="dxa"/>
              <w:right w:w="0" w:type="dxa"/>
            </w:tcMar>
            <w:vAlign w:val="center"/>
          </w:tcPr>
          <w:p w:rsidR="00547741" w:rsidRPr="00634E37" w:rsidRDefault="00547741" w:rsidP="00797D4C">
            <w:pPr>
              <w:widowControl w:val="0"/>
              <w:autoSpaceDE w:val="0"/>
              <w:autoSpaceDN w:val="0"/>
              <w:adjustRightInd w:val="0"/>
              <w:jc w:val="right"/>
              <w:rPr>
                <w:b/>
                <w:color w:val="000000"/>
                <w:sz w:val="20"/>
                <w:szCs w:val="20"/>
              </w:rPr>
            </w:pPr>
            <w:r w:rsidRPr="00634E37">
              <w:rPr>
                <w:b/>
                <w:color w:val="000000"/>
                <w:sz w:val="20"/>
                <w:szCs w:val="20"/>
              </w:rPr>
              <w:t>2 823 496,1</w:t>
            </w:r>
          </w:p>
        </w:tc>
        <w:tc>
          <w:tcPr>
            <w:tcW w:w="992" w:type="dxa"/>
            <w:shd w:val="clear" w:color="auto" w:fill="FFFFFF"/>
            <w:tcMar>
              <w:top w:w="0" w:type="dxa"/>
              <w:left w:w="0" w:type="dxa"/>
              <w:bottom w:w="0" w:type="dxa"/>
              <w:right w:w="0" w:type="dxa"/>
            </w:tcMar>
            <w:vAlign w:val="center"/>
          </w:tcPr>
          <w:p w:rsidR="00547741" w:rsidRPr="00634E37" w:rsidRDefault="00547741" w:rsidP="005523E2">
            <w:pPr>
              <w:widowControl w:val="0"/>
              <w:autoSpaceDE w:val="0"/>
              <w:autoSpaceDN w:val="0"/>
              <w:adjustRightInd w:val="0"/>
              <w:jc w:val="center"/>
              <w:rPr>
                <w:b/>
                <w:color w:val="000000"/>
                <w:sz w:val="20"/>
                <w:szCs w:val="20"/>
              </w:rPr>
            </w:pPr>
            <w:r w:rsidRPr="00634E37">
              <w:rPr>
                <w:b/>
                <w:color w:val="000000"/>
                <w:sz w:val="20"/>
                <w:szCs w:val="20"/>
              </w:rPr>
              <w:t>3,9</w:t>
            </w:r>
          </w:p>
        </w:tc>
        <w:tc>
          <w:tcPr>
            <w:tcW w:w="1461" w:type="dxa"/>
            <w:shd w:val="clear" w:color="auto" w:fill="FFFFFF"/>
            <w:tcMar>
              <w:top w:w="0" w:type="dxa"/>
              <w:left w:w="0" w:type="dxa"/>
              <w:bottom w:w="0" w:type="dxa"/>
              <w:right w:w="0" w:type="dxa"/>
            </w:tcMar>
            <w:vAlign w:val="center"/>
          </w:tcPr>
          <w:p w:rsidR="00547741" w:rsidRPr="00634E37" w:rsidRDefault="00547741" w:rsidP="00797D4C">
            <w:pPr>
              <w:widowControl w:val="0"/>
              <w:autoSpaceDE w:val="0"/>
              <w:autoSpaceDN w:val="0"/>
              <w:adjustRightInd w:val="0"/>
              <w:jc w:val="right"/>
              <w:rPr>
                <w:b/>
                <w:color w:val="000000"/>
                <w:sz w:val="20"/>
                <w:szCs w:val="20"/>
              </w:rPr>
            </w:pPr>
            <w:r w:rsidRPr="00634E37">
              <w:rPr>
                <w:b/>
                <w:color w:val="000000"/>
                <w:sz w:val="20"/>
                <w:szCs w:val="20"/>
              </w:rPr>
              <w:t>3 102 156,3</w:t>
            </w:r>
          </w:p>
        </w:tc>
        <w:tc>
          <w:tcPr>
            <w:tcW w:w="807" w:type="dxa"/>
            <w:shd w:val="clear" w:color="auto" w:fill="FFFFFF"/>
            <w:tcMar>
              <w:top w:w="0" w:type="dxa"/>
              <w:left w:w="0" w:type="dxa"/>
              <w:bottom w:w="0" w:type="dxa"/>
              <w:right w:w="0" w:type="dxa"/>
            </w:tcMar>
            <w:vAlign w:val="center"/>
          </w:tcPr>
          <w:p w:rsidR="00547741" w:rsidRPr="00634E37" w:rsidRDefault="00547741" w:rsidP="005523E2">
            <w:pPr>
              <w:widowControl w:val="0"/>
              <w:autoSpaceDE w:val="0"/>
              <w:autoSpaceDN w:val="0"/>
              <w:adjustRightInd w:val="0"/>
              <w:jc w:val="center"/>
              <w:rPr>
                <w:b/>
                <w:color w:val="000000"/>
                <w:sz w:val="20"/>
                <w:szCs w:val="20"/>
              </w:rPr>
            </w:pPr>
            <w:r w:rsidRPr="00634E37">
              <w:rPr>
                <w:b/>
                <w:color w:val="000000"/>
                <w:sz w:val="20"/>
                <w:szCs w:val="20"/>
              </w:rPr>
              <w:t>5,0</w:t>
            </w:r>
          </w:p>
        </w:tc>
      </w:tr>
    </w:tbl>
    <w:p w:rsidR="004327B5" w:rsidRPr="00634E37" w:rsidRDefault="004327B5" w:rsidP="004327B5">
      <w:pPr>
        <w:widowControl w:val="0"/>
        <w:autoSpaceDE w:val="0"/>
        <w:autoSpaceDN w:val="0"/>
        <w:adjustRightInd w:val="0"/>
        <w:rPr>
          <w:rFonts w:ascii="Arial" w:hAnsi="Arial" w:cs="Arial"/>
          <w:sz w:val="2"/>
          <w:szCs w:val="2"/>
        </w:rPr>
      </w:pPr>
    </w:p>
    <w:p w:rsidR="003001DA" w:rsidRPr="00634E37" w:rsidRDefault="003001DA" w:rsidP="003001DA">
      <w:pPr>
        <w:widowControl w:val="0"/>
        <w:autoSpaceDE w:val="0"/>
        <w:autoSpaceDN w:val="0"/>
        <w:adjustRightInd w:val="0"/>
        <w:spacing w:before="240"/>
        <w:ind w:firstLine="710"/>
        <w:jc w:val="both"/>
        <w:rPr>
          <w:color w:val="000000"/>
          <w:sz w:val="26"/>
          <w:szCs w:val="26"/>
        </w:rPr>
      </w:pPr>
      <w:r w:rsidRPr="00634E37">
        <w:rPr>
          <w:color w:val="000000"/>
          <w:sz w:val="26"/>
          <w:szCs w:val="26"/>
        </w:rPr>
        <w:t>Основную долю в общем объеме расходов республиканского бюджета Чувашской Республики составляют расходы на:</w:t>
      </w:r>
    </w:p>
    <w:p w:rsidR="003001DA" w:rsidRPr="00634E37" w:rsidRDefault="003001DA" w:rsidP="00826708">
      <w:pPr>
        <w:widowControl w:val="0"/>
        <w:autoSpaceDE w:val="0"/>
        <w:autoSpaceDN w:val="0"/>
        <w:adjustRightInd w:val="0"/>
        <w:ind w:firstLine="710"/>
        <w:jc w:val="both"/>
        <w:rPr>
          <w:color w:val="000000"/>
          <w:sz w:val="26"/>
          <w:szCs w:val="26"/>
        </w:rPr>
      </w:pPr>
      <w:r w:rsidRPr="00634E37">
        <w:rPr>
          <w:color w:val="000000"/>
          <w:sz w:val="26"/>
          <w:szCs w:val="26"/>
        </w:rPr>
        <w:t xml:space="preserve">образование (2023 год - 28,3%, 2024 год </w:t>
      </w:r>
      <w:r w:rsidR="002659A9" w:rsidRPr="00634E37">
        <w:rPr>
          <w:color w:val="000000"/>
          <w:sz w:val="26"/>
          <w:szCs w:val="26"/>
        </w:rPr>
        <w:t>–</w:t>
      </w:r>
      <w:r w:rsidRPr="00634E37">
        <w:rPr>
          <w:color w:val="000000"/>
          <w:sz w:val="26"/>
          <w:szCs w:val="26"/>
        </w:rPr>
        <w:t xml:space="preserve"> </w:t>
      </w:r>
      <w:r w:rsidR="002659A9" w:rsidRPr="00634E37">
        <w:rPr>
          <w:color w:val="000000"/>
          <w:sz w:val="26"/>
          <w:szCs w:val="26"/>
        </w:rPr>
        <w:t>31,6</w:t>
      </w:r>
      <w:r w:rsidRPr="00634E37">
        <w:rPr>
          <w:color w:val="000000"/>
          <w:sz w:val="26"/>
          <w:szCs w:val="26"/>
        </w:rPr>
        <w:t xml:space="preserve">%, 2025 год </w:t>
      </w:r>
      <w:r w:rsidR="002659A9" w:rsidRPr="00634E37">
        <w:rPr>
          <w:color w:val="000000"/>
          <w:sz w:val="26"/>
          <w:szCs w:val="26"/>
        </w:rPr>
        <w:t>–</w:t>
      </w:r>
      <w:r w:rsidRPr="00634E37">
        <w:rPr>
          <w:color w:val="000000"/>
          <w:sz w:val="26"/>
          <w:szCs w:val="26"/>
        </w:rPr>
        <w:t xml:space="preserve"> </w:t>
      </w:r>
      <w:r w:rsidR="002659A9" w:rsidRPr="00634E37">
        <w:rPr>
          <w:color w:val="000000"/>
          <w:sz w:val="26"/>
          <w:szCs w:val="26"/>
        </w:rPr>
        <w:t>30,8</w:t>
      </w:r>
      <w:r w:rsidRPr="00634E37">
        <w:rPr>
          <w:color w:val="000000"/>
          <w:sz w:val="26"/>
          <w:szCs w:val="26"/>
        </w:rPr>
        <w:t>%);</w:t>
      </w:r>
    </w:p>
    <w:p w:rsidR="002659A9" w:rsidRPr="00634E37" w:rsidRDefault="002659A9" w:rsidP="00826708">
      <w:pPr>
        <w:widowControl w:val="0"/>
        <w:autoSpaceDE w:val="0"/>
        <w:autoSpaceDN w:val="0"/>
        <w:adjustRightInd w:val="0"/>
        <w:ind w:firstLine="710"/>
        <w:jc w:val="both"/>
        <w:rPr>
          <w:color w:val="000000"/>
          <w:sz w:val="26"/>
          <w:szCs w:val="26"/>
        </w:rPr>
      </w:pPr>
      <w:r w:rsidRPr="00634E37">
        <w:rPr>
          <w:color w:val="000000"/>
          <w:sz w:val="26"/>
          <w:szCs w:val="26"/>
        </w:rPr>
        <w:t xml:space="preserve">национальную экономику </w:t>
      </w:r>
      <w:r w:rsidR="003001DA" w:rsidRPr="00634E37">
        <w:rPr>
          <w:color w:val="000000"/>
          <w:sz w:val="26"/>
          <w:szCs w:val="26"/>
        </w:rPr>
        <w:t xml:space="preserve">(2023 год - 18,1%, 2024 год </w:t>
      </w:r>
      <w:r w:rsidRPr="00634E37">
        <w:rPr>
          <w:color w:val="000000"/>
          <w:sz w:val="26"/>
          <w:szCs w:val="26"/>
        </w:rPr>
        <w:t>–</w:t>
      </w:r>
      <w:r w:rsidR="003001DA" w:rsidRPr="00634E37">
        <w:rPr>
          <w:color w:val="000000"/>
          <w:sz w:val="26"/>
          <w:szCs w:val="26"/>
        </w:rPr>
        <w:t xml:space="preserve"> </w:t>
      </w:r>
      <w:r w:rsidRPr="00634E37">
        <w:rPr>
          <w:color w:val="000000"/>
          <w:sz w:val="26"/>
          <w:szCs w:val="26"/>
        </w:rPr>
        <w:t>16,3</w:t>
      </w:r>
      <w:r w:rsidR="003001DA" w:rsidRPr="00634E37">
        <w:rPr>
          <w:color w:val="000000"/>
          <w:sz w:val="26"/>
          <w:szCs w:val="26"/>
        </w:rPr>
        <w:t xml:space="preserve">%, 2025 год </w:t>
      </w:r>
      <w:r w:rsidRPr="00634E37">
        <w:rPr>
          <w:color w:val="000000"/>
          <w:sz w:val="26"/>
          <w:szCs w:val="26"/>
        </w:rPr>
        <w:t>–</w:t>
      </w:r>
      <w:r w:rsidR="003001DA" w:rsidRPr="00634E37">
        <w:rPr>
          <w:color w:val="000000"/>
          <w:sz w:val="26"/>
          <w:szCs w:val="26"/>
        </w:rPr>
        <w:t xml:space="preserve"> </w:t>
      </w:r>
      <w:r w:rsidRPr="00634E37">
        <w:rPr>
          <w:color w:val="000000"/>
          <w:sz w:val="26"/>
          <w:szCs w:val="26"/>
        </w:rPr>
        <w:t>14,2</w:t>
      </w:r>
      <w:r w:rsidR="003001DA" w:rsidRPr="00634E37">
        <w:rPr>
          <w:color w:val="000000"/>
          <w:sz w:val="26"/>
          <w:szCs w:val="26"/>
        </w:rPr>
        <w:t>%);</w:t>
      </w:r>
    </w:p>
    <w:p w:rsidR="003001DA" w:rsidRPr="00634E37" w:rsidRDefault="002659A9" w:rsidP="00826708">
      <w:pPr>
        <w:widowControl w:val="0"/>
        <w:autoSpaceDE w:val="0"/>
        <w:autoSpaceDN w:val="0"/>
        <w:adjustRightInd w:val="0"/>
        <w:ind w:firstLine="710"/>
        <w:jc w:val="both"/>
        <w:rPr>
          <w:color w:val="000000"/>
          <w:sz w:val="26"/>
          <w:szCs w:val="26"/>
        </w:rPr>
      </w:pPr>
      <w:r w:rsidRPr="00634E37">
        <w:rPr>
          <w:color w:val="000000"/>
          <w:sz w:val="26"/>
          <w:szCs w:val="26"/>
        </w:rPr>
        <w:t xml:space="preserve">социальную политику </w:t>
      </w:r>
      <w:r w:rsidR="003001DA" w:rsidRPr="00634E37">
        <w:rPr>
          <w:color w:val="000000"/>
          <w:sz w:val="26"/>
          <w:szCs w:val="26"/>
        </w:rPr>
        <w:t xml:space="preserve">(2023 год - 24,3%, 2024 год - </w:t>
      </w:r>
      <w:r w:rsidRPr="00634E37">
        <w:rPr>
          <w:color w:val="000000"/>
          <w:sz w:val="26"/>
          <w:szCs w:val="26"/>
        </w:rPr>
        <w:t>24</w:t>
      </w:r>
      <w:r w:rsidR="003001DA" w:rsidRPr="00634E37">
        <w:rPr>
          <w:color w:val="000000"/>
          <w:sz w:val="26"/>
          <w:szCs w:val="26"/>
        </w:rPr>
        <w:t xml:space="preserve">,8%, 2025 год </w:t>
      </w:r>
      <w:r w:rsidRPr="00634E37">
        <w:rPr>
          <w:color w:val="000000"/>
          <w:sz w:val="26"/>
          <w:szCs w:val="26"/>
        </w:rPr>
        <w:t>–</w:t>
      </w:r>
      <w:r w:rsidR="003001DA" w:rsidRPr="00634E37">
        <w:rPr>
          <w:color w:val="000000"/>
          <w:sz w:val="26"/>
          <w:szCs w:val="26"/>
        </w:rPr>
        <w:t xml:space="preserve"> </w:t>
      </w:r>
      <w:r w:rsidRPr="00634E37">
        <w:rPr>
          <w:color w:val="000000"/>
          <w:sz w:val="26"/>
          <w:szCs w:val="26"/>
        </w:rPr>
        <w:t>25,9</w:t>
      </w:r>
      <w:r w:rsidR="003001DA" w:rsidRPr="00634E37">
        <w:rPr>
          <w:color w:val="000000"/>
          <w:sz w:val="26"/>
          <w:szCs w:val="26"/>
        </w:rPr>
        <w:t>%);</w:t>
      </w:r>
    </w:p>
    <w:p w:rsidR="003001DA" w:rsidRPr="00634E37" w:rsidRDefault="003001DA" w:rsidP="00826708">
      <w:pPr>
        <w:widowControl w:val="0"/>
        <w:autoSpaceDE w:val="0"/>
        <w:autoSpaceDN w:val="0"/>
        <w:adjustRightInd w:val="0"/>
        <w:ind w:firstLine="710"/>
        <w:jc w:val="both"/>
        <w:rPr>
          <w:color w:val="000000"/>
          <w:sz w:val="26"/>
          <w:szCs w:val="26"/>
        </w:rPr>
      </w:pPr>
      <w:r w:rsidRPr="00634E37">
        <w:rPr>
          <w:color w:val="000000"/>
          <w:sz w:val="26"/>
          <w:szCs w:val="26"/>
        </w:rPr>
        <w:t>здравоохранение (2023 год -</w:t>
      </w:r>
      <w:r w:rsidR="002659A9" w:rsidRPr="00634E37">
        <w:rPr>
          <w:color w:val="000000"/>
          <w:sz w:val="26"/>
          <w:szCs w:val="26"/>
        </w:rPr>
        <w:t xml:space="preserve"> 7,3</w:t>
      </w:r>
      <w:r w:rsidRPr="00634E37">
        <w:rPr>
          <w:color w:val="000000"/>
          <w:sz w:val="26"/>
          <w:szCs w:val="26"/>
        </w:rPr>
        <w:t>%, 2024 год - 8,</w:t>
      </w:r>
      <w:r w:rsidR="002659A9" w:rsidRPr="00634E37">
        <w:rPr>
          <w:color w:val="000000"/>
          <w:sz w:val="26"/>
          <w:szCs w:val="26"/>
        </w:rPr>
        <w:t>5</w:t>
      </w:r>
      <w:r w:rsidRPr="00634E37">
        <w:rPr>
          <w:color w:val="000000"/>
          <w:sz w:val="26"/>
          <w:szCs w:val="26"/>
        </w:rPr>
        <w:t xml:space="preserve">%, 2025 год </w:t>
      </w:r>
      <w:r w:rsidR="002659A9" w:rsidRPr="00634E37">
        <w:rPr>
          <w:color w:val="000000"/>
          <w:sz w:val="26"/>
          <w:szCs w:val="26"/>
        </w:rPr>
        <w:t>–</w:t>
      </w:r>
      <w:r w:rsidRPr="00634E37">
        <w:rPr>
          <w:color w:val="000000"/>
          <w:sz w:val="26"/>
          <w:szCs w:val="26"/>
        </w:rPr>
        <w:t xml:space="preserve"> 1</w:t>
      </w:r>
      <w:r w:rsidR="002659A9" w:rsidRPr="00634E37">
        <w:rPr>
          <w:color w:val="000000"/>
          <w:sz w:val="26"/>
          <w:szCs w:val="26"/>
        </w:rPr>
        <w:t>0,4</w:t>
      </w:r>
      <w:r w:rsidRPr="00634E37">
        <w:rPr>
          <w:color w:val="000000"/>
          <w:sz w:val="26"/>
          <w:szCs w:val="26"/>
        </w:rPr>
        <w:t>%).</w:t>
      </w:r>
    </w:p>
    <w:p w:rsidR="003001DA" w:rsidRPr="00460AF7" w:rsidRDefault="00460AF7" w:rsidP="00460AF7">
      <w:pPr>
        <w:widowControl w:val="0"/>
        <w:autoSpaceDE w:val="0"/>
        <w:autoSpaceDN w:val="0"/>
        <w:adjustRightInd w:val="0"/>
        <w:ind w:firstLine="710"/>
        <w:jc w:val="right"/>
        <w:rPr>
          <w:color w:val="000000"/>
          <w:sz w:val="26"/>
          <w:szCs w:val="26"/>
        </w:rPr>
      </w:pPr>
      <w:r w:rsidRPr="00460AF7">
        <w:rPr>
          <w:color w:val="000000"/>
          <w:sz w:val="26"/>
          <w:szCs w:val="26"/>
        </w:rPr>
        <w:t>Диаграмма 9</w:t>
      </w:r>
    </w:p>
    <w:p w:rsidR="004327B5" w:rsidRPr="00634E37" w:rsidRDefault="005523E2" w:rsidP="00930319">
      <w:pPr>
        <w:pStyle w:val="22"/>
        <w:ind w:firstLine="0"/>
        <w:contextualSpacing/>
        <w:jc w:val="left"/>
        <w:rPr>
          <w:i w:val="0"/>
          <w:sz w:val="26"/>
          <w:szCs w:val="26"/>
        </w:rPr>
      </w:pPr>
      <w:r w:rsidRPr="00634E37">
        <w:rPr>
          <w:i w:val="0"/>
          <w:noProof/>
          <w:sz w:val="26"/>
          <w:szCs w:val="26"/>
        </w:rPr>
        <w:drawing>
          <wp:inline distT="0" distB="0" distL="0" distR="0">
            <wp:extent cx="6238875" cy="3219450"/>
            <wp:effectExtent l="0" t="0" r="9525"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B1DA2" w:rsidRPr="00634E37" w:rsidRDefault="009B1DA2" w:rsidP="00930319">
      <w:pPr>
        <w:pStyle w:val="22"/>
        <w:ind w:right="113" w:firstLine="709"/>
        <w:contextualSpacing/>
        <w:rPr>
          <w:i w:val="0"/>
          <w:sz w:val="26"/>
          <w:szCs w:val="26"/>
        </w:rPr>
      </w:pPr>
    </w:p>
    <w:p w:rsidR="00FD67D1" w:rsidRPr="00634E37" w:rsidRDefault="00426BDB" w:rsidP="00930319">
      <w:pPr>
        <w:pStyle w:val="22"/>
        <w:ind w:right="113" w:firstLine="709"/>
        <w:contextualSpacing/>
        <w:rPr>
          <w:i w:val="0"/>
          <w:sz w:val="26"/>
          <w:szCs w:val="26"/>
        </w:rPr>
      </w:pPr>
      <w:r w:rsidRPr="00634E37">
        <w:rPr>
          <w:i w:val="0"/>
          <w:sz w:val="26"/>
          <w:szCs w:val="26"/>
        </w:rPr>
        <w:t>Проект закона</w:t>
      </w:r>
      <w:r w:rsidR="002209C6" w:rsidRPr="00634E37">
        <w:rPr>
          <w:i w:val="0"/>
          <w:sz w:val="26"/>
          <w:szCs w:val="26"/>
        </w:rPr>
        <w:t xml:space="preserve"> </w:t>
      </w:r>
      <w:r w:rsidR="00FD67D1" w:rsidRPr="00634E37">
        <w:rPr>
          <w:i w:val="0"/>
          <w:sz w:val="26"/>
          <w:szCs w:val="26"/>
        </w:rPr>
        <w:t>сформирован в программной классификации расходов на основе 2</w:t>
      </w:r>
      <w:r w:rsidR="00930319" w:rsidRPr="00634E37">
        <w:rPr>
          <w:i w:val="0"/>
          <w:sz w:val="26"/>
          <w:szCs w:val="26"/>
        </w:rPr>
        <w:t>4</w:t>
      </w:r>
      <w:r w:rsidR="00FD67D1" w:rsidRPr="00634E37">
        <w:rPr>
          <w:i w:val="0"/>
          <w:sz w:val="26"/>
          <w:szCs w:val="26"/>
        </w:rPr>
        <w:t xml:space="preserve"> государственных программ Чувашской Республики, охватывающих все основные сферы (направления) деятельности органов исполнител</w:t>
      </w:r>
      <w:r w:rsidR="002209C6" w:rsidRPr="00634E37">
        <w:rPr>
          <w:i w:val="0"/>
          <w:sz w:val="26"/>
          <w:szCs w:val="26"/>
        </w:rPr>
        <w:t>ьной власти Чувашской Республики</w:t>
      </w:r>
      <w:r w:rsidR="00FD67D1" w:rsidRPr="00634E37">
        <w:rPr>
          <w:i w:val="0"/>
          <w:sz w:val="26"/>
          <w:szCs w:val="26"/>
        </w:rPr>
        <w:t>. Расходы республиканского бюджета Чувашской Республики на 20</w:t>
      </w:r>
      <w:r w:rsidR="00F8064E" w:rsidRPr="00634E37">
        <w:rPr>
          <w:i w:val="0"/>
          <w:sz w:val="26"/>
          <w:szCs w:val="26"/>
        </w:rPr>
        <w:t>2</w:t>
      </w:r>
      <w:r w:rsidR="00930319" w:rsidRPr="00634E37">
        <w:rPr>
          <w:i w:val="0"/>
          <w:sz w:val="26"/>
          <w:szCs w:val="26"/>
        </w:rPr>
        <w:t>3</w:t>
      </w:r>
      <w:r w:rsidR="00FD67D1" w:rsidRPr="00634E37">
        <w:rPr>
          <w:i w:val="0"/>
          <w:sz w:val="26"/>
          <w:szCs w:val="26"/>
        </w:rPr>
        <w:t xml:space="preserve"> год и на плановый период 202</w:t>
      </w:r>
      <w:r w:rsidR="00930319" w:rsidRPr="00634E37">
        <w:rPr>
          <w:i w:val="0"/>
          <w:sz w:val="26"/>
          <w:szCs w:val="26"/>
        </w:rPr>
        <w:t>4</w:t>
      </w:r>
      <w:r w:rsidR="00FD67D1" w:rsidRPr="00634E37">
        <w:rPr>
          <w:i w:val="0"/>
          <w:sz w:val="26"/>
          <w:szCs w:val="26"/>
        </w:rPr>
        <w:t xml:space="preserve"> и 202</w:t>
      </w:r>
      <w:r w:rsidR="00930319" w:rsidRPr="00634E37">
        <w:rPr>
          <w:i w:val="0"/>
          <w:sz w:val="26"/>
          <w:szCs w:val="26"/>
        </w:rPr>
        <w:t>5</w:t>
      </w:r>
      <w:r w:rsidR="00FD67D1" w:rsidRPr="00634E37">
        <w:rPr>
          <w:i w:val="0"/>
          <w:sz w:val="26"/>
          <w:szCs w:val="26"/>
        </w:rPr>
        <w:t xml:space="preserve"> годов в полном объеме запланированы на реализацию государственных программ Чувашской Республики</w:t>
      </w:r>
      <w:r w:rsidR="00190096" w:rsidRPr="00634E37">
        <w:rPr>
          <w:i w:val="0"/>
          <w:sz w:val="26"/>
          <w:szCs w:val="26"/>
        </w:rPr>
        <w:t xml:space="preserve"> (за исключением условно утвержденных расходов)</w:t>
      </w:r>
      <w:r w:rsidR="00FD67D1" w:rsidRPr="00634E37">
        <w:rPr>
          <w:i w:val="0"/>
          <w:sz w:val="26"/>
          <w:szCs w:val="26"/>
        </w:rPr>
        <w:t>.</w:t>
      </w:r>
    </w:p>
    <w:p w:rsidR="0054510E" w:rsidRDefault="0054510E" w:rsidP="00930319">
      <w:pPr>
        <w:pStyle w:val="22"/>
        <w:ind w:right="113" w:firstLine="709"/>
        <w:contextualSpacing/>
        <w:rPr>
          <w:i w:val="0"/>
          <w:sz w:val="26"/>
          <w:szCs w:val="26"/>
        </w:rPr>
      </w:pPr>
      <w:r w:rsidRPr="00634E37">
        <w:rPr>
          <w:i w:val="0"/>
          <w:sz w:val="26"/>
          <w:szCs w:val="26"/>
        </w:rPr>
        <w:t xml:space="preserve">Ведомственной структурой расходов республиканского бюджета Чувашской Республики на 2023 год бюджетные ассигнования установлены 24 ГРБС, из них более половины всех расходов </w:t>
      </w:r>
      <w:r w:rsidR="002209C6" w:rsidRPr="00634E37">
        <w:rPr>
          <w:i w:val="0"/>
          <w:sz w:val="26"/>
          <w:szCs w:val="26"/>
        </w:rPr>
        <w:t>распределены между</w:t>
      </w:r>
      <w:r w:rsidRPr="00634E37">
        <w:rPr>
          <w:i w:val="0"/>
          <w:sz w:val="26"/>
          <w:szCs w:val="26"/>
        </w:rPr>
        <w:t xml:space="preserve"> 5 ГРБС, а именно: Минобразования Чувашии </w:t>
      </w:r>
      <w:r w:rsidR="00B5210A" w:rsidRPr="00634E37">
        <w:rPr>
          <w:i w:val="0"/>
          <w:sz w:val="26"/>
          <w:szCs w:val="26"/>
        </w:rPr>
        <w:t>-</w:t>
      </w:r>
      <w:r w:rsidRPr="00634E37">
        <w:rPr>
          <w:i w:val="0"/>
          <w:sz w:val="26"/>
          <w:szCs w:val="26"/>
        </w:rPr>
        <w:t xml:space="preserve"> 18 925 995,4 тыс. рублей (23,6% от общего объема расходов), Минздрава Чувашии </w:t>
      </w:r>
      <w:r w:rsidR="00B5210A" w:rsidRPr="00634E37">
        <w:rPr>
          <w:i w:val="0"/>
          <w:sz w:val="26"/>
          <w:szCs w:val="26"/>
        </w:rPr>
        <w:t>-</w:t>
      </w:r>
      <w:r w:rsidRPr="00634E37">
        <w:rPr>
          <w:i w:val="0"/>
          <w:sz w:val="26"/>
          <w:szCs w:val="26"/>
        </w:rPr>
        <w:t xml:space="preserve"> 11 909 737,4 тыс. рублей (14,8%), Минстроя Чувашии </w:t>
      </w:r>
      <w:r w:rsidR="00B5210A" w:rsidRPr="00634E37">
        <w:rPr>
          <w:i w:val="0"/>
          <w:sz w:val="26"/>
          <w:szCs w:val="26"/>
        </w:rPr>
        <w:t>-</w:t>
      </w:r>
      <w:r w:rsidRPr="00634E37">
        <w:rPr>
          <w:i w:val="0"/>
          <w:sz w:val="26"/>
          <w:szCs w:val="26"/>
        </w:rPr>
        <w:t xml:space="preserve"> 11 799 392,7 тыс. рублей (14,7%), Минтруда Чувашии </w:t>
      </w:r>
      <w:r w:rsidR="00B5210A" w:rsidRPr="00634E37">
        <w:rPr>
          <w:i w:val="0"/>
          <w:sz w:val="26"/>
          <w:szCs w:val="26"/>
        </w:rPr>
        <w:t>-</w:t>
      </w:r>
      <w:r w:rsidRPr="00634E37">
        <w:rPr>
          <w:i w:val="0"/>
          <w:sz w:val="26"/>
          <w:szCs w:val="26"/>
        </w:rPr>
        <w:t xml:space="preserve"> 11 577 648,4 тыс. рублей (14,4%), Минтранса Чувашии </w:t>
      </w:r>
      <w:r w:rsidR="00B5210A" w:rsidRPr="00634E37">
        <w:rPr>
          <w:i w:val="0"/>
          <w:sz w:val="26"/>
          <w:szCs w:val="26"/>
        </w:rPr>
        <w:t>-</w:t>
      </w:r>
      <w:r w:rsidRPr="00634E37">
        <w:rPr>
          <w:i w:val="0"/>
          <w:sz w:val="26"/>
          <w:szCs w:val="26"/>
        </w:rPr>
        <w:t xml:space="preserve"> 6 820 853,0 тыс. рублей (8,5%).</w:t>
      </w:r>
    </w:p>
    <w:p w:rsidR="00930319" w:rsidRPr="00634E37" w:rsidRDefault="00460AF7" w:rsidP="00460AF7">
      <w:pPr>
        <w:pStyle w:val="22"/>
        <w:ind w:right="113" w:firstLine="709"/>
        <w:contextualSpacing/>
        <w:jc w:val="right"/>
        <w:rPr>
          <w:i w:val="0"/>
          <w:sz w:val="26"/>
          <w:szCs w:val="26"/>
        </w:rPr>
      </w:pPr>
      <w:r>
        <w:rPr>
          <w:i w:val="0"/>
          <w:sz w:val="26"/>
          <w:szCs w:val="26"/>
        </w:rPr>
        <w:t>Диаграмма 10</w:t>
      </w:r>
    </w:p>
    <w:p w:rsidR="00930319" w:rsidRPr="00634E37" w:rsidRDefault="00465B5F" w:rsidP="00604FC7">
      <w:pPr>
        <w:pStyle w:val="22"/>
        <w:ind w:firstLine="0"/>
        <w:contextualSpacing/>
        <w:rPr>
          <w:i w:val="0"/>
          <w:sz w:val="26"/>
          <w:szCs w:val="26"/>
        </w:rPr>
      </w:pPr>
      <w:r w:rsidRPr="00634E37">
        <w:rPr>
          <w:i w:val="0"/>
          <w:noProof/>
          <w:sz w:val="26"/>
          <w:szCs w:val="26"/>
        </w:rPr>
        <w:drawing>
          <wp:inline distT="0" distB="0" distL="0" distR="0">
            <wp:extent cx="6219825" cy="4486275"/>
            <wp:effectExtent l="3810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30319" w:rsidRPr="00634E37" w:rsidRDefault="00930319" w:rsidP="003C0AF0">
      <w:pPr>
        <w:pStyle w:val="22"/>
        <w:ind w:firstLine="709"/>
        <w:contextualSpacing/>
        <w:rPr>
          <w:i w:val="0"/>
          <w:sz w:val="26"/>
          <w:szCs w:val="26"/>
        </w:rPr>
      </w:pPr>
    </w:p>
    <w:p w:rsidR="00221872" w:rsidRPr="00634E37" w:rsidRDefault="00221872" w:rsidP="00221872">
      <w:pPr>
        <w:spacing w:after="200"/>
        <w:jc w:val="center"/>
        <w:rPr>
          <w:rFonts w:eastAsia="Calibri"/>
          <w:b/>
          <w:sz w:val="28"/>
          <w:szCs w:val="28"/>
          <w:lang w:eastAsia="en-US"/>
        </w:rPr>
      </w:pPr>
      <w:r w:rsidRPr="00634E37">
        <w:rPr>
          <w:rFonts w:eastAsia="Calibri"/>
          <w:b/>
          <w:sz w:val="28"/>
          <w:szCs w:val="28"/>
          <w:lang w:eastAsia="en-US"/>
        </w:rPr>
        <w:t>3.1.1. Анализ формирования республиканского бюджета Чувашской Республики на 2023 год и на плановый период 2024 и 2025 годов на реализацию государственных программ Чувашской Республики</w:t>
      </w:r>
    </w:p>
    <w:p w:rsidR="00634E37" w:rsidRPr="001C0727" w:rsidRDefault="00634E37" w:rsidP="00634E37">
      <w:pPr>
        <w:tabs>
          <w:tab w:val="left" w:pos="709"/>
          <w:tab w:val="left" w:pos="851"/>
        </w:tabs>
        <w:ind w:firstLine="709"/>
        <w:jc w:val="both"/>
        <w:rPr>
          <w:sz w:val="26"/>
          <w:szCs w:val="26"/>
        </w:rPr>
      </w:pPr>
      <w:r w:rsidRPr="004B309A">
        <w:rPr>
          <w:sz w:val="26"/>
          <w:szCs w:val="26"/>
        </w:rPr>
        <w:t xml:space="preserve">Проект </w:t>
      </w:r>
      <w:r w:rsidR="004423B6" w:rsidRPr="004B309A">
        <w:rPr>
          <w:sz w:val="26"/>
          <w:szCs w:val="26"/>
        </w:rPr>
        <w:t>закона</w:t>
      </w:r>
      <w:r w:rsidRPr="004B309A">
        <w:rPr>
          <w:sz w:val="26"/>
          <w:szCs w:val="26"/>
        </w:rPr>
        <w:t xml:space="preserve"> на</w:t>
      </w:r>
      <w:r w:rsidRPr="001C0727">
        <w:rPr>
          <w:sz w:val="26"/>
          <w:szCs w:val="26"/>
        </w:rPr>
        <w:t xml:space="preserve"> 2023 год и на плановый период 2024 и 2025 годов сформирован в программной структуре расходов.</w:t>
      </w:r>
    </w:p>
    <w:p w:rsidR="00634E37" w:rsidRDefault="00634E37" w:rsidP="00634E37">
      <w:pPr>
        <w:autoSpaceDE w:val="0"/>
        <w:autoSpaceDN w:val="0"/>
        <w:adjustRightInd w:val="0"/>
        <w:ind w:firstLine="709"/>
        <w:jc w:val="both"/>
        <w:rPr>
          <w:sz w:val="26"/>
          <w:szCs w:val="26"/>
        </w:rPr>
      </w:pPr>
      <w:r>
        <w:rPr>
          <w:sz w:val="26"/>
          <w:szCs w:val="26"/>
        </w:rPr>
        <w:t>В соответствии с абзацем</w:t>
      </w:r>
      <w:r w:rsidRPr="00553B1C">
        <w:rPr>
          <w:sz w:val="26"/>
          <w:szCs w:val="26"/>
        </w:rPr>
        <w:t xml:space="preserve"> восьм</w:t>
      </w:r>
      <w:r>
        <w:rPr>
          <w:sz w:val="26"/>
          <w:szCs w:val="26"/>
        </w:rPr>
        <w:t>ым</w:t>
      </w:r>
      <w:r w:rsidRPr="00553B1C">
        <w:rPr>
          <w:sz w:val="26"/>
          <w:szCs w:val="26"/>
        </w:rPr>
        <w:t xml:space="preserve"> части 2 статьи 172 Бюджетного кодекса Российской Федерации,</w:t>
      </w:r>
      <w:r>
        <w:rPr>
          <w:sz w:val="26"/>
          <w:szCs w:val="26"/>
        </w:rPr>
        <w:t xml:space="preserve"> </w:t>
      </w:r>
      <w:r w:rsidRPr="00553B1C">
        <w:rPr>
          <w:sz w:val="26"/>
          <w:szCs w:val="26"/>
        </w:rPr>
        <w:t xml:space="preserve">частью 3 статьи 42 Закона от 16.11.2021 № 81  </w:t>
      </w:r>
      <w:r>
        <w:rPr>
          <w:sz w:val="26"/>
          <w:szCs w:val="26"/>
        </w:rPr>
        <w:t xml:space="preserve">составление бюджетов основывается, в том числе </w:t>
      </w:r>
      <w:r w:rsidRPr="003907C6">
        <w:rPr>
          <w:sz w:val="26"/>
          <w:szCs w:val="26"/>
        </w:rPr>
        <w:t>на государственных программах (проектах государственных программ, проектах изменений указанных программ).</w:t>
      </w:r>
    </w:p>
    <w:p w:rsidR="00634E37" w:rsidRPr="00166D2A" w:rsidRDefault="00634E37" w:rsidP="00634E37">
      <w:pPr>
        <w:autoSpaceDE w:val="0"/>
        <w:autoSpaceDN w:val="0"/>
        <w:adjustRightInd w:val="0"/>
        <w:ind w:firstLine="709"/>
        <w:jc w:val="both"/>
        <w:rPr>
          <w:sz w:val="26"/>
          <w:szCs w:val="26"/>
        </w:rPr>
      </w:pPr>
      <w:r w:rsidRPr="00166D2A">
        <w:rPr>
          <w:sz w:val="26"/>
          <w:szCs w:val="26"/>
        </w:rPr>
        <w:t>Государственные программы по своему содержанию являются формой планирования и организации деятельности органов государственной власти, в рамках которой консолидируются мероприятия по достижению целей и решению задач соответствующих направлений социально-экономического развит</w:t>
      </w:r>
      <w:r>
        <w:rPr>
          <w:sz w:val="26"/>
          <w:szCs w:val="26"/>
        </w:rPr>
        <w:t>ия.</w:t>
      </w:r>
    </w:p>
    <w:p w:rsidR="00634E37" w:rsidRPr="004D516C" w:rsidRDefault="00634E37" w:rsidP="00634E37">
      <w:pPr>
        <w:tabs>
          <w:tab w:val="left" w:pos="709"/>
        </w:tabs>
        <w:ind w:firstLine="709"/>
        <w:jc w:val="both"/>
        <w:rPr>
          <w:sz w:val="26"/>
          <w:szCs w:val="26"/>
        </w:rPr>
      </w:pPr>
      <w:r w:rsidRPr="00382B45">
        <w:rPr>
          <w:sz w:val="26"/>
          <w:szCs w:val="26"/>
        </w:rPr>
        <w:t>Бюджетные ассигнования, предусмотренные проектом закона, направляются на реализацию 2</w:t>
      </w:r>
      <w:r>
        <w:rPr>
          <w:sz w:val="26"/>
          <w:szCs w:val="26"/>
        </w:rPr>
        <w:t>4</w:t>
      </w:r>
      <w:r w:rsidRPr="00382B45">
        <w:rPr>
          <w:sz w:val="26"/>
          <w:szCs w:val="26"/>
        </w:rPr>
        <w:t xml:space="preserve"> государственных программ Чувашской Республики со сроками реализации </w:t>
      </w:r>
      <w:r w:rsidRPr="002072FE">
        <w:rPr>
          <w:sz w:val="26"/>
          <w:szCs w:val="26"/>
        </w:rPr>
        <w:t>с 2019 по 2035 годы</w:t>
      </w:r>
      <w:r w:rsidRPr="00382B45">
        <w:rPr>
          <w:sz w:val="26"/>
          <w:szCs w:val="26"/>
        </w:rPr>
        <w:t xml:space="preserve">, с включением в них </w:t>
      </w:r>
      <w:r w:rsidRPr="004D516C">
        <w:rPr>
          <w:sz w:val="26"/>
          <w:szCs w:val="26"/>
        </w:rPr>
        <w:t>мероприятий 37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p w:rsidR="00634E37" w:rsidRPr="004D516C" w:rsidRDefault="00634E37" w:rsidP="00634E37">
      <w:pPr>
        <w:ind w:firstLine="709"/>
        <w:jc w:val="both"/>
        <w:rPr>
          <w:sz w:val="26"/>
          <w:szCs w:val="26"/>
        </w:rPr>
      </w:pPr>
      <w:r w:rsidRPr="004D516C">
        <w:rPr>
          <w:sz w:val="26"/>
          <w:szCs w:val="26"/>
        </w:rPr>
        <w:t>Перечень государственных программ Чувашской Республики, утвержден распоряжением Кабинета Министров Чувашской Республики от 20 июля 2018 г.  № 522-р (далее - распоряжение № 522-р), согласно которому в рамках государственных программ реализуется 97 подпрограмм (без учета подпрограммы «Обеспечение реализации государственной программы Чувашской Республики»).</w:t>
      </w:r>
    </w:p>
    <w:p w:rsidR="00634E37" w:rsidRDefault="00634E37" w:rsidP="00634E37">
      <w:pPr>
        <w:ind w:firstLine="709"/>
        <w:jc w:val="both"/>
        <w:rPr>
          <w:sz w:val="26"/>
          <w:szCs w:val="26"/>
        </w:rPr>
      </w:pPr>
      <w:r w:rsidRPr="004D516C">
        <w:rPr>
          <w:sz w:val="26"/>
          <w:szCs w:val="26"/>
        </w:rPr>
        <w:t>Согласно Прогнозу социально-экономического развития Чувашской Республики на 2023 - 2025 гг., одобренному распоряжением Кабинета Министров Чувашской Республики от 30 июня 2022 г. № 617-р (с изменениями от 7 октября 2022</w:t>
      </w:r>
      <w:r w:rsidRPr="00464762">
        <w:rPr>
          <w:sz w:val="26"/>
          <w:szCs w:val="26"/>
        </w:rPr>
        <w:t xml:space="preserve"> г. </w:t>
      </w:r>
      <w:r>
        <w:rPr>
          <w:sz w:val="26"/>
          <w:szCs w:val="26"/>
        </w:rPr>
        <w:t>№</w:t>
      </w:r>
      <w:r w:rsidRPr="00464762">
        <w:rPr>
          <w:sz w:val="26"/>
          <w:szCs w:val="26"/>
        </w:rPr>
        <w:t> 965-р</w:t>
      </w:r>
      <w:r>
        <w:rPr>
          <w:sz w:val="26"/>
          <w:szCs w:val="26"/>
        </w:rPr>
        <w:t>),</w:t>
      </w:r>
      <w:r w:rsidRPr="006F735C">
        <w:rPr>
          <w:sz w:val="26"/>
          <w:szCs w:val="26"/>
        </w:rPr>
        <w:t xml:space="preserve"> в Чувашской Республике </w:t>
      </w:r>
      <w:r w:rsidRPr="0048416E">
        <w:rPr>
          <w:sz w:val="26"/>
          <w:szCs w:val="26"/>
        </w:rPr>
        <w:t>реализуются 24 госпрограммы, в состав которых входят 96 подпрограмм (без учета подпрограммы «Обеспечение</w:t>
      </w:r>
      <w:r w:rsidRPr="006F735C">
        <w:rPr>
          <w:sz w:val="26"/>
          <w:szCs w:val="26"/>
        </w:rPr>
        <w:t xml:space="preserve"> реализации государственной программы Чувашской Республики</w:t>
      </w:r>
      <w:r>
        <w:rPr>
          <w:sz w:val="26"/>
          <w:szCs w:val="26"/>
        </w:rPr>
        <w:t>»</w:t>
      </w:r>
      <w:r w:rsidRPr="006F735C">
        <w:rPr>
          <w:sz w:val="26"/>
          <w:szCs w:val="26"/>
        </w:rPr>
        <w:t xml:space="preserve">). </w:t>
      </w:r>
    </w:p>
    <w:p w:rsidR="00634E37" w:rsidRDefault="00634E37" w:rsidP="00634E37">
      <w:pPr>
        <w:ind w:firstLine="709"/>
        <w:jc w:val="both"/>
        <w:rPr>
          <w:sz w:val="26"/>
          <w:szCs w:val="26"/>
        </w:rPr>
      </w:pPr>
      <w:r>
        <w:rPr>
          <w:sz w:val="26"/>
          <w:szCs w:val="26"/>
        </w:rPr>
        <w:t xml:space="preserve">Сопоставлением перечня государственных программ (подпрограмм), утвержденных </w:t>
      </w:r>
      <w:r w:rsidRPr="006F735C">
        <w:rPr>
          <w:sz w:val="26"/>
          <w:szCs w:val="26"/>
        </w:rPr>
        <w:t>распоряжение</w:t>
      </w:r>
      <w:r>
        <w:rPr>
          <w:sz w:val="26"/>
          <w:szCs w:val="26"/>
        </w:rPr>
        <w:t>м</w:t>
      </w:r>
      <w:r w:rsidRPr="006F735C">
        <w:rPr>
          <w:sz w:val="26"/>
          <w:szCs w:val="26"/>
        </w:rPr>
        <w:t xml:space="preserve"> № 522-р</w:t>
      </w:r>
      <w:r>
        <w:rPr>
          <w:sz w:val="26"/>
          <w:szCs w:val="26"/>
        </w:rPr>
        <w:t xml:space="preserve"> (97 подпрограмм) и количественного показателя, отраженного в П</w:t>
      </w:r>
      <w:r w:rsidRPr="006F735C">
        <w:rPr>
          <w:sz w:val="26"/>
          <w:szCs w:val="26"/>
        </w:rPr>
        <w:t>рогноз</w:t>
      </w:r>
      <w:r>
        <w:rPr>
          <w:sz w:val="26"/>
          <w:szCs w:val="26"/>
        </w:rPr>
        <w:t>е</w:t>
      </w:r>
      <w:r w:rsidRPr="006F735C">
        <w:rPr>
          <w:sz w:val="26"/>
          <w:szCs w:val="26"/>
        </w:rPr>
        <w:t xml:space="preserve"> социально-экономического развития Чувашской Республики на 2023 - 2025 гг. </w:t>
      </w:r>
      <w:r>
        <w:rPr>
          <w:sz w:val="26"/>
          <w:szCs w:val="26"/>
        </w:rPr>
        <w:t xml:space="preserve">в части основных параметров государственных программ установлено несоответствия по количеству реализуемых подпрограмм (96 подпрограмм). </w:t>
      </w:r>
    </w:p>
    <w:p w:rsidR="00634E37" w:rsidRPr="0048416E" w:rsidRDefault="00634E37" w:rsidP="00634E37">
      <w:pPr>
        <w:pStyle w:val="1"/>
        <w:ind w:firstLine="709"/>
        <w:jc w:val="both"/>
        <w:rPr>
          <w:rFonts w:eastAsia="Calibri"/>
          <w:b w:val="0"/>
          <w:sz w:val="26"/>
          <w:szCs w:val="26"/>
        </w:rPr>
      </w:pPr>
      <w:r w:rsidRPr="0048416E">
        <w:rPr>
          <w:rFonts w:eastAsia="Calibri"/>
          <w:b w:val="0"/>
          <w:sz w:val="26"/>
          <w:szCs w:val="26"/>
        </w:rPr>
        <w:t>Следует отметить, что финансовое обеспечение в 2023 году предусмотрено по 88 подпрограммам, или 90,7% от общего количества реализуемых государственными программами Чувашской Республики подпрограмм.</w:t>
      </w:r>
    </w:p>
    <w:p w:rsidR="00634E37" w:rsidRDefault="00634E37" w:rsidP="00634E37">
      <w:pPr>
        <w:autoSpaceDE w:val="0"/>
        <w:autoSpaceDN w:val="0"/>
        <w:adjustRightInd w:val="0"/>
        <w:ind w:firstLine="709"/>
        <w:jc w:val="both"/>
        <w:rPr>
          <w:bCs/>
          <w:color w:val="000000"/>
          <w:sz w:val="26"/>
          <w:szCs w:val="26"/>
        </w:rPr>
      </w:pPr>
      <w:r w:rsidRPr="00740713">
        <w:rPr>
          <w:sz w:val="26"/>
          <w:szCs w:val="26"/>
        </w:rPr>
        <w:t>Распределение бюджетных ассигнований на реализацию государственных</w:t>
      </w:r>
      <w:r w:rsidRPr="00382B45">
        <w:rPr>
          <w:bCs/>
          <w:color w:val="000000"/>
          <w:sz w:val="26"/>
          <w:szCs w:val="26"/>
        </w:rPr>
        <w:t xml:space="preserve"> программ Чувашской Республики на 202</w:t>
      </w:r>
      <w:r>
        <w:rPr>
          <w:bCs/>
          <w:color w:val="000000"/>
          <w:sz w:val="26"/>
          <w:szCs w:val="26"/>
        </w:rPr>
        <w:t>3</w:t>
      </w:r>
      <w:r w:rsidRPr="00382B45">
        <w:rPr>
          <w:bCs/>
          <w:color w:val="000000"/>
          <w:sz w:val="26"/>
          <w:szCs w:val="26"/>
        </w:rPr>
        <w:t xml:space="preserve"> год приведено в </w:t>
      </w:r>
      <w:r>
        <w:rPr>
          <w:bCs/>
          <w:color w:val="000000"/>
          <w:sz w:val="26"/>
          <w:szCs w:val="26"/>
        </w:rPr>
        <w:t>п</w:t>
      </w:r>
      <w:r w:rsidRPr="00382B45">
        <w:rPr>
          <w:bCs/>
          <w:color w:val="000000"/>
          <w:sz w:val="26"/>
          <w:szCs w:val="26"/>
        </w:rPr>
        <w:t xml:space="preserve">риложении </w:t>
      </w:r>
      <w:r w:rsidRPr="008C4E8B">
        <w:rPr>
          <w:bCs/>
          <w:color w:val="000000"/>
          <w:sz w:val="26"/>
          <w:szCs w:val="26"/>
        </w:rPr>
        <w:t xml:space="preserve">№ </w:t>
      </w:r>
      <w:r>
        <w:rPr>
          <w:bCs/>
          <w:color w:val="000000"/>
          <w:sz w:val="26"/>
          <w:szCs w:val="26"/>
        </w:rPr>
        <w:t>6</w:t>
      </w:r>
      <w:r w:rsidRPr="00382B45">
        <w:rPr>
          <w:bCs/>
          <w:color w:val="000000"/>
          <w:sz w:val="26"/>
          <w:szCs w:val="26"/>
        </w:rPr>
        <w:t xml:space="preserve"> к проекту закона (Распределение </w:t>
      </w:r>
      <w:r>
        <w:rPr>
          <w:bCs/>
          <w:color w:val="000000"/>
          <w:sz w:val="26"/>
          <w:szCs w:val="26"/>
        </w:rPr>
        <w:t xml:space="preserve">бюджетных ассигнований </w:t>
      </w:r>
      <w:r w:rsidRPr="00382B45">
        <w:rPr>
          <w:bCs/>
          <w:color w:val="000000"/>
          <w:sz w:val="26"/>
          <w:szCs w:val="26"/>
        </w:rPr>
        <w:t>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республиканского бюджета Чувашской Республики</w:t>
      </w:r>
      <w:r>
        <w:rPr>
          <w:bCs/>
          <w:color w:val="000000"/>
          <w:sz w:val="26"/>
          <w:szCs w:val="26"/>
        </w:rPr>
        <w:t xml:space="preserve"> на 2023 год и на плановый период 2024 и 2025 годов), </w:t>
      </w:r>
      <w:r>
        <w:rPr>
          <w:color w:val="000000"/>
          <w:sz w:val="26"/>
          <w:szCs w:val="26"/>
        </w:rPr>
        <w:t xml:space="preserve">которое отражено в </w:t>
      </w:r>
      <w:r w:rsidR="00A919DE">
        <w:rPr>
          <w:color w:val="000000"/>
          <w:sz w:val="26"/>
          <w:szCs w:val="26"/>
        </w:rPr>
        <w:t>П</w:t>
      </w:r>
      <w:r>
        <w:rPr>
          <w:color w:val="000000"/>
          <w:sz w:val="26"/>
          <w:szCs w:val="26"/>
        </w:rPr>
        <w:t>риложени</w:t>
      </w:r>
      <w:r w:rsidR="00A919DE">
        <w:rPr>
          <w:color w:val="000000"/>
          <w:sz w:val="26"/>
          <w:szCs w:val="26"/>
        </w:rPr>
        <w:t>и</w:t>
      </w:r>
      <w:r>
        <w:rPr>
          <w:color w:val="000000"/>
          <w:sz w:val="26"/>
          <w:szCs w:val="26"/>
        </w:rPr>
        <w:t xml:space="preserve"> </w:t>
      </w:r>
      <w:r w:rsidR="00D17B4B">
        <w:rPr>
          <w:color w:val="000000"/>
          <w:sz w:val="26"/>
          <w:szCs w:val="26"/>
        </w:rPr>
        <w:t>1</w:t>
      </w:r>
      <w:r>
        <w:rPr>
          <w:color w:val="000000"/>
          <w:sz w:val="26"/>
          <w:szCs w:val="26"/>
        </w:rPr>
        <w:t xml:space="preserve"> к заключению.</w:t>
      </w:r>
    </w:p>
    <w:p w:rsidR="00634E37" w:rsidRPr="005C20F6" w:rsidRDefault="00634E37" w:rsidP="00634E37">
      <w:pPr>
        <w:autoSpaceDE w:val="0"/>
        <w:autoSpaceDN w:val="0"/>
        <w:adjustRightInd w:val="0"/>
        <w:ind w:firstLine="709"/>
        <w:jc w:val="both"/>
        <w:rPr>
          <w:bCs/>
          <w:color w:val="000000"/>
          <w:sz w:val="26"/>
          <w:szCs w:val="26"/>
        </w:rPr>
      </w:pPr>
      <w:r>
        <w:rPr>
          <w:sz w:val="26"/>
          <w:szCs w:val="26"/>
        </w:rPr>
        <w:t xml:space="preserve">По сравнению с 2022 годом финансовое обеспечение реализации государственных программ на 2023 год уменьшается </w:t>
      </w:r>
      <w:r w:rsidRPr="00D263F8">
        <w:rPr>
          <w:sz w:val="26"/>
          <w:szCs w:val="26"/>
        </w:rPr>
        <w:t xml:space="preserve">на 2 131 743,0 тыс. рублей, или 2,6% и составит </w:t>
      </w:r>
      <w:r>
        <w:rPr>
          <w:bCs/>
          <w:color w:val="000000"/>
          <w:sz w:val="26"/>
          <w:szCs w:val="26"/>
        </w:rPr>
        <w:t>80 375 161,5</w:t>
      </w:r>
      <w:r w:rsidRPr="00382B45">
        <w:rPr>
          <w:bCs/>
          <w:color w:val="000000"/>
          <w:sz w:val="26"/>
          <w:szCs w:val="26"/>
        </w:rPr>
        <w:t xml:space="preserve"> тыс. рублей, </w:t>
      </w:r>
      <w:r w:rsidRPr="005C20F6">
        <w:rPr>
          <w:bCs/>
          <w:color w:val="000000"/>
          <w:sz w:val="26"/>
          <w:szCs w:val="26"/>
        </w:rPr>
        <w:t>что равно общему объему расходов республиканского бюджета Чувашской Республики, установленному в части 1 статьи 1 проекта закона.</w:t>
      </w:r>
    </w:p>
    <w:p w:rsidR="00634E37" w:rsidRDefault="00634E37" w:rsidP="00634E37">
      <w:pPr>
        <w:ind w:firstLine="709"/>
        <w:jc w:val="both"/>
        <w:rPr>
          <w:sz w:val="26"/>
          <w:szCs w:val="26"/>
        </w:rPr>
      </w:pPr>
      <w:r>
        <w:rPr>
          <w:sz w:val="26"/>
          <w:szCs w:val="26"/>
        </w:rPr>
        <w:t xml:space="preserve">На 2024-2025 годы планируется финансовое обеспечение </w:t>
      </w:r>
      <w:r w:rsidRPr="00382B45">
        <w:rPr>
          <w:sz w:val="26"/>
          <w:szCs w:val="26"/>
        </w:rPr>
        <w:t>на реализацию 2</w:t>
      </w:r>
      <w:r>
        <w:rPr>
          <w:sz w:val="26"/>
          <w:szCs w:val="26"/>
        </w:rPr>
        <w:t>3</w:t>
      </w:r>
      <w:r w:rsidRPr="00382B45">
        <w:rPr>
          <w:sz w:val="26"/>
          <w:szCs w:val="26"/>
        </w:rPr>
        <w:t xml:space="preserve"> государственных программ Чувашской Республики</w:t>
      </w:r>
      <w:r>
        <w:rPr>
          <w:sz w:val="26"/>
          <w:szCs w:val="26"/>
        </w:rPr>
        <w:t>,</w:t>
      </w:r>
      <w:r w:rsidRPr="00382B45">
        <w:rPr>
          <w:sz w:val="26"/>
          <w:szCs w:val="26"/>
        </w:rPr>
        <w:t xml:space="preserve"> </w:t>
      </w:r>
      <w:r>
        <w:rPr>
          <w:sz w:val="26"/>
          <w:szCs w:val="26"/>
        </w:rPr>
        <w:t xml:space="preserve">которое, соответственно, </w:t>
      </w:r>
      <w:r w:rsidRPr="00382B45">
        <w:rPr>
          <w:sz w:val="26"/>
          <w:szCs w:val="26"/>
        </w:rPr>
        <w:t>состави</w:t>
      </w:r>
      <w:r>
        <w:rPr>
          <w:sz w:val="26"/>
          <w:szCs w:val="26"/>
        </w:rPr>
        <w:t>т</w:t>
      </w:r>
      <w:r w:rsidRPr="00382B45">
        <w:rPr>
          <w:sz w:val="26"/>
          <w:szCs w:val="26"/>
        </w:rPr>
        <w:t xml:space="preserve"> 6</w:t>
      </w:r>
      <w:r>
        <w:rPr>
          <w:sz w:val="26"/>
          <w:szCs w:val="26"/>
        </w:rPr>
        <w:t>9 074 408,5 тыс. рублей (</w:t>
      </w:r>
      <w:r w:rsidRPr="00382B45">
        <w:rPr>
          <w:sz w:val="26"/>
          <w:szCs w:val="26"/>
        </w:rPr>
        <w:t>9</w:t>
      </w:r>
      <w:r>
        <w:rPr>
          <w:sz w:val="26"/>
          <w:szCs w:val="26"/>
        </w:rPr>
        <w:t>6</w:t>
      </w:r>
      <w:r w:rsidRPr="00382B45">
        <w:rPr>
          <w:sz w:val="26"/>
          <w:szCs w:val="26"/>
        </w:rPr>
        <w:t>,</w:t>
      </w:r>
      <w:r>
        <w:rPr>
          <w:sz w:val="26"/>
          <w:szCs w:val="26"/>
        </w:rPr>
        <w:t>1</w:t>
      </w:r>
      <w:r w:rsidRPr="00382B45">
        <w:rPr>
          <w:sz w:val="26"/>
          <w:szCs w:val="26"/>
        </w:rPr>
        <w:t>% от</w:t>
      </w:r>
      <w:r w:rsidRPr="00382B45">
        <w:rPr>
          <w:rFonts w:ascii="Calibri" w:hAnsi="Calibri"/>
          <w:sz w:val="26"/>
          <w:szCs w:val="26"/>
        </w:rPr>
        <w:t xml:space="preserve"> </w:t>
      </w:r>
      <w:r w:rsidRPr="00382B45">
        <w:rPr>
          <w:sz w:val="26"/>
          <w:szCs w:val="26"/>
        </w:rPr>
        <w:t>общего объема расходов</w:t>
      </w:r>
      <w:r>
        <w:rPr>
          <w:sz w:val="26"/>
          <w:szCs w:val="26"/>
        </w:rPr>
        <w:t xml:space="preserve"> на 2024 год) и</w:t>
      </w:r>
      <w:r w:rsidRPr="00382B45">
        <w:rPr>
          <w:sz w:val="26"/>
          <w:szCs w:val="26"/>
        </w:rPr>
        <w:t xml:space="preserve"> </w:t>
      </w:r>
      <w:r>
        <w:rPr>
          <w:sz w:val="26"/>
          <w:szCs w:val="26"/>
        </w:rPr>
        <w:t>58 560 501,5</w:t>
      </w:r>
      <w:r w:rsidRPr="00382B45">
        <w:rPr>
          <w:sz w:val="26"/>
          <w:szCs w:val="26"/>
        </w:rPr>
        <w:t xml:space="preserve"> тыс. рублей </w:t>
      </w:r>
      <w:r>
        <w:rPr>
          <w:sz w:val="26"/>
          <w:szCs w:val="26"/>
        </w:rPr>
        <w:t>(</w:t>
      </w:r>
      <w:r w:rsidRPr="00382B45">
        <w:rPr>
          <w:sz w:val="26"/>
          <w:szCs w:val="26"/>
        </w:rPr>
        <w:t>9</w:t>
      </w:r>
      <w:r>
        <w:rPr>
          <w:sz w:val="26"/>
          <w:szCs w:val="26"/>
        </w:rPr>
        <w:t>5,0%</w:t>
      </w:r>
      <w:r w:rsidRPr="00382B45">
        <w:rPr>
          <w:sz w:val="26"/>
          <w:szCs w:val="26"/>
        </w:rPr>
        <w:t xml:space="preserve"> от</w:t>
      </w:r>
      <w:r w:rsidRPr="00382B45">
        <w:rPr>
          <w:rFonts w:ascii="Calibri" w:hAnsi="Calibri"/>
          <w:sz w:val="26"/>
          <w:szCs w:val="26"/>
        </w:rPr>
        <w:t xml:space="preserve"> </w:t>
      </w:r>
      <w:r w:rsidRPr="00382B45">
        <w:rPr>
          <w:sz w:val="26"/>
          <w:szCs w:val="26"/>
        </w:rPr>
        <w:t xml:space="preserve">общего объема расходов </w:t>
      </w:r>
      <w:r>
        <w:rPr>
          <w:sz w:val="26"/>
          <w:szCs w:val="26"/>
        </w:rPr>
        <w:t>на 2025 год).</w:t>
      </w:r>
    </w:p>
    <w:p w:rsidR="00634E37" w:rsidRDefault="00634E37" w:rsidP="00634E37">
      <w:pPr>
        <w:autoSpaceDE w:val="0"/>
        <w:autoSpaceDN w:val="0"/>
        <w:adjustRightInd w:val="0"/>
        <w:ind w:firstLine="709"/>
        <w:jc w:val="both"/>
        <w:outlineLvl w:val="1"/>
        <w:rPr>
          <w:sz w:val="26"/>
          <w:szCs w:val="26"/>
        </w:rPr>
      </w:pPr>
      <w:r w:rsidRPr="003907C6">
        <w:rPr>
          <w:sz w:val="26"/>
          <w:szCs w:val="26"/>
        </w:rPr>
        <w:t>На 2024 и 2025 год проектом закона не предусмотрено финансирование на мероприятия государственной программы Чувашской Республики «Развитие строительного комплекса и архитектуры» (расходы планируется осуществлять за счет внебюджетных источников).</w:t>
      </w:r>
      <w:r>
        <w:rPr>
          <w:sz w:val="26"/>
          <w:szCs w:val="26"/>
        </w:rPr>
        <w:t xml:space="preserve"> При этом, согласно паспорту государственной программы </w:t>
      </w:r>
      <w:r w:rsidRPr="003907C6">
        <w:rPr>
          <w:sz w:val="26"/>
          <w:szCs w:val="26"/>
        </w:rPr>
        <w:t>«Развитие строительного комплекса и архитектуры»</w:t>
      </w:r>
      <w:r>
        <w:rPr>
          <w:sz w:val="26"/>
          <w:szCs w:val="26"/>
        </w:rPr>
        <w:t xml:space="preserve"> на указанные периоды предусмотрено финансирование за счет внебюджетных источников –</w:t>
      </w:r>
      <w:r w:rsidRPr="003907C6">
        <w:rPr>
          <w:sz w:val="26"/>
          <w:szCs w:val="26"/>
        </w:rPr>
        <w:t xml:space="preserve"> </w:t>
      </w:r>
      <w:r>
        <w:rPr>
          <w:sz w:val="26"/>
          <w:szCs w:val="26"/>
        </w:rPr>
        <w:t xml:space="preserve">по </w:t>
      </w:r>
      <w:r w:rsidRPr="003907C6">
        <w:rPr>
          <w:sz w:val="26"/>
          <w:szCs w:val="26"/>
        </w:rPr>
        <w:t>220</w:t>
      </w:r>
      <w:r>
        <w:rPr>
          <w:sz w:val="26"/>
          <w:szCs w:val="26"/>
        </w:rPr>
        <w:t> </w:t>
      </w:r>
      <w:r w:rsidRPr="003907C6">
        <w:rPr>
          <w:sz w:val="26"/>
          <w:szCs w:val="26"/>
        </w:rPr>
        <w:t>140,0 тыс. рублей</w:t>
      </w:r>
      <w:r>
        <w:rPr>
          <w:sz w:val="26"/>
          <w:szCs w:val="26"/>
        </w:rPr>
        <w:t xml:space="preserve"> на 2024 и 2025 годы соответственно.</w:t>
      </w:r>
    </w:p>
    <w:p w:rsidR="00634E37" w:rsidRDefault="00634E37" w:rsidP="00634E37">
      <w:pPr>
        <w:autoSpaceDE w:val="0"/>
        <w:autoSpaceDN w:val="0"/>
        <w:adjustRightInd w:val="0"/>
        <w:ind w:firstLine="709"/>
        <w:jc w:val="both"/>
        <w:outlineLvl w:val="1"/>
        <w:rPr>
          <w:sz w:val="26"/>
          <w:szCs w:val="26"/>
        </w:rPr>
      </w:pPr>
      <w:r>
        <w:rPr>
          <w:sz w:val="26"/>
          <w:szCs w:val="26"/>
        </w:rPr>
        <w:t xml:space="preserve">Кроме того, по </w:t>
      </w:r>
      <w:r w:rsidRPr="00A441C3">
        <w:rPr>
          <w:sz w:val="26"/>
          <w:szCs w:val="26"/>
        </w:rPr>
        <w:t>государственной программ</w:t>
      </w:r>
      <w:r>
        <w:rPr>
          <w:sz w:val="26"/>
          <w:szCs w:val="26"/>
        </w:rPr>
        <w:t>е</w:t>
      </w:r>
      <w:r w:rsidRPr="00A441C3">
        <w:rPr>
          <w:sz w:val="26"/>
          <w:szCs w:val="26"/>
        </w:rPr>
        <w:t xml:space="preserve"> Чувашской Республики </w:t>
      </w:r>
      <w:r>
        <w:rPr>
          <w:sz w:val="26"/>
          <w:szCs w:val="26"/>
        </w:rPr>
        <w:t>«</w:t>
      </w:r>
      <w:r w:rsidRPr="00A441C3">
        <w:rPr>
          <w:sz w:val="26"/>
          <w:szCs w:val="26"/>
        </w:rPr>
        <w:t>Формирование современной городской среды на территории Чувашской Республики</w:t>
      </w:r>
      <w:r>
        <w:rPr>
          <w:sz w:val="26"/>
          <w:szCs w:val="26"/>
        </w:rPr>
        <w:t>» на 2018-2024 годы, утвержденной п</w:t>
      </w:r>
      <w:r w:rsidRPr="00A441C3">
        <w:rPr>
          <w:sz w:val="26"/>
          <w:szCs w:val="26"/>
        </w:rPr>
        <w:t>остановление</w:t>
      </w:r>
      <w:r>
        <w:rPr>
          <w:sz w:val="26"/>
          <w:szCs w:val="26"/>
        </w:rPr>
        <w:t>м</w:t>
      </w:r>
      <w:r w:rsidRPr="00A441C3">
        <w:rPr>
          <w:sz w:val="26"/>
          <w:szCs w:val="26"/>
        </w:rPr>
        <w:t xml:space="preserve"> Кабинета Министров </w:t>
      </w:r>
      <w:r>
        <w:rPr>
          <w:sz w:val="26"/>
          <w:szCs w:val="26"/>
        </w:rPr>
        <w:t xml:space="preserve">Чувашской Республики </w:t>
      </w:r>
      <w:r w:rsidRPr="00A441C3">
        <w:rPr>
          <w:sz w:val="26"/>
          <w:szCs w:val="26"/>
        </w:rPr>
        <w:t xml:space="preserve">от 31.08.2017 </w:t>
      </w:r>
      <w:r>
        <w:rPr>
          <w:sz w:val="26"/>
          <w:szCs w:val="26"/>
        </w:rPr>
        <w:t>№</w:t>
      </w:r>
      <w:r w:rsidRPr="00A441C3">
        <w:rPr>
          <w:sz w:val="26"/>
          <w:szCs w:val="26"/>
        </w:rPr>
        <w:t xml:space="preserve"> 343</w:t>
      </w:r>
      <w:r>
        <w:rPr>
          <w:sz w:val="26"/>
          <w:szCs w:val="26"/>
        </w:rPr>
        <w:t>, срок реализации установлен на 2018 - 2024 годы (в составе материалов тома 11 приложен проект паспорта, согласно которому срок реализации госпрограммы продлен на 2025 год). Вместе с тем, объемы финансирования, указанные в проекте паспорта на 2023 год за счет средств федерального и республиканского бюджета запланированы – 352 260,4 тыс. рублей,</w:t>
      </w:r>
      <w:r w:rsidRPr="00435F71">
        <w:rPr>
          <w:color w:val="000000"/>
          <w:sz w:val="18"/>
          <w:szCs w:val="18"/>
        </w:rPr>
        <w:t xml:space="preserve"> </w:t>
      </w:r>
      <w:r w:rsidRPr="006B5001">
        <w:rPr>
          <w:color w:val="000000"/>
          <w:sz w:val="26"/>
          <w:szCs w:val="26"/>
        </w:rPr>
        <w:t xml:space="preserve">что не соответствует объему финансирования в </w:t>
      </w:r>
      <w:r w:rsidRPr="004B309A">
        <w:rPr>
          <w:color w:val="000000"/>
          <w:sz w:val="26"/>
          <w:szCs w:val="26"/>
        </w:rPr>
        <w:t xml:space="preserve">проекте </w:t>
      </w:r>
      <w:r w:rsidR="004423B6" w:rsidRPr="004B309A">
        <w:rPr>
          <w:color w:val="000000"/>
          <w:sz w:val="26"/>
          <w:szCs w:val="26"/>
        </w:rPr>
        <w:t>закона</w:t>
      </w:r>
      <w:r w:rsidRPr="006B5001">
        <w:rPr>
          <w:color w:val="000000"/>
          <w:sz w:val="26"/>
          <w:szCs w:val="26"/>
        </w:rPr>
        <w:t xml:space="preserve"> на 2023 год- 517 870,2</w:t>
      </w:r>
      <w:r w:rsidRPr="006B5001">
        <w:rPr>
          <w:sz w:val="26"/>
          <w:szCs w:val="26"/>
        </w:rPr>
        <w:t xml:space="preserve">  тыс. рублей</w:t>
      </w:r>
      <w:r>
        <w:rPr>
          <w:sz w:val="26"/>
          <w:szCs w:val="26"/>
        </w:rPr>
        <w:t xml:space="preserve"> (или на </w:t>
      </w:r>
      <w:r w:rsidR="004423B6">
        <w:rPr>
          <w:sz w:val="26"/>
          <w:szCs w:val="26"/>
        </w:rPr>
        <w:t xml:space="preserve">на 68,0% </w:t>
      </w:r>
      <w:r>
        <w:rPr>
          <w:sz w:val="26"/>
          <w:szCs w:val="26"/>
        </w:rPr>
        <w:t>больше), на 2024-2025 годы соответствуют объемам финансирования, указанным в проекте закона.</w:t>
      </w:r>
    </w:p>
    <w:p w:rsidR="00634E37" w:rsidRDefault="00634E37" w:rsidP="00634E37">
      <w:pPr>
        <w:autoSpaceDE w:val="0"/>
        <w:autoSpaceDN w:val="0"/>
        <w:adjustRightInd w:val="0"/>
        <w:ind w:firstLine="709"/>
        <w:jc w:val="both"/>
        <w:outlineLvl w:val="1"/>
        <w:rPr>
          <w:sz w:val="26"/>
          <w:szCs w:val="26"/>
        </w:rPr>
      </w:pPr>
      <w:r>
        <w:rPr>
          <w:sz w:val="26"/>
          <w:szCs w:val="26"/>
        </w:rPr>
        <w:t>Основной объем программных расходов в</w:t>
      </w:r>
      <w:r w:rsidRPr="00F07943">
        <w:rPr>
          <w:sz w:val="26"/>
          <w:szCs w:val="26"/>
        </w:rPr>
        <w:t xml:space="preserve"> 2023</w:t>
      </w:r>
      <w:r w:rsidRPr="00060D66">
        <w:rPr>
          <w:sz w:val="26"/>
          <w:szCs w:val="26"/>
        </w:rPr>
        <w:t xml:space="preserve"> </w:t>
      </w:r>
      <w:r>
        <w:rPr>
          <w:sz w:val="26"/>
          <w:szCs w:val="26"/>
        </w:rPr>
        <w:t xml:space="preserve">году запланирован на финансовое обеспечение </w:t>
      </w:r>
      <w:r w:rsidRPr="0048416E">
        <w:rPr>
          <w:sz w:val="26"/>
          <w:szCs w:val="26"/>
        </w:rPr>
        <w:t xml:space="preserve">реализации четырех государственных программ Чувашской Республики: «Развитие образования» (27,6%), «Развитие здравоохранения» (15,6%), «Социальная поддержка граждан» (13,7%), «Развитие транспортной системы Чувашской Республики» (8,2%), </w:t>
      </w:r>
      <w:r w:rsidR="00BC7959" w:rsidRPr="0048416E">
        <w:rPr>
          <w:sz w:val="26"/>
          <w:szCs w:val="26"/>
        </w:rPr>
        <w:t xml:space="preserve">на остальные 20 государственных программ Чувашской Республики приходится </w:t>
      </w:r>
      <w:r w:rsidRPr="0048416E">
        <w:rPr>
          <w:sz w:val="26"/>
          <w:szCs w:val="26"/>
        </w:rPr>
        <w:t>27,6% финансового обеспечения (удельный вес объема финансового обеспечения которых в общем объеме финансирования</w:t>
      </w:r>
      <w:r>
        <w:rPr>
          <w:sz w:val="26"/>
          <w:szCs w:val="26"/>
        </w:rPr>
        <w:t xml:space="preserve"> государственных программ представлен на диаграмме </w:t>
      </w:r>
      <w:r w:rsidR="00460AF7">
        <w:rPr>
          <w:sz w:val="26"/>
          <w:szCs w:val="26"/>
        </w:rPr>
        <w:t>11</w:t>
      </w:r>
      <w:r w:rsidR="00BC7959">
        <w:rPr>
          <w:sz w:val="26"/>
          <w:szCs w:val="26"/>
        </w:rPr>
        <w:t>)</w:t>
      </w:r>
      <w:r>
        <w:rPr>
          <w:sz w:val="26"/>
          <w:szCs w:val="26"/>
        </w:rPr>
        <w:t>.</w:t>
      </w:r>
    </w:p>
    <w:p w:rsidR="00634E37" w:rsidRPr="00460AF7" w:rsidRDefault="00634E37" w:rsidP="004B309A">
      <w:pPr>
        <w:autoSpaceDE w:val="0"/>
        <w:autoSpaceDN w:val="0"/>
        <w:adjustRightInd w:val="0"/>
        <w:ind w:firstLine="709"/>
        <w:jc w:val="right"/>
        <w:outlineLvl w:val="1"/>
        <w:rPr>
          <w:sz w:val="26"/>
          <w:szCs w:val="26"/>
        </w:rPr>
      </w:pPr>
      <w:r w:rsidRPr="00460AF7">
        <w:rPr>
          <w:sz w:val="26"/>
          <w:szCs w:val="26"/>
        </w:rPr>
        <w:t xml:space="preserve">Диаграмма </w:t>
      </w:r>
      <w:r w:rsidR="00460AF7" w:rsidRPr="00460AF7">
        <w:rPr>
          <w:sz w:val="26"/>
          <w:szCs w:val="26"/>
        </w:rPr>
        <w:t>11</w:t>
      </w:r>
    </w:p>
    <w:p w:rsidR="00634E37" w:rsidRDefault="00634E37" w:rsidP="00634E37">
      <w:pPr>
        <w:autoSpaceDE w:val="0"/>
        <w:autoSpaceDN w:val="0"/>
        <w:adjustRightInd w:val="0"/>
        <w:ind w:firstLine="709"/>
        <w:jc w:val="both"/>
        <w:outlineLvl w:val="1"/>
        <w:rPr>
          <w:sz w:val="26"/>
          <w:szCs w:val="26"/>
        </w:rPr>
      </w:pPr>
      <w:r>
        <w:rPr>
          <w:noProof/>
          <w:sz w:val="26"/>
          <w:szCs w:val="26"/>
        </w:rPr>
        <w:drawing>
          <wp:inline distT="0" distB="0" distL="0" distR="0">
            <wp:extent cx="5890306" cy="2462709"/>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34E37" w:rsidRDefault="00634E37" w:rsidP="00634E37">
      <w:pPr>
        <w:autoSpaceDE w:val="0"/>
        <w:autoSpaceDN w:val="0"/>
        <w:adjustRightInd w:val="0"/>
        <w:ind w:firstLine="709"/>
        <w:jc w:val="both"/>
        <w:outlineLvl w:val="1"/>
        <w:rPr>
          <w:sz w:val="26"/>
          <w:szCs w:val="26"/>
        </w:rPr>
      </w:pPr>
      <w:r>
        <w:rPr>
          <w:sz w:val="26"/>
          <w:szCs w:val="26"/>
        </w:rPr>
        <w:t>Проектом закона объемы бюджетных ассигнований на 2023 год по сравнению с показателями, утвержденными на 2022 год, уменьшаются на общую сумму 2 131 743,0 тыс. рублей.</w:t>
      </w:r>
    </w:p>
    <w:p w:rsidR="00634E37" w:rsidRDefault="00634E37" w:rsidP="00634E37">
      <w:pPr>
        <w:autoSpaceDE w:val="0"/>
        <w:autoSpaceDN w:val="0"/>
        <w:adjustRightInd w:val="0"/>
        <w:ind w:firstLine="709"/>
        <w:jc w:val="both"/>
        <w:outlineLvl w:val="1"/>
        <w:rPr>
          <w:sz w:val="26"/>
          <w:szCs w:val="26"/>
        </w:rPr>
      </w:pPr>
      <w:r>
        <w:rPr>
          <w:sz w:val="26"/>
          <w:szCs w:val="26"/>
        </w:rPr>
        <w:t>Уменьшение предусмотрено по 16 государственным программам Чувашской Республики на общую сумму 8 128 463,3 тыс. рублей.</w:t>
      </w:r>
    </w:p>
    <w:p w:rsidR="00634E37" w:rsidRPr="0048416E" w:rsidRDefault="00634E37" w:rsidP="00634E37">
      <w:pPr>
        <w:autoSpaceDE w:val="0"/>
        <w:autoSpaceDN w:val="0"/>
        <w:adjustRightInd w:val="0"/>
        <w:ind w:firstLine="709"/>
        <w:jc w:val="both"/>
        <w:outlineLvl w:val="1"/>
        <w:rPr>
          <w:sz w:val="26"/>
          <w:szCs w:val="26"/>
        </w:rPr>
      </w:pPr>
      <w:r>
        <w:rPr>
          <w:sz w:val="26"/>
          <w:szCs w:val="26"/>
        </w:rPr>
        <w:t xml:space="preserve">Одновременно проектом закона предусматривается увеличение бюджетных </w:t>
      </w:r>
      <w:r w:rsidRPr="0048416E">
        <w:rPr>
          <w:sz w:val="26"/>
          <w:szCs w:val="26"/>
        </w:rPr>
        <w:t>ассигнований на 2023 год по сравнению с 2022 годом по 8 государственным программам Чувашской Республики на общую сумму 5 996 720,3 тыс. рублей.</w:t>
      </w:r>
    </w:p>
    <w:p w:rsidR="00634E37" w:rsidRPr="0048416E" w:rsidRDefault="00634E37" w:rsidP="00634E37">
      <w:pPr>
        <w:autoSpaceDE w:val="0"/>
        <w:autoSpaceDN w:val="0"/>
        <w:adjustRightInd w:val="0"/>
        <w:ind w:firstLine="709"/>
        <w:jc w:val="both"/>
        <w:outlineLvl w:val="1"/>
        <w:rPr>
          <w:sz w:val="26"/>
          <w:szCs w:val="26"/>
        </w:rPr>
      </w:pPr>
      <w:r w:rsidRPr="0048416E">
        <w:rPr>
          <w:sz w:val="26"/>
          <w:szCs w:val="26"/>
        </w:rPr>
        <w:t>Наибольшее увеличение расходов в 2023 году в абсолютном значении предусмотрено по следующим государственным программам:</w:t>
      </w:r>
    </w:p>
    <w:p w:rsidR="00634E37" w:rsidRPr="0048416E" w:rsidRDefault="00634E37" w:rsidP="00634E37">
      <w:pPr>
        <w:autoSpaceDE w:val="0"/>
        <w:autoSpaceDN w:val="0"/>
        <w:adjustRightInd w:val="0"/>
        <w:ind w:firstLine="709"/>
        <w:jc w:val="both"/>
        <w:outlineLvl w:val="1"/>
        <w:rPr>
          <w:sz w:val="26"/>
          <w:szCs w:val="26"/>
        </w:rPr>
      </w:pPr>
      <w:r w:rsidRPr="0048416E">
        <w:rPr>
          <w:sz w:val="26"/>
          <w:szCs w:val="26"/>
        </w:rPr>
        <w:t>«Управление общественными финансами и государственным долгом Чувашской Республики» на 2 737 290,1 тыс. рублей, или на 69,0%;</w:t>
      </w:r>
    </w:p>
    <w:p w:rsidR="00634E37" w:rsidRPr="0048416E" w:rsidRDefault="00634E37" w:rsidP="00634E37">
      <w:pPr>
        <w:autoSpaceDE w:val="0"/>
        <w:autoSpaceDN w:val="0"/>
        <w:adjustRightInd w:val="0"/>
        <w:ind w:firstLine="709"/>
        <w:jc w:val="both"/>
        <w:outlineLvl w:val="1"/>
        <w:rPr>
          <w:sz w:val="26"/>
          <w:szCs w:val="26"/>
        </w:rPr>
      </w:pPr>
      <w:r w:rsidRPr="0048416E">
        <w:rPr>
          <w:sz w:val="26"/>
          <w:szCs w:val="26"/>
        </w:rPr>
        <w:t>«Экономическое развитие Чувашской Республики» на 2 003 002,1 тыс. рублей, или на 75,9%;</w:t>
      </w:r>
    </w:p>
    <w:p w:rsidR="00634E37" w:rsidRPr="0048416E" w:rsidRDefault="00634E37" w:rsidP="00634E37">
      <w:pPr>
        <w:autoSpaceDE w:val="0"/>
        <w:autoSpaceDN w:val="0"/>
        <w:adjustRightInd w:val="0"/>
        <w:ind w:firstLine="709"/>
        <w:jc w:val="both"/>
        <w:outlineLvl w:val="1"/>
        <w:rPr>
          <w:sz w:val="26"/>
          <w:szCs w:val="26"/>
        </w:rPr>
      </w:pPr>
      <w:r w:rsidRPr="0048416E">
        <w:rPr>
          <w:sz w:val="26"/>
          <w:szCs w:val="26"/>
        </w:rPr>
        <w:t>«Развитие образования» на 848 734,4 тыс. рублей, или на 4,0%;</w:t>
      </w:r>
    </w:p>
    <w:p w:rsidR="00634E37" w:rsidRPr="0048416E" w:rsidRDefault="00634E37" w:rsidP="00634E37">
      <w:pPr>
        <w:autoSpaceDE w:val="0"/>
        <w:autoSpaceDN w:val="0"/>
        <w:adjustRightInd w:val="0"/>
        <w:ind w:firstLine="709"/>
        <w:jc w:val="both"/>
        <w:outlineLvl w:val="1"/>
        <w:rPr>
          <w:sz w:val="26"/>
          <w:szCs w:val="26"/>
        </w:rPr>
      </w:pPr>
      <w:r w:rsidRPr="0048416E">
        <w:rPr>
          <w:sz w:val="26"/>
          <w:szCs w:val="26"/>
        </w:rPr>
        <w:t>«Обеспечение граждан в Чувашской Республике доступным и комфортным жильем» на 244 773,1 тыс. рублей, или на 6,5%.</w:t>
      </w:r>
    </w:p>
    <w:p w:rsidR="00634E37" w:rsidRPr="0048416E" w:rsidRDefault="00634E37" w:rsidP="00634E37">
      <w:pPr>
        <w:autoSpaceDE w:val="0"/>
        <w:autoSpaceDN w:val="0"/>
        <w:adjustRightInd w:val="0"/>
        <w:ind w:firstLine="709"/>
        <w:jc w:val="both"/>
        <w:outlineLvl w:val="1"/>
        <w:rPr>
          <w:sz w:val="26"/>
          <w:szCs w:val="26"/>
        </w:rPr>
      </w:pPr>
      <w:r w:rsidRPr="0048416E">
        <w:rPr>
          <w:sz w:val="26"/>
          <w:szCs w:val="26"/>
        </w:rPr>
        <w:t>Наибольшее уменьшение расходов в 2023 году в абсолютном значении предусмотрено по следующим государственным программам:</w:t>
      </w:r>
    </w:p>
    <w:p w:rsidR="00634E37" w:rsidRDefault="00634E37" w:rsidP="00634E37">
      <w:pPr>
        <w:autoSpaceDE w:val="0"/>
        <w:autoSpaceDN w:val="0"/>
        <w:adjustRightInd w:val="0"/>
        <w:ind w:firstLine="709"/>
        <w:jc w:val="both"/>
        <w:outlineLvl w:val="1"/>
        <w:rPr>
          <w:sz w:val="26"/>
          <w:szCs w:val="26"/>
        </w:rPr>
      </w:pPr>
      <w:r>
        <w:rPr>
          <w:sz w:val="26"/>
          <w:szCs w:val="26"/>
        </w:rPr>
        <w:t>ГП «</w:t>
      </w:r>
      <w:r w:rsidRPr="002500C4">
        <w:rPr>
          <w:color w:val="000000"/>
          <w:sz w:val="26"/>
          <w:szCs w:val="26"/>
        </w:rPr>
        <w:t>Формирование современной городской среды на территории Чувашской Республики</w:t>
      </w:r>
      <w:r>
        <w:rPr>
          <w:color w:val="000000"/>
          <w:sz w:val="26"/>
          <w:szCs w:val="26"/>
        </w:rPr>
        <w:t>» - 1 413 531,1 тыс. рублей, или 73,2%</w:t>
      </w:r>
    </w:p>
    <w:p w:rsidR="00634E37" w:rsidRDefault="00634E37" w:rsidP="00634E37">
      <w:pPr>
        <w:autoSpaceDE w:val="0"/>
        <w:autoSpaceDN w:val="0"/>
        <w:adjustRightInd w:val="0"/>
        <w:ind w:firstLine="709"/>
        <w:jc w:val="both"/>
        <w:outlineLvl w:val="1"/>
        <w:rPr>
          <w:sz w:val="26"/>
          <w:szCs w:val="26"/>
        </w:rPr>
      </w:pPr>
      <w:r>
        <w:rPr>
          <w:sz w:val="26"/>
          <w:szCs w:val="26"/>
        </w:rPr>
        <w:t xml:space="preserve">ГП «Социальная поддержка граждан» - 1 238 437,9 тыс. рублей, или </w:t>
      </w:r>
      <w:r w:rsidR="00BC7959">
        <w:rPr>
          <w:sz w:val="26"/>
          <w:szCs w:val="26"/>
        </w:rPr>
        <w:t>10,1</w:t>
      </w:r>
      <w:r>
        <w:rPr>
          <w:sz w:val="26"/>
          <w:szCs w:val="26"/>
        </w:rPr>
        <w:t>%;</w:t>
      </w:r>
    </w:p>
    <w:p w:rsidR="00634E37" w:rsidRDefault="00634E37" w:rsidP="00634E37">
      <w:pPr>
        <w:autoSpaceDE w:val="0"/>
        <w:autoSpaceDN w:val="0"/>
        <w:adjustRightInd w:val="0"/>
        <w:ind w:firstLine="709"/>
        <w:jc w:val="both"/>
        <w:outlineLvl w:val="1"/>
        <w:rPr>
          <w:sz w:val="26"/>
          <w:szCs w:val="26"/>
        </w:rPr>
      </w:pPr>
      <w:r>
        <w:rPr>
          <w:sz w:val="26"/>
          <w:szCs w:val="26"/>
        </w:rPr>
        <w:t>ГП «Развитие здравоохранения» - 672 884,6 тыс. рублей, или 5,2%;</w:t>
      </w:r>
    </w:p>
    <w:p w:rsidR="00634E37" w:rsidRPr="00C33DC5" w:rsidRDefault="00634E37" w:rsidP="00634E37">
      <w:pPr>
        <w:autoSpaceDE w:val="0"/>
        <w:autoSpaceDN w:val="0"/>
        <w:adjustRightInd w:val="0"/>
        <w:ind w:firstLine="709"/>
        <w:jc w:val="both"/>
        <w:outlineLvl w:val="1"/>
        <w:rPr>
          <w:sz w:val="26"/>
          <w:szCs w:val="26"/>
        </w:rPr>
      </w:pPr>
      <w:r>
        <w:rPr>
          <w:sz w:val="26"/>
          <w:szCs w:val="26"/>
        </w:rPr>
        <w:t xml:space="preserve">ГП </w:t>
      </w:r>
      <w:r w:rsidRPr="00C33DC5">
        <w:rPr>
          <w:sz w:val="26"/>
          <w:szCs w:val="26"/>
        </w:rPr>
        <w:t>«</w:t>
      </w:r>
      <w:r w:rsidRPr="00C33DC5">
        <w:rPr>
          <w:color w:val="000000"/>
          <w:sz w:val="26"/>
          <w:szCs w:val="26"/>
        </w:rPr>
        <w:t>Развитие транспортной системы Чувашской Республики»</w:t>
      </w:r>
      <w:r>
        <w:rPr>
          <w:color w:val="000000"/>
          <w:sz w:val="26"/>
          <w:szCs w:val="26"/>
        </w:rPr>
        <w:t xml:space="preserve"> - 631 789,3 тыс. рублей, или 8,8%;</w:t>
      </w:r>
    </w:p>
    <w:p w:rsidR="00634E37" w:rsidRDefault="00634E37" w:rsidP="00634E37">
      <w:pPr>
        <w:autoSpaceDE w:val="0"/>
        <w:autoSpaceDN w:val="0"/>
        <w:adjustRightInd w:val="0"/>
        <w:ind w:firstLine="709"/>
        <w:jc w:val="both"/>
        <w:outlineLvl w:val="1"/>
        <w:rPr>
          <w:sz w:val="26"/>
          <w:szCs w:val="26"/>
        </w:rPr>
      </w:pPr>
      <w:r>
        <w:rPr>
          <w:sz w:val="26"/>
          <w:szCs w:val="26"/>
        </w:rPr>
        <w:t xml:space="preserve">ГП </w:t>
      </w:r>
      <w:r w:rsidRPr="00C33DC5">
        <w:rPr>
          <w:sz w:val="26"/>
          <w:szCs w:val="26"/>
        </w:rPr>
        <w:t>«</w:t>
      </w:r>
      <w:r w:rsidRPr="00C33DC5">
        <w:rPr>
          <w:color w:val="000000"/>
          <w:sz w:val="26"/>
          <w:szCs w:val="26"/>
        </w:rPr>
        <w:t>Комплексное развитие сельских территорий Чувашской Республики»</w:t>
      </w:r>
      <w:r>
        <w:rPr>
          <w:color w:val="000000"/>
          <w:sz w:val="26"/>
          <w:szCs w:val="26"/>
        </w:rPr>
        <w:t xml:space="preserve"> -627 296,6 тыс. рублей, или 40,4%;</w:t>
      </w:r>
    </w:p>
    <w:p w:rsidR="00634E37" w:rsidRPr="00EB43F7" w:rsidRDefault="00634E37" w:rsidP="00634E37">
      <w:pPr>
        <w:autoSpaceDE w:val="0"/>
        <w:autoSpaceDN w:val="0"/>
        <w:adjustRightInd w:val="0"/>
        <w:ind w:firstLine="709"/>
        <w:jc w:val="both"/>
        <w:outlineLvl w:val="1"/>
        <w:rPr>
          <w:sz w:val="26"/>
          <w:szCs w:val="26"/>
        </w:rPr>
      </w:pPr>
      <w:r>
        <w:rPr>
          <w:sz w:val="26"/>
          <w:szCs w:val="26"/>
        </w:rPr>
        <w:t>ГП «</w:t>
      </w:r>
      <w:r w:rsidRPr="002500C4">
        <w:rPr>
          <w:color w:val="000000"/>
          <w:sz w:val="26"/>
          <w:szCs w:val="26"/>
        </w:rPr>
        <w:t>Развитие сельского хозяйства и регулирование рынка сельскохозяйственной продукции, сырья и продовольствия Чувашской Республики</w:t>
      </w:r>
      <w:r>
        <w:rPr>
          <w:color w:val="000000"/>
          <w:sz w:val="26"/>
          <w:szCs w:val="26"/>
        </w:rPr>
        <w:t xml:space="preserve">» </w:t>
      </w:r>
      <w:r w:rsidRPr="00385F01">
        <w:rPr>
          <w:color w:val="000000"/>
          <w:sz w:val="26"/>
          <w:szCs w:val="26"/>
        </w:rPr>
        <w:t>- 616 82</w:t>
      </w:r>
      <w:r w:rsidR="00EB43F7" w:rsidRPr="00385F01">
        <w:rPr>
          <w:color w:val="000000"/>
          <w:sz w:val="26"/>
          <w:szCs w:val="26"/>
        </w:rPr>
        <w:t>8</w:t>
      </w:r>
      <w:r w:rsidRPr="00385F01">
        <w:rPr>
          <w:color w:val="000000"/>
          <w:sz w:val="26"/>
          <w:szCs w:val="26"/>
        </w:rPr>
        <w:t>,7</w:t>
      </w:r>
      <w:r w:rsidRPr="00EB43F7">
        <w:rPr>
          <w:color w:val="000000"/>
          <w:sz w:val="26"/>
          <w:szCs w:val="26"/>
        </w:rPr>
        <w:t xml:space="preserve"> тыс. рублей, или 19,2%;</w:t>
      </w:r>
    </w:p>
    <w:p w:rsidR="00634E37" w:rsidRPr="001E261E" w:rsidRDefault="00634E37" w:rsidP="00634E37">
      <w:pPr>
        <w:pStyle w:val="afc"/>
        <w:numPr>
          <w:ilvl w:val="1"/>
          <w:numId w:val="44"/>
        </w:numPr>
        <w:autoSpaceDE w:val="0"/>
        <w:autoSpaceDN w:val="0"/>
        <w:adjustRightInd w:val="0"/>
        <w:spacing w:before="240"/>
        <w:ind w:left="0" w:firstLine="709"/>
        <w:jc w:val="both"/>
        <w:rPr>
          <w:sz w:val="26"/>
          <w:szCs w:val="26"/>
        </w:rPr>
      </w:pPr>
      <w:r w:rsidRPr="00EB43F7">
        <w:rPr>
          <w:sz w:val="26"/>
          <w:szCs w:val="26"/>
        </w:rPr>
        <w:t>В соответствии с частью 3 статьи 42 Закона</w:t>
      </w:r>
      <w:r w:rsidR="00262527">
        <w:rPr>
          <w:sz w:val="26"/>
          <w:szCs w:val="26"/>
        </w:rPr>
        <w:t xml:space="preserve"> от 16.11.2021</w:t>
      </w:r>
      <w:r w:rsidRPr="001E261E">
        <w:rPr>
          <w:sz w:val="26"/>
          <w:szCs w:val="26"/>
        </w:rPr>
        <w:t xml:space="preserve"> № 81 одновременно с проектом закона вносятся, в том числе паспорта (проекты паспортов) государственных программ Чувашской Республики, проекты изменений указанных паспортов.</w:t>
      </w:r>
    </w:p>
    <w:p w:rsidR="00634E37" w:rsidRPr="00CD1B14" w:rsidRDefault="00634E37" w:rsidP="00634E37">
      <w:pPr>
        <w:autoSpaceDE w:val="0"/>
        <w:autoSpaceDN w:val="0"/>
        <w:adjustRightInd w:val="0"/>
        <w:ind w:firstLine="709"/>
        <w:jc w:val="both"/>
        <w:outlineLvl w:val="1"/>
        <w:rPr>
          <w:sz w:val="26"/>
          <w:szCs w:val="26"/>
        </w:rPr>
      </w:pPr>
      <w:r>
        <w:rPr>
          <w:sz w:val="26"/>
          <w:szCs w:val="26"/>
        </w:rPr>
        <w:t xml:space="preserve">В составе материалов к </w:t>
      </w:r>
      <w:r w:rsidRPr="00F12C41">
        <w:rPr>
          <w:sz w:val="26"/>
          <w:szCs w:val="26"/>
        </w:rPr>
        <w:t xml:space="preserve">проекту закону приложены паспорта </w:t>
      </w:r>
      <w:r>
        <w:rPr>
          <w:sz w:val="26"/>
          <w:szCs w:val="26"/>
        </w:rPr>
        <w:t xml:space="preserve">(проекты паспортов) </w:t>
      </w:r>
      <w:r w:rsidRPr="00F12C41">
        <w:rPr>
          <w:sz w:val="26"/>
          <w:szCs w:val="26"/>
        </w:rPr>
        <w:t>24 государственных программ Чувашской Республики</w:t>
      </w:r>
      <w:r>
        <w:rPr>
          <w:sz w:val="26"/>
          <w:szCs w:val="26"/>
        </w:rPr>
        <w:t xml:space="preserve"> </w:t>
      </w:r>
      <w:r w:rsidRPr="00F12C41">
        <w:rPr>
          <w:sz w:val="26"/>
          <w:szCs w:val="26"/>
        </w:rPr>
        <w:t>(том 11)</w:t>
      </w:r>
      <w:r>
        <w:rPr>
          <w:sz w:val="26"/>
          <w:szCs w:val="26"/>
        </w:rPr>
        <w:t xml:space="preserve">, </w:t>
      </w:r>
      <w:r w:rsidRPr="00CD1B14">
        <w:rPr>
          <w:sz w:val="26"/>
          <w:szCs w:val="26"/>
        </w:rPr>
        <w:t>что соответствует перечню государственных программ Чувашской Республики, утвержденных распоряжением № 522-р.</w:t>
      </w:r>
    </w:p>
    <w:p w:rsidR="00634E37" w:rsidRDefault="00634E37" w:rsidP="00634E37">
      <w:pPr>
        <w:autoSpaceDE w:val="0"/>
        <w:autoSpaceDN w:val="0"/>
        <w:adjustRightInd w:val="0"/>
        <w:ind w:firstLine="709"/>
        <w:jc w:val="both"/>
        <w:outlineLvl w:val="1"/>
        <w:rPr>
          <w:sz w:val="26"/>
          <w:szCs w:val="26"/>
        </w:rPr>
      </w:pPr>
      <w:r>
        <w:rPr>
          <w:sz w:val="26"/>
          <w:szCs w:val="26"/>
        </w:rPr>
        <w:t>Паспортами государственных программ финансирование программных мероприятий планируется за счет средств республиканского бюджета Чувашской Республики, федерального бюджета, местных бюджетов, внебюджетных источников, а также средств ТФОМС Чувашской Республики, ГУ – РО Фонда социального страхования Российской Федерации по Чувашской Республике – Чувашии и иных внебюджетных источников.</w:t>
      </w:r>
    </w:p>
    <w:p w:rsidR="00634E37" w:rsidRDefault="00634E37" w:rsidP="00634E37">
      <w:pPr>
        <w:tabs>
          <w:tab w:val="left" w:pos="851"/>
        </w:tabs>
        <w:ind w:firstLine="709"/>
        <w:jc w:val="both"/>
        <w:rPr>
          <w:sz w:val="26"/>
          <w:szCs w:val="26"/>
        </w:rPr>
      </w:pPr>
      <w:r w:rsidRPr="00785611">
        <w:rPr>
          <w:sz w:val="26"/>
          <w:szCs w:val="26"/>
        </w:rPr>
        <w:t>Анализ объемов финансирования государственных программ Чувашской Республики, приведенных в паспортах (проекте паспорта) показал</w:t>
      </w:r>
      <w:r>
        <w:rPr>
          <w:sz w:val="26"/>
          <w:szCs w:val="26"/>
        </w:rPr>
        <w:t xml:space="preserve"> следующее:</w:t>
      </w:r>
    </w:p>
    <w:p w:rsidR="00634E37" w:rsidRPr="00785611" w:rsidRDefault="00634E37" w:rsidP="00634E37">
      <w:pPr>
        <w:tabs>
          <w:tab w:val="left" w:pos="851"/>
        </w:tabs>
        <w:ind w:firstLine="709"/>
        <w:jc w:val="both"/>
        <w:rPr>
          <w:sz w:val="26"/>
          <w:szCs w:val="26"/>
        </w:rPr>
      </w:pPr>
      <w:r w:rsidRPr="00785611">
        <w:rPr>
          <w:sz w:val="26"/>
          <w:szCs w:val="26"/>
        </w:rPr>
        <w:t xml:space="preserve">показатели бюджетных ассигнований на 2023 - 2025 годы, предусмотренные паспортами (проектами паспортов), </w:t>
      </w:r>
      <w:r w:rsidRPr="00A71B88">
        <w:rPr>
          <w:sz w:val="26"/>
          <w:szCs w:val="26"/>
        </w:rPr>
        <w:t>не соответствуют расходам, предусмотренным в проекте закона по общей сумме расходов</w:t>
      </w:r>
      <w:r>
        <w:rPr>
          <w:sz w:val="26"/>
          <w:szCs w:val="26"/>
        </w:rPr>
        <w:t xml:space="preserve"> (</w:t>
      </w:r>
      <w:r w:rsidRPr="00A71B88">
        <w:rPr>
          <w:sz w:val="26"/>
          <w:szCs w:val="26"/>
        </w:rPr>
        <w:t>за исключением ГП ЧР «Управление общественными финансами и государственным долгом Чувашской Республики</w:t>
      </w:r>
      <w:r>
        <w:rPr>
          <w:sz w:val="26"/>
          <w:szCs w:val="26"/>
        </w:rPr>
        <w:t>);</w:t>
      </w:r>
    </w:p>
    <w:p w:rsidR="00634E37" w:rsidRDefault="00634E37" w:rsidP="00634E37">
      <w:pPr>
        <w:ind w:firstLine="709"/>
        <w:jc w:val="both"/>
        <w:rPr>
          <w:sz w:val="26"/>
          <w:szCs w:val="26"/>
        </w:rPr>
      </w:pPr>
      <w:r>
        <w:rPr>
          <w:sz w:val="26"/>
          <w:szCs w:val="26"/>
        </w:rPr>
        <w:t xml:space="preserve">отмечается отсутствие единообразия в части отражения финансового обеспечения по паспортам государственных программ Чувашской Республики на 2022 год: в 10 из 23 представленных паспортах государственных программ указаны объемы с уточнением показателей республиканского бюджета на 2022 год от 24.03.2022, в 2 </w:t>
      </w:r>
      <w:r w:rsidRPr="00755ABB">
        <w:rPr>
          <w:sz w:val="26"/>
          <w:szCs w:val="26"/>
        </w:rPr>
        <w:t>из 23 паспортов указаны объемы</w:t>
      </w:r>
      <w:r>
        <w:rPr>
          <w:sz w:val="26"/>
          <w:szCs w:val="26"/>
        </w:rPr>
        <w:t xml:space="preserve"> с уточнением показателей республиканского бюджета на 2022 год от 28.10</w:t>
      </w:r>
      <w:r w:rsidRPr="00755ABB">
        <w:rPr>
          <w:sz w:val="26"/>
          <w:szCs w:val="26"/>
        </w:rPr>
        <w:t>.2022,</w:t>
      </w:r>
      <w:r>
        <w:rPr>
          <w:sz w:val="26"/>
          <w:szCs w:val="26"/>
        </w:rPr>
        <w:t xml:space="preserve"> а в 11 паспортах установить </w:t>
      </w:r>
      <w:r w:rsidRPr="00A6799A">
        <w:rPr>
          <w:sz w:val="26"/>
          <w:szCs w:val="26"/>
        </w:rPr>
        <w:t>на какую дату указаны объемы финансового обеспечения не представилось возможным</w:t>
      </w:r>
      <w:r>
        <w:rPr>
          <w:sz w:val="26"/>
          <w:szCs w:val="26"/>
        </w:rPr>
        <w:t>,</w:t>
      </w:r>
      <w:r w:rsidRPr="00A6799A">
        <w:rPr>
          <w:sz w:val="26"/>
          <w:szCs w:val="26"/>
        </w:rPr>
        <w:t xml:space="preserve"> в виду не соответствия их ни с 1 уточнением, ни со 2 уточнением показателей республиканского бюджета на 2022 год</w:t>
      </w:r>
      <w:r>
        <w:rPr>
          <w:sz w:val="26"/>
          <w:szCs w:val="26"/>
        </w:rPr>
        <w:t>.</w:t>
      </w:r>
    </w:p>
    <w:p w:rsidR="00634E37" w:rsidRDefault="00634E37" w:rsidP="00634E37">
      <w:pPr>
        <w:autoSpaceDE w:val="0"/>
        <w:autoSpaceDN w:val="0"/>
        <w:adjustRightInd w:val="0"/>
        <w:spacing w:before="240"/>
        <w:ind w:firstLine="709"/>
        <w:jc w:val="both"/>
        <w:rPr>
          <w:sz w:val="26"/>
          <w:szCs w:val="26"/>
        </w:rPr>
      </w:pPr>
      <w:r>
        <w:rPr>
          <w:sz w:val="26"/>
          <w:szCs w:val="26"/>
        </w:rPr>
        <w:t xml:space="preserve">3. Паспортами государственных программ (проектом паспорта) установлено 114 целевых показателей (индикаторов), что </w:t>
      </w:r>
      <w:r w:rsidRPr="004717B8">
        <w:rPr>
          <w:sz w:val="26"/>
          <w:szCs w:val="26"/>
        </w:rPr>
        <w:t xml:space="preserve">на </w:t>
      </w:r>
      <w:r>
        <w:rPr>
          <w:sz w:val="26"/>
          <w:szCs w:val="26"/>
        </w:rPr>
        <w:t xml:space="preserve">5 показателей больше, чем в паспортах, приложенных к проекту закона о республиканском бюджете Чувашской Республики на 2022 год и на плановый период 2023 -2024 годов в прошлом году (109 показателей), </w:t>
      </w:r>
    </w:p>
    <w:p w:rsidR="00634E37" w:rsidRPr="00B65E63" w:rsidRDefault="00634E37" w:rsidP="00634E37">
      <w:pPr>
        <w:autoSpaceDE w:val="0"/>
        <w:autoSpaceDN w:val="0"/>
        <w:adjustRightInd w:val="0"/>
        <w:ind w:firstLine="709"/>
        <w:jc w:val="both"/>
        <w:rPr>
          <w:sz w:val="26"/>
          <w:szCs w:val="26"/>
        </w:rPr>
      </w:pPr>
      <w:r>
        <w:rPr>
          <w:sz w:val="26"/>
          <w:szCs w:val="26"/>
        </w:rPr>
        <w:t xml:space="preserve">Всего в государственных программах (с учетом подпрограмм) на 2023 год установлено 995 показателей, на 2022 год - 1003 целевых показателя (с учетом </w:t>
      </w:r>
      <w:r w:rsidRPr="00B65E63">
        <w:rPr>
          <w:sz w:val="26"/>
          <w:szCs w:val="26"/>
        </w:rPr>
        <w:t>мероприятий, на которые не предусмотрено финансирование).</w:t>
      </w:r>
    </w:p>
    <w:p w:rsidR="00634E37" w:rsidRPr="00B65E63" w:rsidRDefault="00634E37" w:rsidP="002F51E3">
      <w:pPr>
        <w:autoSpaceDE w:val="0"/>
        <w:autoSpaceDN w:val="0"/>
        <w:adjustRightInd w:val="0"/>
        <w:ind w:firstLine="709"/>
        <w:jc w:val="both"/>
        <w:rPr>
          <w:sz w:val="26"/>
          <w:szCs w:val="26"/>
        </w:rPr>
      </w:pPr>
      <w:r w:rsidRPr="00B65E63">
        <w:rPr>
          <w:sz w:val="26"/>
          <w:szCs w:val="26"/>
        </w:rPr>
        <w:t xml:space="preserve">Целевые индикаторы </w:t>
      </w:r>
      <w:r w:rsidR="00712AF9" w:rsidRPr="00B65E63">
        <w:rPr>
          <w:sz w:val="26"/>
          <w:szCs w:val="26"/>
        </w:rPr>
        <w:t>выборочно прове</w:t>
      </w:r>
      <w:r w:rsidR="00A07430" w:rsidRPr="00B65E63">
        <w:rPr>
          <w:sz w:val="26"/>
          <w:szCs w:val="26"/>
        </w:rPr>
        <w:t>р</w:t>
      </w:r>
      <w:r w:rsidR="00712AF9" w:rsidRPr="00B65E63">
        <w:rPr>
          <w:sz w:val="26"/>
          <w:szCs w:val="26"/>
        </w:rPr>
        <w:t>енной одной</w:t>
      </w:r>
      <w:r w:rsidRPr="00B65E63">
        <w:rPr>
          <w:sz w:val="26"/>
          <w:szCs w:val="26"/>
        </w:rPr>
        <w:t xml:space="preserve"> госпрограмм</w:t>
      </w:r>
      <w:r w:rsidR="00712AF9" w:rsidRPr="00B65E63">
        <w:rPr>
          <w:sz w:val="26"/>
          <w:szCs w:val="26"/>
        </w:rPr>
        <w:t>ы</w:t>
      </w:r>
      <w:r w:rsidRPr="00B65E63">
        <w:rPr>
          <w:sz w:val="26"/>
          <w:szCs w:val="26"/>
        </w:rPr>
        <w:t xml:space="preserve"> не в полной мере соответствуют показателям, установленным документами стратегического планирования в соответствующей сфере деятельности, в том числе в Прогнозе социально-экономического развития Чувашской Республики на 2023-2025 годы. </w:t>
      </w:r>
    </w:p>
    <w:p w:rsidR="00712AF9" w:rsidRPr="00712AF9" w:rsidRDefault="00712AF9" w:rsidP="00634E37">
      <w:pPr>
        <w:autoSpaceDE w:val="0"/>
        <w:autoSpaceDN w:val="0"/>
        <w:adjustRightInd w:val="0"/>
        <w:ind w:firstLine="709"/>
        <w:jc w:val="both"/>
        <w:rPr>
          <w:sz w:val="26"/>
          <w:szCs w:val="26"/>
        </w:rPr>
      </w:pPr>
      <w:r w:rsidRPr="00B65E63">
        <w:rPr>
          <w:sz w:val="26"/>
          <w:szCs w:val="26"/>
        </w:rPr>
        <w:t>Анализ информации,</w:t>
      </w:r>
      <w:r w:rsidR="00A07430" w:rsidRPr="00B65E63">
        <w:rPr>
          <w:sz w:val="26"/>
          <w:szCs w:val="26"/>
        </w:rPr>
        <w:t xml:space="preserve"> опубликованной 24.10.2022 </w:t>
      </w:r>
      <w:r w:rsidRPr="00B65E63">
        <w:rPr>
          <w:sz w:val="26"/>
          <w:szCs w:val="26"/>
        </w:rPr>
        <w:t xml:space="preserve">на официальном сайте </w:t>
      </w:r>
      <w:hyperlink r:id="rId20" w:history="1">
        <w:r w:rsidR="00A07430" w:rsidRPr="00B65E63">
          <w:rPr>
            <w:rStyle w:val="aff5"/>
            <w:sz w:val="26"/>
            <w:szCs w:val="26"/>
          </w:rPr>
          <w:t>https://regulation.gov.ru/</w:t>
        </w:r>
      </w:hyperlink>
      <w:r w:rsidR="00A07430" w:rsidRPr="00B65E63">
        <w:rPr>
          <w:sz w:val="26"/>
          <w:szCs w:val="26"/>
        </w:rPr>
        <w:t>, показал, что проектом постановления Кабинета Министров Чувашской Республики в настоящее время в нее вносятся изменения в части корректировки значений целевых показателей  с целью приведения в соответствие с Прогнозом социально-экономического развития Чувашской Республики на 2023-2025 годы.</w:t>
      </w:r>
    </w:p>
    <w:p w:rsidR="00634E37" w:rsidRDefault="00634E37" w:rsidP="00634E37">
      <w:pPr>
        <w:autoSpaceDE w:val="0"/>
        <w:autoSpaceDN w:val="0"/>
        <w:adjustRightInd w:val="0"/>
        <w:spacing w:before="240"/>
        <w:ind w:firstLine="709"/>
        <w:jc w:val="both"/>
        <w:rPr>
          <w:sz w:val="26"/>
          <w:szCs w:val="26"/>
        </w:rPr>
      </w:pPr>
      <w:r>
        <w:rPr>
          <w:sz w:val="26"/>
          <w:szCs w:val="26"/>
        </w:rPr>
        <w:t xml:space="preserve">4. Государственные программы </w:t>
      </w:r>
      <w:r w:rsidRPr="00CB6F24">
        <w:rPr>
          <w:sz w:val="26"/>
          <w:szCs w:val="26"/>
        </w:rPr>
        <w:t>не содержит мероприятия, на реализацию которых проектом закона на 2023 год предусматриваются бюджетные ассигнования</w:t>
      </w:r>
      <w:r>
        <w:rPr>
          <w:sz w:val="26"/>
          <w:szCs w:val="26"/>
        </w:rPr>
        <w:t>.</w:t>
      </w:r>
    </w:p>
    <w:p w:rsidR="00634E37" w:rsidRDefault="00634E37" w:rsidP="00634E37">
      <w:pPr>
        <w:autoSpaceDE w:val="0"/>
        <w:autoSpaceDN w:val="0"/>
        <w:adjustRightInd w:val="0"/>
        <w:ind w:firstLine="709"/>
        <w:jc w:val="both"/>
        <w:rPr>
          <w:sz w:val="26"/>
          <w:szCs w:val="26"/>
        </w:rPr>
      </w:pPr>
      <w:r>
        <w:rPr>
          <w:sz w:val="26"/>
          <w:szCs w:val="26"/>
        </w:rPr>
        <w:t>Так, по результатам выборочной проверки по пяти государственным программ («</w:t>
      </w:r>
      <w:r w:rsidRPr="00F63B03">
        <w:rPr>
          <w:i/>
          <w:sz w:val="26"/>
          <w:szCs w:val="26"/>
        </w:rPr>
        <w:t>Развитие потенциала природно-сырьевых ресурсов и обеспечение экологической безопасности»</w:t>
      </w:r>
      <w:r>
        <w:rPr>
          <w:i/>
          <w:sz w:val="26"/>
          <w:szCs w:val="26"/>
        </w:rPr>
        <w:t xml:space="preserve">, </w:t>
      </w:r>
      <w:r w:rsidRPr="00401BCC">
        <w:rPr>
          <w:i/>
          <w:sz w:val="26"/>
          <w:szCs w:val="26"/>
        </w:rPr>
        <w:t>«</w:t>
      </w:r>
      <w:r>
        <w:rPr>
          <w:i/>
          <w:sz w:val="26"/>
          <w:szCs w:val="26"/>
        </w:rPr>
        <w:t>Развитие о</w:t>
      </w:r>
      <w:r w:rsidRPr="00401BCC">
        <w:rPr>
          <w:i/>
          <w:sz w:val="26"/>
          <w:szCs w:val="26"/>
        </w:rPr>
        <w:t>бразовани</w:t>
      </w:r>
      <w:r>
        <w:rPr>
          <w:i/>
          <w:sz w:val="26"/>
          <w:szCs w:val="26"/>
        </w:rPr>
        <w:t>я</w:t>
      </w:r>
      <w:r w:rsidRPr="00401BCC">
        <w:rPr>
          <w:i/>
          <w:sz w:val="26"/>
          <w:szCs w:val="26"/>
        </w:rPr>
        <w:t>»,</w:t>
      </w:r>
      <w:r>
        <w:rPr>
          <w:sz w:val="26"/>
          <w:szCs w:val="26"/>
        </w:rPr>
        <w:t xml:space="preserve"> </w:t>
      </w:r>
      <w:r w:rsidRPr="00401BCC">
        <w:rPr>
          <w:i/>
          <w:sz w:val="26"/>
          <w:szCs w:val="26"/>
        </w:rPr>
        <w:t>«Обеспечение граждан в Чувашской Республике доступным и комфортным жильем»,</w:t>
      </w:r>
      <w:r w:rsidRPr="00401BCC">
        <w:rPr>
          <w:sz w:val="26"/>
          <w:szCs w:val="26"/>
        </w:rPr>
        <w:t xml:space="preserve"> </w:t>
      </w:r>
      <w:r w:rsidRPr="00401BCC">
        <w:rPr>
          <w:i/>
          <w:sz w:val="26"/>
          <w:szCs w:val="26"/>
        </w:rPr>
        <w:t>«Обеспечение общественного порядка и противодействие преступности»</w:t>
      </w:r>
      <w:r>
        <w:rPr>
          <w:i/>
          <w:sz w:val="26"/>
          <w:szCs w:val="26"/>
        </w:rPr>
        <w:t>,</w:t>
      </w:r>
      <w:r w:rsidRPr="00401BCC">
        <w:rPr>
          <w:sz w:val="26"/>
          <w:szCs w:val="26"/>
        </w:rPr>
        <w:t xml:space="preserve"> </w:t>
      </w:r>
      <w:r w:rsidRPr="00F63B03">
        <w:rPr>
          <w:i/>
          <w:sz w:val="26"/>
          <w:szCs w:val="26"/>
        </w:rPr>
        <w:t>«Модернизация и развитие сферы жилищно-коммунального хозяйства»</w:t>
      </w:r>
      <w:r>
        <w:rPr>
          <w:i/>
          <w:sz w:val="26"/>
          <w:szCs w:val="26"/>
        </w:rPr>
        <w:t xml:space="preserve">, </w:t>
      </w:r>
      <w:r w:rsidRPr="00F63B03">
        <w:rPr>
          <w:i/>
          <w:sz w:val="26"/>
          <w:szCs w:val="26"/>
        </w:rPr>
        <w:t>«Социальная поддержка граждан»</w:t>
      </w:r>
      <w:r>
        <w:rPr>
          <w:i/>
          <w:sz w:val="26"/>
          <w:szCs w:val="26"/>
        </w:rPr>
        <w:t xml:space="preserve">) </w:t>
      </w:r>
      <w:r w:rsidRPr="00F63B03">
        <w:rPr>
          <w:sz w:val="26"/>
          <w:szCs w:val="26"/>
        </w:rPr>
        <w:t xml:space="preserve"> </w:t>
      </w:r>
      <w:r>
        <w:rPr>
          <w:sz w:val="26"/>
          <w:szCs w:val="26"/>
        </w:rPr>
        <w:t>установлено, что проектом закона планируется направление средств на мероприятия, не предусмотренные государственными программами (подпрограмм).</w:t>
      </w:r>
    </w:p>
    <w:p w:rsidR="00F35952" w:rsidRDefault="00F35952" w:rsidP="00B8383B">
      <w:pPr>
        <w:autoSpaceDE w:val="0"/>
        <w:autoSpaceDN w:val="0"/>
        <w:spacing w:before="240"/>
        <w:jc w:val="center"/>
        <w:rPr>
          <w:rFonts w:eastAsia="Calibri"/>
          <w:b/>
          <w:sz w:val="28"/>
          <w:szCs w:val="28"/>
          <w:lang w:eastAsia="en-US"/>
        </w:rPr>
      </w:pPr>
      <w:r w:rsidRPr="00634E37">
        <w:rPr>
          <w:rFonts w:eastAsia="Calibri"/>
          <w:b/>
          <w:sz w:val="28"/>
          <w:szCs w:val="28"/>
          <w:lang w:eastAsia="en-US"/>
        </w:rPr>
        <w:t>3.1.</w:t>
      </w:r>
      <w:r w:rsidR="00BC478D" w:rsidRPr="00634E37">
        <w:rPr>
          <w:rFonts w:eastAsia="Calibri"/>
          <w:b/>
          <w:sz w:val="28"/>
          <w:szCs w:val="28"/>
          <w:lang w:eastAsia="en-US"/>
        </w:rPr>
        <w:t>2</w:t>
      </w:r>
      <w:r w:rsidRPr="00634E37">
        <w:rPr>
          <w:rFonts w:eastAsia="Calibri"/>
          <w:b/>
          <w:sz w:val="28"/>
          <w:szCs w:val="28"/>
          <w:lang w:eastAsia="en-US"/>
        </w:rPr>
        <w:t>. Расходы по региональным проектам (программам), направленным на реализацию национальных проектов (программ) и федеральных проектов</w:t>
      </w:r>
    </w:p>
    <w:p w:rsidR="00634E37" w:rsidRDefault="00634E37" w:rsidP="00634E37">
      <w:pPr>
        <w:widowControl w:val="0"/>
        <w:autoSpaceDE w:val="0"/>
        <w:autoSpaceDN w:val="0"/>
        <w:adjustRightInd w:val="0"/>
        <w:ind w:firstLine="709"/>
        <w:jc w:val="both"/>
        <w:rPr>
          <w:color w:val="000000"/>
          <w:sz w:val="26"/>
          <w:szCs w:val="26"/>
        </w:rPr>
      </w:pPr>
    </w:p>
    <w:p w:rsidR="00634E37" w:rsidRDefault="00634E37" w:rsidP="00634E37">
      <w:pPr>
        <w:widowControl w:val="0"/>
        <w:autoSpaceDE w:val="0"/>
        <w:autoSpaceDN w:val="0"/>
        <w:adjustRightInd w:val="0"/>
        <w:ind w:firstLine="709"/>
        <w:jc w:val="both"/>
        <w:rPr>
          <w:color w:val="000000"/>
          <w:sz w:val="26"/>
          <w:szCs w:val="26"/>
        </w:rPr>
      </w:pPr>
      <w:r w:rsidRPr="009217EC">
        <w:rPr>
          <w:color w:val="000000"/>
          <w:sz w:val="26"/>
          <w:szCs w:val="26"/>
        </w:rPr>
        <w:t>Указом Президента Российской Федерации от 7 мая 2018 г. №</w:t>
      </w:r>
      <w:r>
        <w:rPr>
          <w:color w:val="000000"/>
          <w:sz w:val="26"/>
          <w:szCs w:val="26"/>
        </w:rPr>
        <w:t xml:space="preserve"> </w:t>
      </w:r>
      <w:r w:rsidRPr="009217EC">
        <w:rPr>
          <w:color w:val="000000"/>
          <w:sz w:val="26"/>
          <w:szCs w:val="26"/>
        </w:rPr>
        <w:t xml:space="preserve">204 </w:t>
      </w:r>
      <w:r>
        <w:rPr>
          <w:color w:val="000000"/>
          <w:sz w:val="26"/>
          <w:szCs w:val="26"/>
        </w:rPr>
        <w:t>«</w:t>
      </w:r>
      <w:r w:rsidRPr="009217EC">
        <w:rPr>
          <w:color w:val="000000"/>
          <w:sz w:val="26"/>
          <w:szCs w:val="26"/>
        </w:rPr>
        <w:t>О национальных целях и стратегических задачах развития Российской Федерации на период до 2024 года</w:t>
      </w:r>
      <w:r>
        <w:rPr>
          <w:color w:val="000000"/>
          <w:sz w:val="26"/>
          <w:szCs w:val="26"/>
        </w:rPr>
        <w:t>»</w:t>
      </w:r>
      <w:r w:rsidRPr="009217EC">
        <w:rPr>
          <w:color w:val="000000"/>
          <w:sz w:val="26"/>
          <w:szCs w:val="26"/>
        </w:rPr>
        <w:t xml:space="preserve"> (далее - Указ Президента РФ № 204) определены 12 национальных направлений, в рамках которых реализуются следующи</w:t>
      </w:r>
      <w:r>
        <w:rPr>
          <w:color w:val="000000"/>
          <w:sz w:val="26"/>
          <w:szCs w:val="26"/>
        </w:rPr>
        <w:t>е</w:t>
      </w:r>
      <w:r w:rsidRPr="009217EC">
        <w:rPr>
          <w:color w:val="000000"/>
          <w:sz w:val="26"/>
          <w:szCs w:val="26"/>
        </w:rPr>
        <w:t xml:space="preserve"> национальны</w:t>
      </w:r>
      <w:r>
        <w:rPr>
          <w:color w:val="000000"/>
          <w:sz w:val="26"/>
          <w:szCs w:val="26"/>
        </w:rPr>
        <w:t>е</w:t>
      </w:r>
      <w:r w:rsidRPr="009217EC">
        <w:rPr>
          <w:color w:val="000000"/>
          <w:sz w:val="26"/>
          <w:szCs w:val="26"/>
        </w:rPr>
        <w:t xml:space="preserve"> проект</w:t>
      </w:r>
      <w:r>
        <w:rPr>
          <w:color w:val="000000"/>
          <w:sz w:val="26"/>
          <w:szCs w:val="26"/>
        </w:rPr>
        <w:t xml:space="preserve">ы </w:t>
      </w:r>
      <w:r w:rsidRPr="009217EC">
        <w:rPr>
          <w:color w:val="000000"/>
          <w:sz w:val="26"/>
          <w:szCs w:val="26"/>
        </w:rPr>
        <w:t>(программ</w:t>
      </w:r>
      <w:r>
        <w:rPr>
          <w:color w:val="000000"/>
          <w:sz w:val="26"/>
          <w:szCs w:val="26"/>
        </w:rPr>
        <w:t>ы</w:t>
      </w:r>
      <w:r w:rsidRPr="009217EC">
        <w:rPr>
          <w:color w:val="000000"/>
          <w:sz w:val="26"/>
          <w:szCs w:val="26"/>
        </w:rPr>
        <w:t>):</w:t>
      </w:r>
    </w:p>
    <w:p w:rsidR="00634E37" w:rsidRPr="009217EC" w:rsidRDefault="00634E37" w:rsidP="00634E37">
      <w:pPr>
        <w:widowControl w:val="0"/>
        <w:autoSpaceDE w:val="0"/>
        <w:autoSpaceDN w:val="0"/>
        <w:adjustRightInd w:val="0"/>
        <w:ind w:firstLine="709"/>
        <w:jc w:val="both"/>
        <w:rPr>
          <w:color w:val="000000"/>
          <w:sz w:val="26"/>
          <w:szCs w:val="26"/>
        </w:rPr>
      </w:pPr>
      <w:r>
        <w:rPr>
          <w:color w:val="000000"/>
          <w:sz w:val="26"/>
          <w:szCs w:val="26"/>
        </w:rPr>
        <w:t>«</w:t>
      </w:r>
      <w:r w:rsidRPr="009217EC">
        <w:rPr>
          <w:color w:val="000000"/>
          <w:sz w:val="26"/>
          <w:szCs w:val="26"/>
        </w:rPr>
        <w:t>Демография</w:t>
      </w:r>
      <w:r>
        <w:rPr>
          <w:color w:val="000000"/>
          <w:sz w:val="26"/>
          <w:szCs w:val="26"/>
        </w:rPr>
        <w:t>»</w:t>
      </w:r>
      <w:r w:rsidRPr="009217EC">
        <w:rPr>
          <w:color w:val="000000"/>
          <w:sz w:val="26"/>
          <w:szCs w:val="26"/>
        </w:rPr>
        <w:t xml:space="preserve">, </w:t>
      </w:r>
      <w:r>
        <w:rPr>
          <w:color w:val="000000"/>
          <w:sz w:val="26"/>
          <w:szCs w:val="26"/>
        </w:rPr>
        <w:t>«</w:t>
      </w:r>
      <w:r w:rsidRPr="009217EC">
        <w:rPr>
          <w:color w:val="000000"/>
          <w:sz w:val="26"/>
          <w:szCs w:val="26"/>
        </w:rPr>
        <w:t>Здравоохранение</w:t>
      </w:r>
      <w:r>
        <w:rPr>
          <w:color w:val="000000"/>
          <w:sz w:val="26"/>
          <w:szCs w:val="26"/>
        </w:rPr>
        <w:t>»</w:t>
      </w:r>
      <w:r w:rsidRPr="009217EC">
        <w:rPr>
          <w:color w:val="000000"/>
          <w:sz w:val="26"/>
          <w:szCs w:val="26"/>
        </w:rPr>
        <w:t xml:space="preserve">, </w:t>
      </w:r>
      <w:r>
        <w:rPr>
          <w:color w:val="000000"/>
          <w:sz w:val="26"/>
          <w:szCs w:val="26"/>
        </w:rPr>
        <w:t>«</w:t>
      </w:r>
      <w:r w:rsidRPr="009217EC">
        <w:rPr>
          <w:color w:val="000000"/>
          <w:sz w:val="26"/>
          <w:szCs w:val="26"/>
        </w:rPr>
        <w:t>Образование</w:t>
      </w:r>
      <w:r>
        <w:rPr>
          <w:color w:val="000000"/>
          <w:sz w:val="26"/>
          <w:szCs w:val="26"/>
        </w:rPr>
        <w:t>»</w:t>
      </w:r>
      <w:r w:rsidRPr="009217EC">
        <w:rPr>
          <w:color w:val="000000"/>
          <w:sz w:val="26"/>
          <w:szCs w:val="26"/>
        </w:rPr>
        <w:t xml:space="preserve">, </w:t>
      </w:r>
      <w:r>
        <w:rPr>
          <w:color w:val="000000"/>
          <w:sz w:val="26"/>
          <w:szCs w:val="26"/>
        </w:rPr>
        <w:t>«</w:t>
      </w:r>
      <w:r w:rsidRPr="009217EC">
        <w:rPr>
          <w:color w:val="000000"/>
          <w:sz w:val="26"/>
          <w:szCs w:val="26"/>
        </w:rPr>
        <w:t>Жилье и городская среда</w:t>
      </w:r>
      <w:r>
        <w:rPr>
          <w:color w:val="000000"/>
          <w:sz w:val="26"/>
          <w:szCs w:val="26"/>
        </w:rPr>
        <w:t>»</w:t>
      </w:r>
      <w:r w:rsidRPr="009217EC">
        <w:rPr>
          <w:color w:val="000000"/>
          <w:sz w:val="26"/>
          <w:szCs w:val="26"/>
        </w:rPr>
        <w:t xml:space="preserve">, </w:t>
      </w:r>
      <w:r>
        <w:rPr>
          <w:color w:val="000000"/>
          <w:sz w:val="26"/>
          <w:szCs w:val="26"/>
        </w:rPr>
        <w:t>«</w:t>
      </w:r>
      <w:r w:rsidRPr="009217EC">
        <w:rPr>
          <w:color w:val="000000"/>
          <w:sz w:val="26"/>
          <w:szCs w:val="26"/>
        </w:rPr>
        <w:t>Экология</w:t>
      </w:r>
      <w:r>
        <w:rPr>
          <w:color w:val="000000"/>
          <w:sz w:val="26"/>
          <w:szCs w:val="26"/>
        </w:rPr>
        <w:t>»</w:t>
      </w:r>
      <w:r w:rsidRPr="009217EC">
        <w:rPr>
          <w:color w:val="000000"/>
          <w:sz w:val="26"/>
          <w:szCs w:val="26"/>
        </w:rPr>
        <w:t xml:space="preserve">, </w:t>
      </w:r>
      <w:r>
        <w:rPr>
          <w:color w:val="000000"/>
          <w:sz w:val="26"/>
          <w:szCs w:val="26"/>
        </w:rPr>
        <w:t>«</w:t>
      </w:r>
      <w:r w:rsidRPr="009217EC">
        <w:rPr>
          <w:color w:val="000000"/>
          <w:sz w:val="26"/>
          <w:szCs w:val="26"/>
        </w:rPr>
        <w:t>Безопасные и качественные автомобильные дороги</w:t>
      </w:r>
      <w:r>
        <w:rPr>
          <w:color w:val="000000"/>
          <w:sz w:val="26"/>
          <w:szCs w:val="26"/>
        </w:rPr>
        <w:t>»</w:t>
      </w:r>
      <w:r w:rsidRPr="009217EC">
        <w:rPr>
          <w:color w:val="000000"/>
          <w:sz w:val="26"/>
          <w:szCs w:val="26"/>
        </w:rPr>
        <w:t xml:space="preserve">, </w:t>
      </w:r>
      <w:r>
        <w:rPr>
          <w:color w:val="000000"/>
          <w:sz w:val="26"/>
          <w:szCs w:val="26"/>
        </w:rPr>
        <w:t>«</w:t>
      </w:r>
      <w:r w:rsidRPr="009217EC">
        <w:rPr>
          <w:color w:val="000000"/>
          <w:sz w:val="26"/>
          <w:szCs w:val="26"/>
        </w:rPr>
        <w:t>Производительность труда и поддержка занятости</w:t>
      </w:r>
      <w:r>
        <w:rPr>
          <w:color w:val="000000"/>
          <w:sz w:val="26"/>
          <w:szCs w:val="26"/>
        </w:rPr>
        <w:t>»</w:t>
      </w:r>
      <w:r w:rsidRPr="009217EC">
        <w:rPr>
          <w:color w:val="000000"/>
          <w:sz w:val="26"/>
          <w:szCs w:val="26"/>
        </w:rPr>
        <w:t xml:space="preserve">, </w:t>
      </w:r>
      <w:r>
        <w:rPr>
          <w:color w:val="000000"/>
          <w:sz w:val="26"/>
          <w:szCs w:val="26"/>
        </w:rPr>
        <w:t>«</w:t>
      </w:r>
      <w:r w:rsidRPr="009217EC">
        <w:rPr>
          <w:color w:val="000000"/>
          <w:sz w:val="26"/>
          <w:szCs w:val="26"/>
        </w:rPr>
        <w:t>Наука</w:t>
      </w:r>
      <w:r>
        <w:rPr>
          <w:color w:val="000000"/>
          <w:sz w:val="26"/>
          <w:szCs w:val="26"/>
        </w:rPr>
        <w:t>»</w:t>
      </w:r>
      <w:r w:rsidRPr="009217EC">
        <w:rPr>
          <w:color w:val="000000"/>
          <w:sz w:val="26"/>
          <w:szCs w:val="26"/>
        </w:rPr>
        <w:t xml:space="preserve">, </w:t>
      </w:r>
      <w:r>
        <w:rPr>
          <w:color w:val="000000"/>
          <w:sz w:val="26"/>
          <w:szCs w:val="26"/>
        </w:rPr>
        <w:t>«</w:t>
      </w:r>
      <w:r w:rsidRPr="009217EC">
        <w:rPr>
          <w:color w:val="000000"/>
          <w:sz w:val="26"/>
          <w:szCs w:val="26"/>
        </w:rPr>
        <w:t>Цифровая экономика</w:t>
      </w:r>
      <w:r>
        <w:rPr>
          <w:color w:val="000000"/>
          <w:sz w:val="26"/>
          <w:szCs w:val="26"/>
        </w:rPr>
        <w:t>»</w:t>
      </w:r>
      <w:r w:rsidRPr="009217EC">
        <w:rPr>
          <w:color w:val="000000"/>
          <w:sz w:val="26"/>
          <w:szCs w:val="26"/>
        </w:rPr>
        <w:t xml:space="preserve">, </w:t>
      </w:r>
      <w:r>
        <w:rPr>
          <w:color w:val="000000"/>
          <w:sz w:val="26"/>
          <w:szCs w:val="26"/>
        </w:rPr>
        <w:t>«</w:t>
      </w:r>
      <w:r w:rsidRPr="009217EC">
        <w:rPr>
          <w:color w:val="000000"/>
          <w:sz w:val="26"/>
          <w:szCs w:val="26"/>
        </w:rPr>
        <w:t>Культура</w:t>
      </w:r>
      <w:r>
        <w:rPr>
          <w:color w:val="000000"/>
          <w:sz w:val="26"/>
          <w:szCs w:val="26"/>
        </w:rPr>
        <w:t>»</w:t>
      </w:r>
      <w:r w:rsidRPr="009217EC">
        <w:rPr>
          <w:color w:val="000000"/>
          <w:sz w:val="26"/>
          <w:szCs w:val="26"/>
        </w:rPr>
        <w:t xml:space="preserve">, </w:t>
      </w:r>
      <w:r>
        <w:rPr>
          <w:color w:val="000000"/>
          <w:sz w:val="26"/>
          <w:szCs w:val="26"/>
        </w:rPr>
        <w:t>«</w:t>
      </w:r>
      <w:r w:rsidRPr="009217EC">
        <w:rPr>
          <w:color w:val="000000"/>
          <w:sz w:val="26"/>
          <w:szCs w:val="26"/>
        </w:rPr>
        <w:t>Малое и среднее предпринимательство и поддержка индивидуальной предпринимательской инициативы</w:t>
      </w:r>
      <w:r>
        <w:rPr>
          <w:color w:val="000000"/>
          <w:sz w:val="26"/>
          <w:szCs w:val="26"/>
        </w:rPr>
        <w:t>»</w:t>
      </w:r>
      <w:r w:rsidRPr="009217EC">
        <w:rPr>
          <w:color w:val="000000"/>
          <w:sz w:val="26"/>
          <w:szCs w:val="26"/>
        </w:rPr>
        <w:t xml:space="preserve"> и </w:t>
      </w:r>
      <w:r>
        <w:rPr>
          <w:color w:val="000000"/>
          <w:sz w:val="26"/>
          <w:szCs w:val="26"/>
        </w:rPr>
        <w:t>«</w:t>
      </w:r>
      <w:r w:rsidRPr="009217EC">
        <w:rPr>
          <w:color w:val="000000"/>
          <w:sz w:val="26"/>
          <w:szCs w:val="26"/>
        </w:rPr>
        <w:t>Международная кооперация и экспорт</w:t>
      </w:r>
      <w:r>
        <w:rPr>
          <w:color w:val="000000"/>
          <w:sz w:val="26"/>
          <w:szCs w:val="26"/>
        </w:rPr>
        <w:t>»</w:t>
      </w:r>
      <w:r w:rsidRPr="009217EC">
        <w:rPr>
          <w:color w:val="000000"/>
          <w:sz w:val="26"/>
          <w:szCs w:val="26"/>
        </w:rPr>
        <w:t xml:space="preserve">. </w:t>
      </w:r>
    </w:p>
    <w:p w:rsidR="00634E37" w:rsidRDefault="00634E37" w:rsidP="00634E37">
      <w:pPr>
        <w:widowControl w:val="0"/>
        <w:autoSpaceDE w:val="0"/>
        <w:autoSpaceDN w:val="0"/>
        <w:adjustRightInd w:val="0"/>
        <w:ind w:firstLine="709"/>
        <w:jc w:val="both"/>
        <w:rPr>
          <w:color w:val="000000"/>
          <w:sz w:val="26"/>
          <w:szCs w:val="26"/>
        </w:rPr>
      </w:pPr>
      <w:r w:rsidRPr="009217EC">
        <w:rPr>
          <w:color w:val="000000"/>
          <w:sz w:val="26"/>
          <w:szCs w:val="26"/>
        </w:rPr>
        <w:t xml:space="preserve">Указом Президента Российской Федерации от 21.07.2020 № 474 </w:t>
      </w:r>
      <w:r>
        <w:rPr>
          <w:color w:val="000000"/>
          <w:sz w:val="26"/>
          <w:szCs w:val="26"/>
        </w:rPr>
        <w:t>«</w:t>
      </w:r>
      <w:r w:rsidRPr="009217EC">
        <w:rPr>
          <w:color w:val="000000"/>
          <w:sz w:val="26"/>
          <w:szCs w:val="26"/>
        </w:rPr>
        <w:t>О национальных целях развития Российской Федерации до 2030 года</w:t>
      </w:r>
      <w:r>
        <w:rPr>
          <w:color w:val="000000"/>
          <w:sz w:val="26"/>
          <w:szCs w:val="26"/>
        </w:rPr>
        <w:t>»</w:t>
      </w:r>
      <w:r w:rsidRPr="009217EC">
        <w:rPr>
          <w:color w:val="000000"/>
          <w:sz w:val="26"/>
          <w:szCs w:val="26"/>
        </w:rPr>
        <w:t xml:space="preserve"> (далее - Указ </w:t>
      </w:r>
      <w:r>
        <w:rPr>
          <w:color w:val="000000"/>
          <w:sz w:val="26"/>
          <w:szCs w:val="26"/>
        </w:rPr>
        <w:t xml:space="preserve">      </w:t>
      </w:r>
      <w:r w:rsidRPr="009217EC">
        <w:rPr>
          <w:color w:val="000000"/>
          <w:sz w:val="26"/>
          <w:szCs w:val="26"/>
        </w:rPr>
        <w:t>№ 474) скорректированы национальные цели развития Российской Федерации (определены 5 целей: сохранение населения, здоровье и благополучие людей; возможности для самореализации и развития талантов; комфортная и безопасная среда для жизни; достойный, эффективный труд и успешное предпринимательство; цифровая трансформация), увеличен горизонт планирования до 2030 года, а также скорректированы или установлены новые целевые показатели, характеризующие достижение национальных целей развития.</w:t>
      </w:r>
    </w:p>
    <w:p w:rsidR="00634E37" w:rsidRDefault="00634E37" w:rsidP="00634E37">
      <w:pPr>
        <w:widowControl w:val="0"/>
        <w:autoSpaceDE w:val="0"/>
        <w:autoSpaceDN w:val="0"/>
        <w:adjustRightInd w:val="0"/>
        <w:ind w:firstLine="709"/>
        <w:jc w:val="both"/>
        <w:rPr>
          <w:color w:val="000000"/>
          <w:sz w:val="26"/>
          <w:szCs w:val="26"/>
        </w:rPr>
      </w:pPr>
      <w:r w:rsidRPr="009217EC">
        <w:rPr>
          <w:color w:val="000000"/>
          <w:sz w:val="26"/>
          <w:szCs w:val="26"/>
        </w:rPr>
        <w:t>Анализ представленных документов к проекту закона и пояснительной записки показал, что проект закона на 2023-2025 годы сформирован на основе 1</w:t>
      </w:r>
      <w:r>
        <w:rPr>
          <w:color w:val="000000"/>
          <w:sz w:val="26"/>
          <w:szCs w:val="26"/>
        </w:rPr>
        <w:t>1</w:t>
      </w:r>
      <w:r w:rsidRPr="009217EC">
        <w:rPr>
          <w:color w:val="000000"/>
          <w:sz w:val="26"/>
          <w:szCs w:val="26"/>
        </w:rPr>
        <w:t xml:space="preserve"> национальных проектов</w:t>
      </w:r>
      <w:r>
        <w:rPr>
          <w:color w:val="000000"/>
          <w:sz w:val="26"/>
          <w:szCs w:val="26"/>
        </w:rPr>
        <w:t xml:space="preserve"> и 1 национальной программы</w:t>
      </w:r>
      <w:r w:rsidRPr="009217EC">
        <w:rPr>
          <w:color w:val="000000"/>
          <w:sz w:val="26"/>
          <w:szCs w:val="26"/>
        </w:rPr>
        <w:t xml:space="preserve">, </w:t>
      </w:r>
      <w:r>
        <w:rPr>
          <w:color w:val="000000"/>
          <w:sz w:val="26"/>
          <w:szCs w:val="26"/>
        </w:rPr>
        <w:t xml:space="preserve">в том числе на 2023 год </w:t>
      </w:r>
      <w:r w:rsidRPr="009217EC">
        <w:rPr>
          <w:color w:val="000000"/>
          <w:sz w:val="26"/>
          <w:szCs w:val="26"/>
        </w:rPr>
        <w:t xml:space="preserve">планируется финансирование </w:t>
      </w:r>
      <w:r w:rsidRPr="006A7466">
        <w:rPr>
          <w:color w:val="000000"/>
          <w:sz w:val="26"/>
          <w:szCs w:val="26"/>
        </w:rPr>
        <w:t>35</w:t>
      </w:r>
      <w:r w:rsidRPr="009217EC">
        <w:rPr>
          <w:color w:val="000000"/>
          <w:sz w:val="26"/>
          <w:szCs w:val="26"/>
        </w:rPr>
        <w:t xml:space="preserve">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r>
        <w:rPr>
          <w:color w:val="000000"/>
          <w:sz w:val="26"/>
          <w:szCs w:val="26"/>
        </w:rPr>
        <w:t xml:space="preserve"> (в 2022 году – на 37 региональных проектов)</w:t>
      </w:r>
      <w:r w:rsidRPr="009217EC">
        <w:rPr>
          <w:color w:val="000000"/>
          <w:sz w:val="26"/>
          <w:szCs w:val="26"/>
        </w:rPr>
        <w:t>.</w:t>
      </w:r>
    </w:p>
    <w:p w:rsidR="00634E37" w:rsidRDefault="00634E37" w:rsidP="00634E37">
      <w:pPr>
        <w:widowControl w:val="0"/>
        <w:autoSpaceDE w:val="0"/>
        <w:autoSpaceDN w:val="0"/>
        <w:adjustRightInd w:val="0"/>
        <w:ind w:firstLine="709"/>
        <w:jc w:val="both"/>
        <w:rPr>
          <w:color w:val="000000"/>
          <w:sz w:val="26"/>
          <w:szCs w:val="26"/>
        </w:rPr>
      </w:pPr>
      <w:r w:rsidRPr="009217EC">
        <w:rPr>
          <w:color w:val="000000"/>
          <w:sz w:val="26"/>
          <w:szCs w:val="26"/>
        </w:rPr>
        <w:t>Проектом закона предлагается утвердить распределение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2023 год в объеме 11</w:t>
      </w:r>
      <w:r>
        <w:rPr>
          <w:color w:val="000000"/>
          <w:sz w:val="26"/>
          <w:szCs w:val="26"/>
        </w:rPr>
        <w:t> </w:t>
      </w:r>
      <w:r w:rsidRPr="009217EC">
        <w:rPr>
          <w:color w:val="000000"/>
          <w:sz w:val="26"/>
          <w:szCs w:val="26"/>
        </w:rPr>
        <w:t>884</w:t>
      </w:r>
      <w:r>
        <w:rPr>
          <w:color w:val="000000"/>
          <w:sz w:val="26"/>
          <w:szCs w:val="26"/>
          <w:lang w:val="en-US"/>
        </w:rPr>
        <w:t> </w:t>
      </w:r>
      <w:r w:rsidRPr="009217EC">
        <w:rPr>
          <w:color w:val="000000"/>
          <w:sz w:val="26"/>
          <w:szCs w:val="26"/>
        </w:rPr>
        <w:t>711,6 тыс. рублей (снижение к уровню 2022 года на 1</w:t>
      </w:r>
      <w:r>
        <w:rPr>
          <w:color w:val="000000"/>
          <w:sz w:val="26"/>
          <w:szCs w:val="26"/>
        </w:rPr>
        <w:t> </w:t>
      </w:r>
      <w:r w:rsidRPr="009217EC">
        <w:rPr>
          <w:color w:val="000000"/>
          <w:sz w:val="26"/>
          <w:szCs w:val="26"/>
        </w:rPr>
        <w:t>659</w:t>
      </w:r>
      <w:r>
        <w:rPr>
          <w:color w:val="000000"/>
          <w:sz w:val="26"/>
          <w:szCs w:val="26"/>
          <w:lang w:val="en-US"/>
        </w:rPr>
        <w:t> </w:t>
      </w:r>
      <w:r w:rsidRPr="009217EC">
        <w:rPr>
          <w:color w:val="000000"/>
          <w:sz w:val="26"/>
          <w:szCs w:val="26"/>
        </w:rPr>
        <w:t>539,7 тыс. рублей или на 12,3%), на 2024 год - 13</w:t>
      </w:r>
      <w:r>
        <w:rPr>
          <w:color w:val="000000"/>
          <w:sz w:val="26"/>
          <w:szCs w:val="26"/>
        </w:rPr>
        <w:t> </w:t>
      </w:r>
      <w:r w:rsidRPr="009217EC">
        <w:rPr>
          <w:color w:val="000000"/>
          <w:sz w:val="26"/>
          <w:szCs w:val="26"/>
        </w:rPr>
        <w:t>073</w:t>
      </w:r>
      <w:r>
        <w:rPr>
          <w:color w:val="000000"/>
          <w:sz w:val="26"/>
          <w:szCs w:val="26"/>
          <w:lang w:val="en-US"/>
        </w:rPr>
        <w:t> </w:t>
      </w:r>
      <w:r w:rsidRPr="009217EC">
        <w:rPr>
          <w:color w:val="000000"/>
          <w:sz w:val="26"/>
          <w:szCs w:val="26"/>
        </w:rPr>
        <w:t>638,3</w:t>
      </w:r>
      <w:r w:rsidR="00262527">
        <w:rPr>
          <w:color w:val="000000"/>
          <w:sz w:val="26"/>
          <w:szCs w:val="26"/>
        </w:rPr>
        <w:t> </w:t>
      </w:r>
      <w:r w:rsidRPr="009217EC">
        <w:rPr>
          <w:color w:val="000000"/>
          <w:sz w:val="26"/>
          <w:szCs w:val="26"/>
        </w:rPr>
        <w:t xml:space="preserve">тыс. рублей (рост </w:t>
      </w:r>
      <w:r w:rsidR="00262527">
        <w:rPr>
          <w:color w:val="000000"/>
          <w:sz w:val="26"/>
          <w:szCs w:val="26"/>
        </w:rPr>
        <w:t xml:space="preserve">к уровню 2023 года </w:t>
      </w:r>
      <w:r w:rsidRPr="009217EC">
        <w:rPr>
          <w:color w:val="000000"/>
          <w:sz w:val="26"/>
          <w:szCs w:val="26"/>
        </w:rPr>
        <w:t>на 10,0%) и на 2025 год - 5</w:t>
      </w:r>
      <w:r>
        <w:rPr>
          <w:color w:val="000000"/>
          <w:sz w:val="26"/>
          <w:szCs w:val="26"/>
        </w:rPr>
        <w:t> </w:t>
      </w:r>
      <w:r w:rsidRPr="009217EC">
        <w:rPr>
          <w:color w:val="000000"/>
          <w:sz w:val="26"/>
          <w:szCs w:val="26"/>
        </w:rPr>
        <w:t>112</w:t>
      </w:r>
      <w:r>
        <w:rPr>
          <w:color w:val="000000"/>
          <w:sz w:val="26"/>
          <w:szCs w:val="26"/>
          <w:lang w:val="en-US"/>
        </w:rPr>
        <w:t> </w:t>
      </w:r>
      <w:r w:rsidRPr="009217EC">
        <w:rPr>
          <w:color w:val="000000"/>
          <w:sz w:val="26"/>
          <w:szCs w:val="26"/>
        </w:rPr>
        <w:t>635,1</w:t>
      </w:r>
      <w:r w:rsidR="00262527">
        <w:rPr>
          <w:color w:val="000000"/>
          <w:sz w:val="26"/>
          <w:szCs w:val="26"/>
        </w:rPr>
        <w:t> </w:t>
      </w:r>
      <w:r>
        <w:rPr>
          <w:color w:val="000000"/>
          <w:sz w:val="26"/>
          <w:szCs w:val="26"/>
        </w:rPr>
        <w:t>тыс. рублей (снижение</w:t>
      </w:r>
      <w:r w:rsidR="00262527">
        <w:rPr>
          <w:color w:val="000000"/>
          <w:sz w:val="26"/>
          <w:szCs w:val="26"/>
        </w:rPr>
        <w:t xml:space="preserve"> к уровню 2024 года</w:t>
      </w:r>
      <w:r>
        <w:rPr>
          <w:color w:val="000000"/>
          <w:sz w:val="26"/>
          <w:szCs w:val="26"/>
        </w:rPr>
        <w:t xml:space="preserve"> на 60,9%), которое отражено в </w:t>
      </w:r>
      <w:r w:rsidR="00A919DE">
        <w:rPr>
          <w:color w:val="000000"/>
          <w:sz w:val="26"/>
          <w:szCs w:val="26"/>
        </w:rPr>
        <w:t xml:space="preserve">Приложении </w:t>
      </w:r>
      <w:r w:rsidR="00D17B4B">
        <w:rPr>
          <w:color w:val="000000"/>
          <w:sz w:val="26"/>
          <w:szCs w:val="26"/>
        </w:rPr>
        <w:t>2</w:t>
      </w:r>
      <w:r>
        <w:rPr>
          <w:color w:val="000000"/>
          <w:sz w:val="26"/>
          <w:szCs w:val="26"/>
        </w:rPr>
        <w:t xml:space="preserve"> к заключению.</w:t>
      </w:r>
    </w:p>
    <w:p w:rsidR="00634E37" w:rsidRDefault="00634E37" w:rsidP="00634E37">
      <w:pPr>
        <w:widowControl w:val="0"/>
        <w:autoSpaceDE w:val="0"/>
        <w:autoSpaceDN w:val="0"/>
        <w:adjustRightInd w:val="0"/>
        <w:spacing w:before="240"/>
        <w:ind w:firstLine="709"/>
        <w:jc w:val="both"/>
        <w:rPr>
          <w:color w:val="000000"/>
          <w:sz w:val="26"/>
          <w:szCs w:val="26"/>
        </w:rPr>
      </w:pPr>
      <w:r w:rsidRPr="009217EC">
        <w:rPr>
          <w:color w:val="000000"/>
          <w:sz w:val="26"/>
          <w:szCs w:val="26"/>
        </w:rPr>
        <w:t>На реализацию 3</w:t>
      </w:r>
      <w:r>
        <w:rPr>
          <w:color w:val="000000"/>
          <w:sz w:val="26"/>
          <w:szCs w:val="26"/>
        </w:rPr>
        <w:t>5</w:t>
      </w:r>
      <w:r w:rsidRPr="009217EC">
        <w:rPr>
          <w:color w:val="000000"/>
          <w:sz w:val="26"/>
          <w:szCs w:val="26"/>
        </w:rPr>
        <w:t xml:space="preserve"> региональных проектов в 2023 году направляется 14,8% всех расходов республиканского бюджета Чувашской Республики, в 2024 год</w:t>
      </w:r>
      <w:r>
        <w:rPr>
          <w:color w:val="000000"/>
          <w:sz w:val="26"/>
          <w:szCs w:val="26"/>
        </w:rPr>
        <w:t>у - 18,9%, в 2025 году - 8,6%.</w:t>
      </w:r>
    </w:p>
    <w:p w:rsidR="00634E37" w:rsidRDefault="00634E37" w:rsidP="00634E37">
      <w:pPr>
        <w:widowControl w:val="0"/>
        <w:autoSpaceDE w:val="0"/>
        <w:autoSpaceDN w:val="0"/>
        <w:adjustRightInd w:val="0"/>
        <w:ind w:firstLine="709"/>
        <w:jc w:val="both"/>
        <w:rPr>
          <w:color w:val="000000"/>
          <w:sz w:val="26"/>
          <w:szCs w:val="26"/>
        </w:rPr>
      </w:pPr>
      <w:r w:rsidRPr="009217EC">
        <w:rPr>
          <w:color w:val="000000"/>
          <w:sz w:val="26"/>
          <w:szCs w:val="26"/>
        </w:rPr>
        <w:t>Наибольший удельный вес расходов на 2023 год в общем объеме расходов приходится на региональные проекты, направленные на реализацию национальных проектов (программ) и федеральных проектов, входящих в состав следующих национальных проектов (программ):</w:t>
      </w:r>
    </w:p>
    <w:p w:rsidR="00634E37" w:rsidRDefault="00634E37" w:rsidP="00634E37">
      <w:pPr>
        <w:widowControl w:val="0"/>
        <w:ind w:firstLine="709"/>
        <w:jc w:val="both"/>
        <w:rPr>
          <w:color w:val="000000"/>
          <w:sz w:val="26"/>
          <w:szCs w:val="26"/>
        </w:rPr>
      </w:pPr>
      <w:r>
        <w:rPr>
          <w:color w:val="000000"/>
          <w:sz w:val="26"/>
          <w:szCs w:val="26"/>
        </w:rPr>
        <w:t>«</w:t>
      </w:r>
      <w:r w:rsidRPr="009217EC">
        <w:rPr>
          <w:color w:val="000000"/>
          <w:sz w:val="26"/>
          <w:szCs w:val="26"/>
        </w:rPr>
        <w:t>Безопасные качественные дороги</w:t>
      </w:r>
      <w:r>
        <w:rPr>
          <w:color w:val="000000"/>
          <w:sz w:val="26"/>
          <w:szCs w:val="26"/>
        </w:rPr>
        <w:t>»</w:t>
      </w:r>
      <w:r w:rsidRPr="009217EC">
        <w:rPr>
          <w:color w:val="000000"/>
          <w:sz w:val="26"/>
          <w:szCs w:val="26"/>
        </w:rPr>
        <w:t xml:space="preserve"> - 30</w:t>
      </w:r>
      <w:r>
        <w:rPr>
          <w:color w:val="000000"/>
          <w:sz w:val="26"/>
          <w:szCs w:val="26"/>
        </w:rPr>
        <w:t>,7</w:t>
      </w:r>
      <w:r w:rsidRPr="009217EC">
        <w:rPr>
          <w:color w:val="000000"/>
          <w:sz w:val="26"/>
          <w:szCs w:val="26"/>
        </w:rPr>
        <w:t>%,</w:t>
      </w:r>
      <w:r>
        <w:rPr>
          <w:color w:val="000000"/>
          <w:sz w:val="26"/>
          <w:szCs w:val="26"/>
        </w:rPr>
        <w:t xml:space="preserve"> «</w:t>
      </w:r>
      <w:r w:rsidRPr="009217EC">
        <w:rPr>
          <w:color w:val="000000"/>
          <w:sz w:val="26"/>
          <w:szCs w:val="26"/>
        </w:rPr>
        <w:t>Демография</w:t>
      </w:r>
      <w:r>
        <w:rPr>
          <w:color w:val="000000"/>
          <w:sz w:val="26"/>
          <w:szCs w:val="26"/>
        </w:rPr>
        <w:t>»</w:t>
      </w:r>
      <w:r w:rsidRPr="009217EC">
        <w:rPr>
          <w:color w:val="000000"/>
          <w:sz w:val="26"/>
          <w:szCs w:val="26"/>
        </w:rPr>
        <w:t xml:space="preserve"> - 23,0%,</w:t>
      </w:r>
      <w:r>
        <w:rPr>
          <w:color w:val="000000"/>
          <w:sz w:val="26"/>
          <w:szCs w:val="26"/>
        </w:rPr>
        <w:t xml:space="preserve"> «</w:t>
      </w:r>
      <w:r w:rsidRPr="009217EC">
        <w:rPr>
          <w:color w:val="000000"/>
          <w:sz w:val="26"/>
          <w:szCs w:val="26"/>
        </w:rPr>
        <w:t>Жилье и городская среда</w:t>
      </w:r>
      <w:r>
        <w:rPr>
          <w:color w:val="000000"/>
          <w:sz w:val="26"/>
          <w:szCs w:val="26"/>
        </w:rPr>
        <w:t>»</w:t>
      </w:r>
      <w:r w:rsidRPr="009217EC">
        <w:rPr>
          <w:color w:val="000000"/>
          <w:sz w:val="26"/>
          <w:szCs w:val="26"/>
        </w:rPr>
        <w:t xml:space="preserve"> - 10,</w:t>
      </w:r>
      <w:r>
        <w:rPr>
          <w:color w:val="000000"/>
          <w:sz w:val="26"/>
          <w:szCs w:val="26"/>
        </w:rPr>
        <w:t>9</w:t>
      </w:r>
      <w:r w:rsidRPr="009217EC">
        <w:rPr>
          <w:color w:val="000000"/>
          <w:sz w:val="26"/>
          <w:szCs w:val="26"/>
        </w:rPr>
        <w:t>%,</w:t>
      </w:r>
      <w:r>
        <w:rPr>
          <w:color w:val="000000"/>
          <w:sz w:val="26"/>
          <w:szCs w:val="26"/>
        </w:rPr>
        <w:t xml:space="preserve"> «</w:t>
      </w:r>
      <w:r w:rsidRPr="009217EC">
        <w:rPr>
          <w:color w:val="000000"/>
          <w:sz w:val="26"/>
          <w:szCs w:val="26"/>
        </w:rPr>
        <w:t>Малое и среднее предпринимательство и поддержка индивидуальной предпринимательской инициативы</w:t>
      </w:r>
      <w:r>
        <w:rPr>
          <w:color w:val="000000"/>
          <w:sz w:val="26"/>
          <w:szCs w:val="26"/>
        </w:rPr>
        <w:t>»</w:t>
      </w:r>
      <w:r w:rsidRPr="009217EC">
        <w:rPr>
          <w:color w:val="000000"/>
          <w:sz w:val="26"/>
          <w:szCs w:val="26"/>
        </w:rPr>
        <w:t xml:space="preserve"> - 10,</w:t>
      </w:r>
      <w:r>
        <w:rPr>
          <w:color w:val="000000"/>
          <w:sz w:val="26"/>
          <w:szCs w:val="26"/>
        </w:rPr>
        <w:t>0</w:t>
      </w:r>
      <w:r w:rsidRPr="009217EC">
        <w:rPr>
          <w:color w:val="000000"/>
          <w:sz w:val="26"/>
          <w:szCs w:val="26"/>
        </w:rPr>
        <w:t>%,</w:t>
      </w:r>
      <w:r>
        <w:rPr>
          <w:color w:val="000000"/>
          <w:sz w:val="26"/>
          <w:szCs w:val="26"/>
        </w:rPr>
        <w:t xml:space="preserve"> «</w:t>
      </w:r>
      <w:r w:rsidRPr="009217EC">
        <w:rPr>
          <w:color w:val="000000"/>
          <w:sz w:val="26"/>
          <w:szCs w:val="26"/>
        </w:rPr>
        <w:t>Здравоохранение</w:t>
      </w:r>
      <w:r>
        <w:rPr>
          <w:color w:val="000000"/>
          <w:sz w:val="26"/>
          <w:szCs w:val="26"/>
        </w:rPr>
        <w:t>»</w:t>
      </w:r>
      <w:r w:rsidRPr="009217EC">
        <w:rPr>
          <w:color w:val="000000"/>
          <w:sz w:val="26"/>
          <w:szCs w:val="26"/>
        </w:rPr>
        <w:t xml:space="preserve"> - 9,</w:t>
      </w:r>
      <w:r>
        <w:rPr>
          <w:color w:val="000000"/>
          <w:sz w:val="26"/>
          <w:szCs w:val="26"/>
        </w:rPr>
        <w:t>8</w:t>
      </w:r>
      <w:r w:rsidRPr="009217EC">
        <w:rPr>
          <w:color w:val="000000"/>
          <w:sz w:val="26"/>
          <w:szCs w:val="26"/>
        </w:rPr>
        <w:t>%</w:t>
      </w:r>
      <w:r>
        <w:rPr>
          <w:color w:val="000000"/>
          <w:sz w:val="26"/>
          <w:szCs w:val="26"/>
        </w:rPr>
        <w:t>, «Образование» - 9,2%</w:t>
      </w:r>
      <w:r w:rsidRPr="009217EC">
        <w:rPr>
          <w:color w:val="000000"/>
          <w:sz w:val="26"/>
          <w:szCs w:val="26"/>
        </w:rPr>
        <w:t>.</w:t>
      </w:r>
    </w:p>
    <w:p w:rsidR="00634E37" w:rsidRPr="00460AF7" w:rsidRDefault="00634E37" w:rsidP="004B309A">
      <w:pPr>
        <w:widowControl w:val="0"/>
        <w:ind w:firstLine="709"/>
        <w:jc w:val="right"/>
        <w:rPr>
          <w:color w:val="000000"/>
          <w:sz w:val="26"/>
          <w:szCs w:val="26"/>
        </w:rPr>
      </w:pPr>
      <w:r>
        <w:rPr>
          <w:color w:val="000000"/>
          <w:sz w:val="26"/>
          <w:szCs w:val="26"/>
        </w:rPr>
        <w:tab/>
      </w:r>
      <w:r w:rsidRPr="00460AF7">
        <w:rPr>
          <w:color w:val="000000"/>
          <w:sz w:val="26"/>
          <w:szCs w:val="26"/>
        </w:rPr>
        <w:t xml:space="preserve">Диаграмма </w:t>
      </w:r>
      <w:r w:rsidR="00460AF7" w:rsidRPr="00460AF7">
        <w:rPr>
          <w:color w:val="000000"/>
          <w:sz w:val="26"/>
          <w:szCs w:val="26"/>
        </w:rPr>
        <w:t>12</w:t>
      </w:r>
    </w:p>
    <w:p w:rsidR="00634E37" w:rsidRDefault="00634E37" w:rsidP="00634E37">
      <w:pPr>
        <w:widowControl w:val="0"/>
        <w:spacing w:before="240"/>
        <w:ind w:firstLine="709"/>
        <w:jc w:val="both"/>
      </w:pPr>
      <w:r>
        <w:rPr>
          <w:b/>
          <w:noProof/>
          <w:sz w:val="26"/>
          <w:szCs w:val="26"/>
        </w:rPr>
        <w:drawing>
          <wp:inline distT="0" distB="0" distL="0" distR="0">
            <wp:extent cx="5907136" cy="291149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34E37" w:rsidRPr="006F2F4C" w:rsidRDefault="00634E37" w:rsidP="00634E37">
      <w:pPr>
        <w:ind w:firstLine="709"/>
        <w:jc w:val="both"/>
      </w:pPr>
      <w:r>
        <w:rPr>
          <w:sz w:val="26"/>
          <w:szCs w:val="26"/>
        </w:rPr>
        <w:t>Проведена о</w:t>
      </w:r>
      <w:r w:rsidRPr="007D29B8">
        <w:rPr>
          <w:sz w:val="26"/>
          <w:szCs w:val="26"/>
        </w:rPr>
        <w:t xml:space="preserve">ценка </w:t>
      </w:r>
      <w:r w:rsidRPr="0048416E">
        <w:rPr>
          <w:sz w:val="26"/>
          <w:szCs w:val="26"/>
        </w:rPr>
        <w:t xml:space="preserve">соответствия объемов финансирования региональных проектов в паспортах проектов и проекте закона по 30 установлено отклонение объемов финансирования мероприятий, предусмотренных паспортами проектов и проектом закона по направлениям, что указывает на необходимость в соответствии с </w:t>
      </w:r>
      <w:r w:rsidRPr="0048416E">
        <w:rPr>
          <w:b/>
          <w:sz w:val="26"/>
          <w:szCs w:val="26"/>
        </w:rPr>
        <w:t xml:space="preserve"> </w:t>
      </w:r>
      <w:r w:rsidRPr="0048416E">
        <w:rPr>
          <w:sz w:val="26"/>
          <w:szCs w:val="26"/>
        </w:rPr>
        <w:t>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w:t>
      </w:r>
      <w:r w:rsidRPr="006F2F4C">
        <w:rPr>
          <w:sz w:val="26"/>
          <w:szCs w:val="26"/>
        </w:rPr>
        <w:t xml:space="preserve"> от 31.10.2018 № 1288, и Положением об организации проектной деятельности в Чувашской Республике, утвержденным постановлением Кабинета Министров Чувашской Республики от 19.01.2017 № 3, изменения по финансированию в паспорта федеральных проектов и региональных проектов Чувашской Республики </w:t>
      </w:r>
      <w:r>
        <w:rPr>
          <w:sz w:val="26"/>
          <w:szCs w:val="26"/>
        </w:rPr>
        <w:t xml:space="preserve">приведения </w:t>
      </w:r>
      <w:r w:rsidRPr="006F2F4C">
        <w:rPr>
          <w:sz w:val="26"/>
          <w:szCs w:val="26"/>
        </w:rPr>
        <w:t>в срок не позднее трех недель после внесения изменений в законы о федеральном бюджете и республиканском бюджете Чувашской Республики и принятия новых законов о федеральном бюджете и республиканском бюджете Чувашской Республики.</w:t>
      </w:r>
    </w:p>
    <w:p w:rsidR="00634E37" w:rsidRDefault="00634E37" w:rsidP="00634E37">
      <w:pPr>
        <w:widowControl w:val="0"/>
        <w:ind w:firstLine="709"/>
        <w:jc w:val="both"/>
        <w:rPr>
          <w:sz w:val="26"/>
          <w:szCs w:val="26"/>
        </w:rPr>
      </w:pPr>
      <w:r>
        <w:rPr>
          <w:sz w:val="26"/>
          <w:szCs w:val="26"/>
        </w:rPr>
        <w:t>Анализом отдельных государственных программ установлено, что в них также не включены мероприятия региональных проектов:</w:t>
      </w:r>
    </w:p>
    <w:p w:rsidR="00634E37" w:rsidRDefault="00634E37" w:rsidP="00634E37">
      <w:pPr>
        <w:widowControl w:val="0"/>
        <w:ind w:firstLine="709"/>
        <w:jc w:val="both"/>
        <w:rPr>
          <w:sz w:val="26"/>
          <w:szCs w:val="26"/>
        </w:rPr>
      </w:pPr>
      <w:r>
        <w:rPr>
          <w:sz w:val="26"/>
          <w:szCs w:val="26"/>
        </w:rPr>
        <w:t>п</w:t>
      </w:r>
      <w:r w:rsidRPr="00BE7770">
        <w:rPr>
          <w:sz w:val="26"/>
          <w:szCs w:val="26"/>
        </w:rPr>
        <w:t>роектом закона (приложение 8) на реализацию национального проекта «Демография» регионального проекта «Содействие занятости» на 2023 год предусмотрены бюджетные ассигнования в сумме 95</w:t>
      </w:r>
      <w:r>
        <w:rPr>
          <w:sz w:val="26"/>
          <w:szCs w:val="26"/>
        </w:rPr>
        <w:t> </w:t>
      </w:r>
      <w:r w:rsidRPr="00BE7770">
        <w:rPr>
          <w:sz w:val="26"/>
          <w:szCs w:val="26"/>
        </w:rPr>
        <w:t>957,8 тыс. рублей, включая мероприятия «Организация профессионального обучения и дополнительного профессионального образования работников промышленных предприятий», «Реализация дополнительных мероприятий, направленных на снижение напряженности на рынке труда, по организации временного трудоустройства», «Реализация дополнительных мероприятий, направленных на снижение напряженности на рынке труда, по организации общественных работ» на общую сумму 89</w:t>
      </w:r>
      <w:r>
        <w:rPr>
          <w:sz w:val="26"/>
          <w:szCs w:val="26"/>
        </w:rPr>
        <w:t> </w:t>
      </w:r>
      <w:r w:rsidRPr="00BE7770">
        <w:rPr>
          <w:sz w:val="26"/>
          <w:szCs w:val="26"/>
        </w:rPr>
        <w:t>462,7 тыс. рублей. Указанные мероприятия не учтены паспортом регионального проекта и не включены в перечень мероприятий по подпрограмме «Активная политика занятости населения и социальная поддержка безработных граждан» государственной программы «Содействие занятости населения».</w:t>
      </w:r>
    </w:p>
    <w:p w:rsidR="00EA7735" w:rsidRPr="005B5393" w:rsidRDefault="00EA7735" w:rsidP="00EA7735">
      <w:pPr>
        <w:pStyle w:val="26"/>
        <w:spacing w:before="240" w:after="0"/>
        <w:ind w:left="0" w:firstLine="0"/>
        <w:contextualSpacing/>
        <w:jc w:val="center"/>
        <w:rPr>
          <w:rFonts w:eastAsia="Calibri"/>
          <w:b/>
          <w:sz w:val="26"/>
          <w:szCs w:val="26"/>
          <w:lang w:eastAsia="en-US"/>
        </w:rPr>
      </w:pPr>
      <w:r w:rsidRPr="005B5393">
        <w:rPr>
          <w:rFonts w:eastAsia="Calibri"/>
          <w:b/>
          <w:sz w:val="26"/>
          <w:szCs w:val="26"/>
          <w:lang w:eastAsia="en-US"/>
        </w:rPr>
        <w:t>3.1.3. Расходы на реализацию республиканской адресной инвестиционной программы (РАИП)</w:t>
      </w:r>
    </w:p>
    <w:p w:rsidR="00EA7735" w:rsidRPr="00634E37" w:rsidRDefault="00EA7735" w:rsidP="00EA7735">
      <w:pPr>
        <w:widowControl w:val="0"/>
        <w:autoSpaceDE w:val="0"/>
        <w:autoSpaceDN w:val="0"/>
        <w:adjustRightInd w:val="0"/>
        <w:spacing w:before="240"/>
        <w:ind w:firstLine="710"/>
        <w:jc w:val="both"/>
        <w:rPr>
          <w:color w:val="000000"/>
          <w:sz w:val="26"/>
          <w:szCs w:val="26"/>
        </w:rPr>
      </w:pPr>
      <w:r w:rsidRPr="00634E37">
        <w:rPr>
          <w:color w:val="000000"/>
          <w:sz w:val="26"/>
          <w:szCs w:val="26"/>
        </w:rPr>
        <w:t>В соответствии с Законом Чувашской Республики от 28.09.2022 № 75 в пункт 2 статьи 41 Закона Чувашской Республики от 16.11.2021 № 81 «О регулировании бюджетных правоотношений в Чувашской Республике» (далее – Закон №81) внесены изменения исключающие положения об утверждении Законом Чувашской Республики о республиканском бюджете Чувашской Республики республиканской адресной инвестиционной программы (далее – РАИП).</w:t>
      </w:r>
    </w:p>
    <w:p w:rsidR="00EA7735" w:rsidRPr="00634E37" w:rsidRDefault="00EA7735" w:rsidP="00EA7735">
      <w:pPr>
        <w:widowControl w:val="0"/>
        <w:autoSpaceDE w:val="0"/>
        <w:autoSpaceDN w:val="0"/>
        <w:adjustRightInd w:val="0"/>
        <w:ind w:firstLine="710"/>
        <w:jc w:val="both"/>
        <w:rPr>
          <w:color w:val="000000"/>
          <w:sz w:val="26"/>
          <w:szCs w:val="26"/>
        </w:rPr>
      </w:pPr>
      <w:r w:rsidRPr="00634E37">
        <w:rPr>
          <w:color w:val="000000"/>
          <w:sz w:val="26"/>
          <w:szCs w:val="26"/>
        </w:rPr>
        <w:t>В соответствии с изменениями, внесенными в статью 8 Закона Чувашской Республики от 25.05.2004 № 8 «О государственной поддержке инвестиционной деятельности в Чувашской Республике», РАИП на очередной финансовый год и плановый период утверждается постановлением Кабинета Министров Чувашской Республики.</w:t>
      </w:r>
    </w:p>
    <w:p w:rsidR="00EA7735" w:rsidRPr="00634E37" w:rsidRDefault="00EA7735" w:rsidP="00EA7735">
      <w:pPr>
        <w:widowControl w:val="0"/>
        <w:autoSpaceDE w:val="0"/>
        <w:autoSpaceDN w:val="0"/>
        <w:adjustRightInd w:val="0"/>
        <w:ind w:firstLine="710"/>
        <w:jc w:val="both"/>
        <w:rPr>
          <w:color w:val="000000"/>
          <w:sz w:val="26"/>
          <w:szCs w:val="26"/>
        </w:rPr>
      </w:pPr>
      <w:r w:rsidRPr="00634E37">
        <w:rPr>
          <w:color w:val="000000"/>
          <w:sz w:val="26"/>
          <w:szCs w:val="26"/>
        </w:rPr>
        <w:t>Порядок формирования республиканской адресной инвестиционной программы Чувашской Республики регулируется Правилами формирования и реализации республиканской адресной инвестиционной программы, утвержденными постановлением Кабинета Министров Чувашской Республики от 09.12.2010 № 428  (далее – Правила № 428), изменения в которые не внесены.</w:t>
      </w:r>
    </w:p>
    <w:p w:rsidR="00EA7735" w:rsidRPr="00634E37" w:rsidRDefault="00EA7735" w:rsidP="00EA7735">
      <w:pPr>
        <w:widowControl w:val="0"/>
        <w:autoSpaceDE w:val="0"/>
        <w:autoSpaceDN w:val="0"/>
        <w:adjustRightInd w:val="0"/>
        <w:ind w:firstLine="710"/>
        <w:jc w:val="both"/>
        <w:rPr>
          <w:color w:val="000000"/>
          <w:sz w:val="26"/>
          <w:szCs w:val="26"/>
        </w:rPr>
      </w:pPr>
      <w:r w:rsidRPr="00634E37">
        <w:rPr>
          <w:color w:val="000000"/>
          <w:sz w:val="26"/>
          <w:szCs w:val="26"/>
        </w:rPr>
        <w:t>Пунктом 1.2. Правил №428 предусмотрено, что инвестиционная программа формируется ежегодно и является составной частью республиканского бюджета Чувашской Республики на очередной финансовый год и плановый период, устанавливает распределение между главными распорядителями бюджетных ассигнований на осуществление бюджетных инвестиций в форме капитальных вложений в объекты государственной собственности Чувашской Республики (далее - бюджетные инвестиции), субсидий в объекты государственной собственности Чувашской Республики, межбюджетных субсидий и средств на обоснование инвестиций и аудит обоснования инвестиций.</w:t>
      </w:r>
    </w:p>
    <w:p w:rsidR="00EA7735" w:rsidRPr="00634E37" w:rsidRDefault="00EA7735" w:rsidP="00EA7735">
      <w:pPr>
        <w:widowControl w:val="0"/>
        <w:autoSpaceDE w:val="0"/>
        <w:autoSpaceDN w:val="0"/>
        <w:adjustRightInd w:val="0"/>
        <w:ind w:firstLine="710"/>
        <w:jc w:val="both"/>
        <w:rPr>
          <w:color w:val="000000"/>
          <w:sz w:val="26"/>
          <w:szCs w:val="26"/>
        </w:rPr>
      </w:pPr>
      <w:r w:rsidRPr="00634E37">
        <w:rPr>
          <w:color w:val="000000"/>
          <w:sz w:val="26"/>
          <w:szCs w:val="26"/>
        </w:rPr>
        <w:t>В соответствии с пунктом 2.1. Правил №428 формирование проекта инвестиционной программы осуществляется Министерством экономического развития и имущественных отношений Чувашской Республики (далее – Минэкономразвития Чувашии) на основании сведений об объектах капитального строительства, объектах недвижимости, мероприятиях (укрупненных инвестиционных проектах), представляемых главными распорядителями на электронном и (или) бумажном носителях, и предельных объемов бюджетных ассигнований, предусматриваемых на реализацию инвестиционной программы, на очередной финансовый год и плановый период.</w:t>
      </w:r>
    </w:p>
    <w:p w:rsidR="00EA7735" w:rsidRPr="00634E37" w:rsidRDefault="00EA7735" w:rsidP="00EA7735">
      <w:pPr>
        <w:widowControl w:val="0"/>
        <w:autoSpaceDE w:val="0"/>
        <w:autoSpaceDN w:val="0"/>
        <w:adjustRightInd w:val="0"/>
        <w:ind w:firstLine="710"/>
        <w:jc w:val="both"/>
        <w:rPr>
          <w:color w:val="000000"/>
          <w:sz w:val="26"/>
          <w:szCs w:val="26"/>
        </w:rPr>
      </w:pPr>
      <w:r w:rsidRPr="00634E37">
        <w:rPr>
          <w:color w:val="000000"/>
          <w:sz w:val="26"/>
          <w:szCs w:val="26"/>
        </w:rPr>
        <w:t>Проект РАИП на очередной финансовый год и плановый период рассматривается на заседании Совета по инвестиционной политике (далее – СИП) и после одобрения протокольным решением СИПа направляется в Минфин Чувашии.</w:t>
      </w:r>
    </w:p>
    <w:p w:rsidR="00EA7735" w:rsidRPr="00634E37" w:rsidRDefault="00EA7735" w:rsidP="00EA7735">
      <w:pPr>
        <w:widowControl w:val="0"/>
        <w:autoSpaceDE w:val="0"/>
        <w:autoSpaceDN w:val="0"/>
        <w:adjustRightInd w:val="0"/>
        <w:ind w:firstLine="710"/>
        <w:jc w:val="both"/>
        <w:rPr>
          <w:color w:val="000000"/>
          <w:sz w:val="26"/>
          <w:szCs w:val="26"/>
        </w:rPr>
      </w:pPr>
      <w:r w:rsidRPr="00634E37">
        <w:rPr>
          <w:color w:val="000000"/>
          <w:sz w:val="26"/>
          <w:szCs w:val="26"/>
        </w:rPr>
        <w:t>На заседаний Совета по инвестиционной политике от 17 августа 2022 года (протокол № 11) принято решение об одобрении проекта распределения бюджетных ассигнований на реализацию РАИП на 2023 год и на плановый период 2024 и 2025 годов (включая бюджетные инвестиции из федерального бюджета), в рамках предельных объемов бюджетных инвестиций на 2023 год в сумме 8 211 618,0 тыс. рублей, на 2024 год - 7 604 682,2 тыс. рублей, и на 2025 год в сумме 1 704 349,3 тыс. рублей.</w:t>
      </w:r>
    </w:p>
    <w:p w:rsidR="00EA7735" w:rsidRPr="00634E37" w:rsidRDefault="00EA7735" w:rsidP="00EA7735">
      <w:pPr>
        <w:widowControl w:val="0"/>
        <w:autoSpaceDE w:val="0"/>
        <w:autoSpaceDN w:val="0"/>
        <w:adjustRightInd w:val="0"/>
        <w:ind w:firstLine="710"/>
        <w:jc w:val="both"/>
        <w:rPr>
          <w:color w:val="000000"/>
          <w:sz w:val="26"/>
          <w:szCs w:val="26"/>
        </w:rPr>
      </w:pPr>
      <w:r w:rsidRPr="00634E37">
        <w:rPr>
          <w:color w:val="000000"/>
          <w:sz w:val="26"/>
          <w:szCs w:val="26"/>
        </w:rPr>
        <w:t>Кроме того, на заседании СИП от 21.09.2022 (протокол №1</w:t>
      </w:r>
      <w:r w:rsidR="00A9167F">
        <w:rPr>
          <w:color w:val="000000"/>
          <w:sz w:val="26"/>
          <w:szCs w:val="26"/>
        </w:rPr>
        <w:t>3</w:t>
      </w:r>
      <w:r w:rsidRPr="00634E37">
        <w:rPr>
          <w:color w:val="000000"/>
          <w:sz w:val="26"/>
          <w:szCs w:val="26"/>
        </w:rPr>
        <w:t xml:space="preserve">) одобрено выделение в 2023 году дополнительных средств республиканского бюджета на проектирование и реконструкцию комплекса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Шемуршинского, Батыревского, и Южной части Комсомольского районов Чувашской Республики в размере 43 147,3 тыс. рублей. </w:t>
      </w:r>
    </w:p>
    <w:p w:rsidR="00EA7735" w:rsidRPr="00634E37" w:rsidRDefault="00EA7735" w:rsidP="00EA7735">
      <w:pPr>
        <w:widowControl w:val="0"/>
        <w:autoSpaceDE w:val="0"/>
        <w:autoSpaceDN w:val="0"/>
        <w:adjustRightInd w:val="0"/>
        <w:ind w:firstLine="710"/>
        <w:jc w:val="both"/>
        <w:rPr>
          <w:color w:val="000000"/>
          <w:sz w:val="26"/>
          <w:szCs w:val="26"/>
        </w:rPr>
      </w:pPr>
      <w:r w:rsidRPr="00634E37">
        <w:rPr>
          <w:color w:val="000000"/>
          <w:sz w:val="26"/>
          <w:szCs w:val="26"/>
        </w:rPr>
        <w:t>Таким образом, объем бюджетных инвестиций на реализацию РАИП одобрен протокольными решениями СИП на 2023 год в сумме 8 254 765,3 тыс. рублей, на 2024 год - 7 604 682,2 тыс. рублей, и на 2025 год в сумме 1 704 349,3 тыс. рублей.</w:t>
      </w:r>
    </w:p>
    <w:p w:rsidR="00EA7735" w:rsidRPr="00634E37" w:rsidRDefault="00EA7735" w:rsidP="00EA7735">
      <w:pPr>
        <w:widowControl w:val="0"/>
        <w:autoSpaceDE w:val="0"/>
        <w:autoSpaceDN w:val="0"/>
        <w:adjustRightInd w:val="0"/>
        <w:ind w:firstLine="710"/>
        <w:jc w:val="both"/>
        <w:rPr>
          <w:color w:val="000000"/>
          <w:sz w:val="26"/>
          <w:szCs w:val="26"/>
        </w:rPr>
      </w:pPr>
      <w:r w:rsidRPr="00634E37">
        <w:rPr>
          <w:color w:val="000000"/>
          <w:sz w:val="26"/>
          <w:szCs w:val="26"/>
        </w:rPr>
        <w:t>В соответствии с пункту 3 статьи 42 Закона № 81 в составе документов и материалов, представленных одновременно с проектом закона Чувашской Республики «О республиканском бюджете Чувашской Республики на 2023 год и на плановый период 2024 и 2025 годов» включен Том 18 «Распределение бюджетных ассигнований по объектам капитального строительства и приобретаемым объектам недвижимого имущества, включаемым в республиканскую адресную инвестиционную программу на 2023 год и на плановый период 2024-2025 годов,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(далее – Инвестиционная программа), согласно которому объем бюджетных инвестиций на реализацию РАИП в 2023 году предусматриваются в объеме 8 227 161,1 тыс. рублей, 2024 году – 7 766 473,9 тыс. рублей, 2025 году – 1 704 349,3 тыс. рублей, из них за счет средств республиканского бюджета Чувашской Республики в 2023 году – 4 796 436,7 тыс. рублей, 2024 году – 2 350 933,6 тыс. рублей, 2025 году – 1 339 134,4 тыс. рублей.</w:t>
      </w:r>
    </w:p>
    <w:p w:rsidR="00EA7735" w:rsidRPr="00634E37" w:rsidRDefault="00EA7735" w:rsidP="00EA7735">
      <w:pPr>
        <w:widowControl w:val="0"/>
        <w:autoSpaceDE w:val="0"/>
        <w:autoSpaceDN w:val="0"/>
        <w:adjustRightInd w:val="0"/>
        <w:ind w:firstLine="567"/>
        <w:jc w:val="both"/>
        <w:rPr>
          <w:color w:val="000000"/>
          <w:sz w:val="26"/>
          <w:szCs w:val="26"/>
        </w:rPr>
      </w:pPr>
      <w:r w:rsidRPr="00634E37">
        <w:rPr>
          <w:color w:val="000000"/>
          <w:sz w:val="26"/>
          <w:szCs w:val="26"/>
        </w:rPr>
        <w:t>Минэкономразвития Чувашии письмом от 09.11.2022 №04/11-17662, в адрес Контрольно-счетной палаты Чувашской Республики представлен проект РАИП на 2023 год и плановый период 2024 и 2025 годы, объем бюджетных инвестиций в котором соответствует Инвестиционное программе.</w:t>
      </w:r>
    </w:p>
    <w:p w:rsidR="008C6FC3" w:rsidRDefault="008C6FC3" w:rsidP="00EA7735">
      <w:pPr>
        <w:widowControl w:val="0"/>
        <w:autoSpaceDE w:val="0"/>
        <w:autoSpaceDN w:val="0"/>
        <w:adjustRightInd w:val="0"/>
        <w:ind w:firstLine="709"/>
        <w:jc w:val="right"/>
        <w:rPr>
          <w:color w:val="000000"/>
          <w:sz w:val="26"/>
          <w:szCs w:val="26"/>
        </w:rPr>
      </w:pPr>
    </w:p>
    <w:p w:rsidR="008C6FC3" w:rsidRDefault="008C6FC3" w:rsidP="00EA7735">
      <w:pPr>
        <w:widowControl w:val="0"/>
        <w:autoSpaceDE w:val="0"/>
        <w:autoSpaceDN w:val="0"/>
        <w:adjustRightInd w:val="0"/>
        <w:ind w:firstLine="709"/>
        <w:jc w:val="right"/>
        <w:rPr>
          <w:color w:val="000000"/>
          <w:sz w:val="26"/>
          <w:szCs w:val="26"/>
        </w:rPr>
      </w:pPr>
    </w:p>
    <w:p w:rsidR="00EA7735" w:rsidRPr="00634E37" w:rsidRDefault="00EA7735" w:rsidP="00EA7735">
      <w:pPr>
        <w:widowControl w:val="0"/>
        <w:autoSpaceDE w:val="0"/>
        <w:autoSpaceDN w:val="0"/>
        <w:adjustRightInd w:val="0"/>
        <w:ind w:firstLine="709"/>
        <w:jc w:val="right"/>
        <w:rPr>
          <w:color w:val="000000"/>
          <w:sz w:val="26"/>
          <w:szCs w:val="26"/>
        </w:rPr>
      </w:pPr>
      <w:r w:rsidRPr="00634E37">
        <w:rPr>
          <w:color w:val="000000"/>
          <w:sz w:val="26"/>
          <w:szCs w:val="26"/>
        </w:rPr>
        <w:t xml:space="preserve">Таблица </w:t>
      </w:r>
      <w:r w:rsidR="00D912EB">
        <w:rPr>
          <w:color w:val="000000"/>
          <w:sz w:val="26"/>
          <w:szCs w:val="26"/>
        </w:rPr>
        <w:t>2</w:t>
      </w:r>
      <w:r w:rsidR="008C6FC3">
        <w:rPr>
          <w:color w:val="000000"/>
          <w:sz w:val="26"/>
          <w:szCs w:val="26"/>
        </w:rPr>
        <w:t>8</w:t>
      </w:r>
    </w:p>
    <w:p w:rsidR="00EA7735" w:rsidRPr="00634E37" w:rsidRDefault="00EA7735" w:rsidP="00EA7735">
      <w:pPr>
        <w:widowControl w:val="0"/>
        <w:autoSpaceDE w:val="0"/>
        <w:autoSpaceDN w:val="0"/>
        <w:adjustRightInd w:val="0"/>
        <w:ind w:firstLine="709"/>
        <w:jc w:val="right"/>
        <w:rPr>
          <w:color w:val="000000"/>
          <w:sz w:val="20"/>
          <w:szCs w:val="20"/>
        </w:rPr>
      </w:pPr>
      <w:r w:rsidRPr="00634E37">
        <w:rPr>
          <w:color w:val="000000"/>
          <w:sz w:val="20"/>
          <w:szCs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1062"/>
        <w:gridCol w:w="1290"/>
        <w:gridCol w:w="1063"/>
        <w:gridCol w:w="1290"/>
        <w:gridCol w:w="1063"/>
        <w:gridCol w:w="1290"/>
      </w:tblGrid>
      <w:tr w:rsidR="00EA7735" w:rsidRPr="00634E37" w:rsidTr="00C73BE9">
        <w:tc>
          <w:tcPr>
            <w:tcW w:w="1454" w:type="pct"/>
            <w:vMerge w:val="restart"/>
            <w:shd w:val="clear" w:color="auto" w:fill="auto"/>
            <w:tcMar>
              <w:left w:w="28" w:type="dxa"/>
              <w:right w:w="28" w:type="dxa"/>
            </w:tcMar>
            <w:vAlign w:val="center"/>
          </w:tcPr>
          <w:p w:rsidR="00EA7735" w:rsidRPr="00634E37" w:rsidRDefault="00EA7735" w:rsidP="00C73BE9">
            <w:pPr>
              <w:jc w:val="center"/>
              <w:rPr>
                <w:bCs/>
                <w:color w:val="000000"/>
                <w:sz w:val="20"/>
                <w:szCs w:val="20"/>
              </w:rPr>
            </w:pPr>
            <w:r w:rsidRPr="00634E37">
              <w:rPr>
                <w:bCs/>
                <w:color w:val="000000"/>
                <w:sz w:val="20"/>
                <w:szCs w:val="20"/>
              </w:rPr>
              <w:t>Наименование отрасли</w:t>
            </w:r>
          </w:p>
        </w:tc>
        <w:tc>
          <w:tcPr>
            <w:tcW w:w="3546" w:type="pct"/>
            <w:gridSpan w:val="6"/>
            <w:shd w:val="clear" w:color="auto" w:fill="auto"/>
            <w:tcMar>
              <w:left w:w="28" w:type="dxa"/>
              <w:right w:w="28" w:type="dxa"/>
            </w:tcMar>
            <w:vAlign w:val="center"/>
          </w:tcPr>
          <w:p w:rsidR="00EA7735" w:rsidRPr="00634E37" w:rsidRDefault="00EA7735" w:rsidP="00C73BE9">
            <w:pPr>
              <w:jc w:val="center"/>
              <w:rPr>
                <w:bCs/>
                <w:color w:val="000000"/>
                <w:sz w:val="20"/>
                <w:szCs w:val="20"/>
              </w:rPr>
            </w:pPr>
            <w:r w:rsidRPr="00634E37">
              <w:rPr>
                <w:bCs/>
                <w:color w:val="000000"/>
                <w:sz w:val="20"/>
                <w:szCs w:val="20"/>
              </w:rPr>
              <w:t>Инвестиционная программа</w:t>
            </w:r>
          </w:p>
        </w:tc>
      </w:tr>
      <w:tr w:rsidR="00EA7735" w:rsidRPr="00634E37" w:rsidTr="00C73BE9">
        <w:tc>
          <w:tcPr>
            <w:tcW w:w="1454" w:type="pct"/>
            <w:vMerge/>
            <w:shd w:val="clear" w:color="auto" w:fill="auto"/>
            <w:tcMar>
              <w:left w:w="28" w:type="dxa"/>
              <w:right w:w="28" w:type="dxa"/>
            </w:tcMar>
            <w:vAlign w:val="center"/>
            <w:hideMark/>
          </w:tcPr>
          <w:p w:rsidR="00EA7735" w:rsidRPr="00634E37" w:rsidRDefault="00EA7735" w:rsidP="00C73BE9">
            <w:pPr>
              <w:jc w:val="center"/>
              <w:rPr>
                <w:bCs/>
                <w:color w:val="000000"/>
                <w:sz w:val="20"/>
                <w:szCs w:val="20"/>
              </w:rPr>
            </w:pPr>
          </w:p>
        </w:tc>
        <w:tc>
          <w:tcPr>
            <w:tcW w:w="1182" w:type="pct"/>
            <w:gridSpan w:val="2"/>
            <w:shd w:val="clear" w:color="auto" w:fill="auto"/>
            <w:tcMar>
              <w:left w:w="28" w:type="dxa"/>
              <w:right w:w="28" w:type="dxa"/>
            </w:tcMar>
            <w:vAlign w:val="center"/>
            <w:hideMark/>
          </w:tcPr>
          <w:p w:rsidR="00EA7735" w:rsidRPr="00634E37" w:rsidRDefault="00EA7735" w:rsidP="00C73BE9">
            <w:pPr>
              <w:jc w:val="center"/>
              <w:rPr>
                <w:bCs/>
                <w:color w:val="000000"/>
                <w:sz w:val="20"/>
                <w:szCs w:val="20"/>
              </w:rPr>
            </w:pPr>
            <w:r w:rsidRPr="00634E37">
              <w:rPr>
                <w:bCs/>
                <w:color w:val="000000"/>
                <w:sz w:val="20"/>
                <w:szCs w:val="20"/>
              </w:rPr>
              <w:t>2023 год</w:t>
            </w:r>
          </w:p>
        </w:tc>
        <w:tc>
          <w:tcPr>
            <w:tcW w:w="1182" w:type="pct"/>
            <w:gridSpan w:val="2"/>
            <w:shd w:val="clear" w:color="auto" w:fill="auto"/>
            <w:tcMar>
              <w:left w:w="28" w:type="dxa"/>
              <w:right w:w="28" w:type="dxa"/>
            </w:tcMar>
            <w:vAlign w:val="center"/>
            <w:hideMark/>
          </w:tcPr>
          <w:p w:rsidR="00EA7735" w:rsidRPr="00634E37" w:rsidRDefault="00EA7735" w:rsidP="00C73BE9">
            <w:pPr>
              <w:jc w:val="center"/>
              <w:rPr>
                <w:bCs/>
                <w:color w:val="000000"/>
                <w:sz w:val="20"/>
                <w:szCs w:val="20"/>
              </w:rPr>
            </w:pPr>
            <w:r w:rsidRPr="00634E37">
              <w:rPr>
                <w:bCs/>
                <w:color w:val="000000"/>
                <w:sz w:val="20"/>
                <w:szCs w:val="20"/>
              </w:rPr>
              <w:t>2024 год</w:t>
            </w:r>
          </w:p>
        </w:tc>
        <w:tc>
          <w:tcPr>
            <w:tcW w:w="1182" w:type="pct"/>
            <w:gridSpan w:val="2"/>
            <w:shd w:val="clear" w:color="auto" w:fill="auto"/>
            <w:tcMar>
              <w:left w:w="28" w:type="dxa"/>
              <w:right w:w="28" w:type="dxa"/>
            </w:tcMar>
            <w:vAlign w:val="center"/>
            <w:hideMark/>
          </w:tcPr>
          <w:p w:rsidR="00EA7735" w:rsidRPr="00634E37" w:rsidRDefault="00EA7735" w:rsidP="00C73BE9">
            <w:pPr>
              <w:jc w:val="center"/>
              <w:rPr>
                <w:bCs/>
                <w:color w:val="000000"/>
                <w:sz w:val="20"/>
                <w:szCs w:val="20"/>
              </w:rPr>
            </w:pPr>
            <w:r w:rsidRPr="00634E37">
              <w:rPr>
                <w:bCs/>
                <w:color w:val="000000"/>
                <w:sz w:val="20"/>
                <w:szCs w:val="20"/>
              </w:rPr>
              <w:t>2025 год</w:t>
            </w:r>
          </w:p>
        </w:tc>
      </w:tr>
      <w:tr w:rsidR="00EA7735" w:rsidRPr="00634E37" w:rsidTr="00C73BE9">
        <w:tc>
          <w:tcPr>
            <w:tcW w:w="1454" w:type="pct"/>
            <w:vMerge/>
            <w:tcMar>
              <w:left w:w="28" w:type="dxa"/>
              <w:right w:w="28" w:type="dxa"/>
            </w:tcMar>
            <w:vAlign w:val="center"/>
            <w:hideMark/>
          </w:tcPr>
          <w:p w:rsidR="00EA7735" w:rsidRPr="00634E37" w:rsidRDefault="00EA7735" w:rsidP="00C73BE9">
            <w:pPr>
              <w:jc w:val="center"/>
              <w:rPr>
                <w:bCs/>
                <w:color w:val="000000"/>
                <w:sz w:val="20"/>
                <w:szCs w:val="20"/>
              </w:rPr>
            </w:pPr>
          </w:p>
        </w:tc>
        <w:tc>
          <w:tcPr>
            <w:tcW w:w="534" w:type="pct"/>
            <w:shd w:val="clear" w:color="auto" w:fill="auto"/>
            <w:tcMar>
              <w:left w:w="28" w:type="dxa"/>
              <w:right w:w="28" w:type="dxa"/>
            </w:tcMar>
            <w:vAlign w:val="center"/>
            <w:hideMark/>
          </w:tcPr>
          <w:p w:rsidR="00EA7735" w:rsidRPr="00634E37" w:rsidRDefault="00EA7735" w:rsidP="00C73BE9">
            <w:pPr>
              <w:jc w:val="center"/>
              <w:rPr>
                <w:bCs/>
                <w:sz w:val="20"/>
                <w:szCs w:val="20"/>
              </w:rPr>
            </w:pPr>
            <w:r w:rsidRPr="00634E37">
              <w:rPr>
                <w:bCs/>
                <w:sz w:val="20"/>
                <w:szCs w:val="20"/>
              </w:rPr>
              <w:t>Всего</w:t>
            </w:r>
          </w:p>
        </w:tc>
        <w:tc>
          <w:tcPr>
            <w:tcW w:w="648" w:type="pct"/>
            <w:shd w:val="clear" w:color="auto" w:fill="auto"/>
            <w:tcMar>
              <w:left w:w="28" w:type="dxa"/>
              <w:right w:w="28" w:type="dxa"/>
            </w:tcMar>
            <w:vAlign w:val="center"/>
            <w:hideMark/>
          </w:tcPr>
          <w:p w:rsidR="00EA7735" w:rsidRPr="00634E37" w:rsidRDefault="00EA7735" w:rsidP="00C73BE9">
            <w:pPr>
              <w:jc w:val="center"/>
              <w:rPr>
                <w:bCs/>
                <w:sz w:val="20"/>
                <w:szCs w:val="20"/>
              </w:rPr>
            </w:pPr>
            <w:r w:rsidRPr="00634E37">
              <w:rPr>
                <w:bCs/>
                <w:sz w:val="20"/>
                <w:szCs w:val="20"/>
              </w:rPr>
              <w:t>в том числе РБ</w:t>
            </w:r>
          </w:p>
        </w:tc>
        <w:tc>
          <w:tcPr>
            <w:tcW w:w="534" w:type="pct"/>
            <w:shd w:val="clear" w:color="auto" w:fill="auto"/>
            <w:tcMar>
              <w:left w:w="28" w:type="dxa"/>
              <w:right w:w="28" w:type="dxa"/>
            </w:tcMar>
            <w:vAlign w:val="center"/>
            <w:hideMark/>
          </w:tcPr>
          <w:p w:rsidR="00EA7735" w:rsidRPr="00634E37" w:rsidRDefault="00EA7735" w:rsidP="00C73BE9">
            <w:pPr>
              <w:jc w:val="center"/>
              <w:rPr>
                <w:bCs/>
                <w:color w:val="000000"/>
                <w:sz w:val="20"/>
                <w:szCs w:val="20"/>
              </w:rPr>
            </w:pPr>
            <w:r w:rsidRPr="00634E37">
              <w:rPr>
                <w:bCs/>
                <w:color w:val="000000"/>
                <w:sz w:val="20"/>
                <w:szCs w:val="20"/>
              </w:rPr>
              <w:t>Всего</w:t>
            </w:r>
          </w:p>
          <w:p w:rsidR="00EA7735" w:rsidRPr="00634E37" w:rsidRDefault="00EA7735" w:rsidP="00C73BE9">
            <w:pPr>
              <w:jc w:val="center"/>
              <w:rPr>
                <w:bCs/>
                <w:color w:val="000000"/>
                <w:sz w:val="20"/>
                <w:szCs w:val="20"/>
              </w:rPr>
            </w:pPr>
          </w:p>
        </w:tc>
        <w:tc>
          <w:tcPr>
            <w:tcW w:w="648" w:type="pct"/>
            <w:shd w:val="clear" w:color="auto" w:fill="auto"/>
            <w:tcMar>
              <w:left w:w="28" w:type="dxa"/>
              <w:right w:w="28" w:type="dxa"/>
            </w:tcMar>
            <w:vAlign w:val="center"/>
            <w:hideMark/>
          </w:tcPr>
          <w:p w:rsidR="00EA7735" w:rsidRPr="00634E37" w:rsidRDefault="00EA7735" w:rsidP="00C73BE9">
            <w:pPr>
              <w:jc w:val="center"/>
              <w:rPr>
                <w:bCs/>
                <w:sz w:val="20"/>
                <w:szCs w:val="20"/>
              </w:rPr>
            </w:pPr>
            <w:r w:rsidRPr="00634E37">
              <w:rPr>
                <w:bCs/>
                <w:sz w:val="20"/>
                <w:szCs w:val="20"/>
              </w:rPr>
              <w:t>в том числе РБ</w:t>
            </w:r>
          </w:p>
        </w:tc>
        <w:tc>
          <w:tcPr>
            <w:tcW w:w="534" w:type="pct"/>
            <w:shd w:val="clear" w:color="auto" w:fill="auto"/>
            <w:tcMar>
              <w:left w:w="28" w:type="dxa"/>
              <w:right w:w="28" w:type="dxa"/>
            </w:tcMar>
            <w:vAlign w:val="center"/>
            <w:hideMark/>
          </w:tcPr>
          <w:p w:rsidR="00EA7735" w:rsidRPr="00634E37" w:rsidRDefault="00EA7735" w:rsidP="00C73BE9">
            <w:pPr>
              <w:jc w:val="center"/>
              <w:rPr>
                <w:bCs/>
                <w:color w:val="000000"/>
                <w:sz w:val="20"/>
                <w:szCs w:val="20"/>
              </w:rPr>
            </w:pPr>
            <w:r w:rsidRPr="00634E37">
              <w:rPr>
                <w:bCs/>
                <w:color w:val="000000"/>
                <w:sz w:val="20"/>
                <w:szCs w:val="20"/>
              </w:rPr>
              <w:t>Всего</w:t>
            </w:r>
          </w:p>
          <w:p w:rsidR="00EA7735" w:rsidRPr="00634E37" w:rsidRDefault="00EA7735" w:rsidP="00C73BE9">
            <w:pPr>
              <w:jc w:val="center"/>
              <w:rPr>
                <w:bCs/>
                <w:color w:val="000000"/>
                <w:sz w:val="20"/>
                <w:szCs w:val="20"/>
              </w:rPr>
            </w:pPr>
          </w:p>
        </w:tc>
        <w:tc>
          <w:tcPr>
            <w:tcW w:w="648" w:type="pct"/>
            <w:shd w:val="clear" w:color="auto" w:fill="auto"/>
            <w:tcMar>
              <w:left w:w="28" w:type="dxa"/>
              <w:right w:w="28" w:type="dxa"/>
            </w:tcMar>
            <w:vAlign w:val="center"/>
            <w:hideMark/>
          </w:tcPr>
          <w:p w:rsidR="00EA7735" w:rsidRPr="00634E37" w:rsidRDefault="00EA7735" w:rsidP="00C73BE9">
            <w:pPr>
              <w:jc w:val="center"/>
              <w:rPr>
                <w:bCs/>
                <w:color w:val="000000"/>
                <w:sz w:val="20"/>
                <w:szCs w:val="20"/>
              </w:rPr>
            </w:pPr>
            <w:r w:rsidRPr="00634E37">
              <w:rPr>
                <w:bCs/>
                <w:sz w:val="20"/>
                <w:szCs w:val="20"/>
              </w:rPr>
              <w:t>в том числе РБ</w:t>
            </w:r>
          </w:p>
        </w:tc>
      </w:tr>
      <w:tr w:rsidR="00EA7735" w:rsidRPr="00634E37" w:rsidTr="00C73BE9">
        <w:tc>
          <w:tcPr>
            <w:tcW w:w="1454" w:type="pct"/>
            <w:shd w:val="clear" w:color="000000" w:fill="FFFFFF"/>
            <w:tcMar>
              <w:left w:w="28" w:type="dxa"/>
              <w:right w:w="28" w:type="dxa"/>
            </w:tcMar>
            <w:hideMark/>
          </w:tcPr>
          <w:p w:rsidR="00EA7735" w:rsidRPr="00634E37" w:rsidRDefault="00EA7735" w:rsidP="00C73BE9">
            <w:pPr>
              <w:rPr>
                <w:bCs/>
                <w:sz w:val="20"/>
                <w:szCs w:val="20"/>
              </w:rPr>
            </w:pPr>
            <w:r w:rsidRPr="00634E37">
              <w:rPr>
                <w:bCs/>
                <w:sz w:val="20"/>
                <w:szCs w:val="20"/>
              </w:rPr>
              <w:t xml:space="preserve"> Образование </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1 323 722,1</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352 411,9</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3 330 224,4</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33 302,3</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0,0</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0,0</w:t>
            </w:r>
          </w:p>
        </w:tc>
      </w:tr>
      <w:tr w:rsidR="00EA7735" w:rsidRPr="00634E37" w:rsidTr="00C73BE9">
        <w:tc>
          <w:tcPr>
            <w:tcW w:w="1454" w:type="pct"/>
            <w:shd w:val="clear" w:color="000000" w:fill="FFFFFF"/>
            <w:tcMar>
              <w:left w:w="28" w:type="dxa"/>
              <w:right w:w="28" w:type="dxa"/>
            </w:tcMar>
            <w:hideMark/>
          </w:tcPr>
          <w:p w:rsidR="00EA7735" w:rsidRPr="00634E37" w:rsidRDefault="00EA7735" w:rsidP="00C73BE9">
            <w:pPr>
              <w:rPr>
                <w:bCs/>
                <w:sz w:val="20"/>
                <w:szCs w:val="20"/>
              </w:rPr>
            </w:pPr>
            <w:r w:rsidRPr="00634E37">
              <w:rPr>
                <w:bCs/>
                <w:sz w:val="20"/>
                <w:szCs w:val="20"/>
              </w:rPr>
              <w:t xml:space="preserve"> Культура </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240 397,7</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128 035,3</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43 912,4</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4 312,4</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0,0</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0,0</w:t>
            </w:r>
          </w:p>
        </w:tc>
      </w:tr>
      <w:tr w:rsidR="00EA7735" w:rsidRPr="00634E37" w:rsidTr="00C73BE9">
        <w:tc>
          <w:tcPr>
            <w:tcW w:w="1454" w:type="pct"/>
            <w:shd w:val="clear" w:color="000000" w:fill="FFFFFF"/>
            <w:tcMar>
              <w:left w:w="28" w:type="dxa"/>
              <w:right w:w="28" w:type="dxa"/>
            </w:tcMar>
            <w:hideMark/>
          </w:tcPr>
          <w:p w:rsidR="00EA7735" w:rsidRPr="00634E37" w:rsidRDefault="00EA7735" w:rsidP="00C73BE9">
            <w:pPr>
              <w:rPr>
                <w:bCs/>
                <w:sz w:val="20"/>
                <w:szCs w:val="20"/>
              </w:rPr>
            </w:pPr>
            <w:r w:rsidRPr="00634E37">
              <w:rPr>
                <w:bCs/>
                <w:sz w:val="20"/>
                <w:szCs w:val="20"/>
              </w:rPr>
              <w:t xml:space="preserve"> Здравоохранение </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746 731,4</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256 082,5</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692 774,1</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15 605,5</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431 133,1</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65 918,2</w:t>
            </w:r>
          </w:p>
        </w:tc>
      </w:tr>
      <w:tr w:rsidR="00EA7735" w:rsidRPr="00634E37" w:rsidTr="00C73BE9">
        <w:tc>
          <w:tcPr>
            <w:tcW w:w="1454" w:type="pct"/>
            <w:shd w:val="clear" w:color="000000" w:fill="FFFFFF"/>
            <w:tcMar>
              <w:left w:w="28" w:type="dxa"/>
              <w:right w:w="28" w:type="dxa"/>
            </w:tcMar>
            <w:hideMark/>
          </w:tcPr>
          <w:p w:rsidR="00EA7735" w:rsidRPr="00634E37" w:rsidRDefault="00EA7735" w:rsidP="00C73BE9">
            <w:pPr>
              <w:rPr>
                <w:bCs/>
                <w:sz w:val="20"/>
                <w:szCs w:val="20"/>
              </w:rPr>
            </w:pPr>
            <w:r w:rsidRPr="00634E37">
              <w:rPr>
                <w:bCs/>
                <w:sz w:val="20"/>
                <w:szCs w:val="20"/>
              </w:rPr>
              <w:t xml:space="preserve"> Физическая культура и спорт </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741 656,5</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214 135,4</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101 295,6</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19 747,4</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12 073,4</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12 073,4</w:t>
            </w:r>
          </w:p>
        </w:tc>
      </w:tr>
      <w:tr w:rsidR="00EA7735" w:rsidRPr="00634E37" w:rsidTr="00C73BE9">
        <w:tc>
          <w:tcPr>
            <w:tcW w:w="1454" w:type="pct"/>
            <w:shd w:val="clear" w:color="000000" w:fill="FFFFFF"/>
            <w:tcMar>
              <w:left w:w="28" w:type="dxa"/>
              <w:right w:w="28" w:type="dxa"/>
            </w:tcMar>
            <w:hideMark/>
          </w:tcPr>
          <w:p w:rsidR="00EA7735" w:rsidRPr="00634E37" w:rsidRDefault="00EA7735" w:rsidP="00C73BE9">
            <w:pPr>
              <w:rPr>
                <w:bCs/>
                <w:sz w:val="20"/>
                <w:szCs w:val="20"/>
              </w:rPr>
            </w:pPr>
            <w:r w:rsidRPr="00634E37">
              <w:rPr>
                <w:bCs/>
                <w:sz w:val="20"/>
                <w:szCs w:val="20"/>
              </w:rPr>
              <w:t xml:space="preserve"> Социальная политика </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8 500,0</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8 500,0</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223 480,1</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2 234,8</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0,0</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0,0</w:t>
            </w:r>
          </w:p>
        </w:tc>
      </w:tr>
      <w:tr w:rsidR="00EA7735" w:rsidRPr="00634E37" w:rsidTr="00C73BE9">
        <w:tc>
          <w:tcPr>
            <w:tcW w:w="1454" w:type="pct"/>
            <w:shd w:val="clear" w:color="000000" w:fill="FFFFFF"/>
            <w:tcMar>
              <w:left w:w="28" w:type="dxa"/>
              <w:right w:w="28" w:type="dxa"/>
            </w:tcMar>
            <w:hideMark/>
          </w:tcPr>
          <w:p w:rsidR="00EA7735" w:rsidRPr="00634E37" w:rsidRDefault="00EA7735" w:rsidP="00C73BE9">
            <w:pPr>
              <w:rPr>
                <w:bCs/>
                <w:sz w:val="20"/>
                <w:szCs w:val="20"/>
              </w:rPr>
            </w:pPr>
            <w:r w:rsidRPr="00634E37">
              <w:rPr>
                <w:bCs/>
                <w:sz w:val="20"/>
                <w:szCs w:val="20"/>
              </w:rPr>
              <w:t xml:space="preserve"> Жилищное строительство </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2 300 045,2</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2 254 471,5</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1 159 437,0</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1 159 437,0</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163 475,0</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163 475,0</w:t>
            </w:r>
          </w:p>
        </w:tc>
      </w:tr>
      <w:tr w:rsidR="00EA7735" w:rsidRPr="00634E37" w:rsidTr="00C73BE9">
        <w:tc>
          <w:tcPr>
            <w:tcW w:w="1454" w:type="pct"/>
            <w:shd w:val="clear" w:color="000000" w:fill="FFFFFF"/>
            <w:tcMar>
              <w:left w:w="28" w:type="dxa"/>
              <w:right w:w="28" w:type="dxa"/>
            </w:tcMar>
            <w:hideMark/>
          </w:tcPr>
          <w:p w:rsidR="00EA7735" w:rsidRPr="00634E37" w:rsidRDefault="00EA7735" w:rsidP="00C73BE9">
            <w:pPr>
              <w:rPr>
                <w:bCs/>
                <w:sz w:val="20"/>
                <w:szCs w:val="20"/>
              </w:rPr>
            </w:pPr>
            <w:r w:rsidRPr="00634E37">
              <w:rPr>
                <w:bCs/>
                <w:sz w:val="20"/>
                <w:szCs w:val="20"/>
              </w:rPr>
              <w:t xml:space="preserve"> Дорожное хозяйство </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1 088 495,6</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1 088 495,6</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997 667,8</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997 667,8</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997 667,8</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997 667,8</w:t>
            </w:r>
          </w:p>
        </w:tc>
      </w:tr>
      <w:tr w:rsidR="00EA7735" w:rsidRPr="00634E37" w:rsidTr="00C73BE9">
        <w:tc>
          <w:tcPr>
            <w:tcW w:w="1454" w:type="pct"/>
            <w:shd w:val="clear" w:color="000000" w:fill="FFFFFF"/>
            <w:tcMar>
              <w:left w:w="28" w:type="dxa"/>
              <w:right w:w="28" w:type="dxa"/>
            </w:tcMar>
            <w:hideMark/>
          </w:tcPr>
          <w:p w:rsidR="00EA7735" w:rsidRPr="00634E37" w:rsidRDefault="00EA7735" w:rsidP="00C73BE9">
            <w:pPr>
              <w:rPr>
                <w:bCs/>
                <w:sz w:val="20"/>
                <w:szCs w:val="20"/>
              </w:rPr>
            </w:pPr>
            <w:r w:rsidRPr="00634E37">
              <w:rPr>
                <w:bCs/>
                <w:sz w:val="20"/>
                <w:szCs w:val="20"/>
              </w:rPr>
              <w:t xml:space="preserve"> Коммунальное хозяйство </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1 379 915,5</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361 306,5</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732 911,4</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7 688,8</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0,0</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0,0</w:t>
            </w:r>
          </w:p>
        </w:tc>
      </w:tr>
      <w:tr w:rsidR="00EA7735" w:rsidRPr="00634E37" w:rsidTr="00C73BE9">
        <w:tc>
          <w:tcPr>
            <w:tcW w:w="1454" w:type="pct"/>
            <w:shd w:val="clear" w:color="000000" w:fill="FFFFFF"/>
            <w:tcMar>
              <w:left w:w="28" w:type="dxa"/>
              <w:right w:w="28" w:type="dxa"/>
            </w:tcMar>
            <w:hideMark/>
          </w:tcPr>
          <w:p w:rsidR="00EA7735" w:rsidRPr="00634E37" w:rsidRDefault="00EA7735" w:rsidP="00C73BE9">
            <w:pPr>
              <w:rPr>
                <w:bCs/>
                <w:sz w:val="20"/>
                <w:szCs w:val="20"/>
              </w:rPr>
            </w:pPr>
            <w:r w:rsidRPr="00634E37">
              <w:rPr>
                <w:bCs/>
                <w:sz w:val="20"/>
                <w:szCs w:val="20"/>
              </w:rPr>
              <w:t xml:space="preserve"> Экология </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269 334,8</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4 635,7</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384 771,1</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10 937,6</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0,0</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0,0</w:t>
            </w:r>
          </w:p>
        </w:tc>
      </w:tr>
      <w:tr w:rsidR="00EA7735" w:rsidRPr="00634E37" w:rsidTr="00C73BE9">
        <w:tc>
          <w:tcPr>
            <w:tcW w:w="1454" w:type="pct"/>
            <w:shd w:val="clear" w:color="000000" w:fill="FFFFFF"/>
            <w:tcMar>
              <w:left w:w="28" w:type="dxa"/>
              <w:right w:w="28" w:type="dxa"/>
            </w:tcMar>
            <w:hideMark/>
          </w:tcPr>
          <w:p w:rsidR="00EA7735" w:rsidRPr="00634E37" w:rsidRDefault="00EA7735" w:rsidP="00C73BE9">
            <w:pPr>
              <w:rPr>
                <w:bCs/>
                <w:sz w:val="20"/>
                <w:szCs w:val="20"/>
              </w:rPr>
            </w:pPr>
            <w:r w:rsidRPr="00634E37">
              <w:rPr>
                <w:bCs/>
                <w:sz w:val="20"/>
                <w:szCs w:val="20"/>
              </w:rPr>
              <w:t xml:space="preserve"> Туризм </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23 383,1</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23 383,1</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0,0</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0,0</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0,0</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0,0</w:t>
            </w:r>
          </w:p>
        </w:tc>
      </w:tr>
      <w:tr w:rsidR="00EA7735" w:rsidRPr="00634E37" w:rsidTr="00C73BE9">
        <w:tc>
          <w:tcPr>
            <w:tcW w:w="1454" w:type="pct"/>
            <w:shd w:val="clear" w:color="000000" w:fill="FFFFFF"/>
            <w:tcMar>
              <w:left w:w="28" w:type="dxa"/>
              <w:right w:w="28" w:type="dxa"/>
            </w:tcMar>
            <w:hideMark/>
          </w:tcPr>
          <w:p w:rsidR="00EA7735" w:rsidRPr="00634E37" w:rsidRDefault="00EA7735" w:rsidP="00C73BE9">
            <w:pPr>
              <w:rPr>
                <w:bCs/>
                <w:sz w:val="20"/>
                <w:szCs w:val="20"/>
              </w:rPr>
            </w:pPr>
            <w:r w:rsidRPr="00634E37">
              <w:rPr>
                <w:bCs/>
                <w:sz w:val="20"/>
                <w:szCs w:val="20"/>
              </w:rPr>
              <w:t xml:space="preserve"> Прочее </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104 979,2</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104 979,2</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100 000,0</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100 000,0</w:t>
            </w:r>
          </w:p>
        </w:tc>
        <w:tc>
          <w:tcPr>
            <w:tcW w:w="534"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100 000,0</w:t>
            </w:r>
          </w:p>
        </w:tc>
        <w:tc>
          <w:tcPr>
            <w:tcW w:w="648" w:type="pct"/>
            <w:shd w:val="clear" w:color="000000" w:fill="FFFFFF"/>
            <w:tcMar>
              <w:left w:w="28" w:type="dxa"/>
              <w:right w:w="28" w:type="dxa"/>
            </w:tcMar>
          </w:tcPr>
          <w:p w:rsidR="00EA7735" w:rsidRPr="00634E37" w:rsidRDefault="00EA7735" w:rsidP="00C73BE9">
            <w:pPr>
              <w:jc w:val="right"/>
              <w:rPr>
                <w:bCs/>
                <w:sz w:val="20"/>
                <w:szCs w:val="20"/>
              </w:rPr>
            </w:pPr>
            <w:r w:rsidRPr="00634E37">
              <w:rPr>
                <w:bCs/>
                <w:sz w:val="20"/>
                <w:szCs w:val="20"/>
              </w:rPr>
              <w:t>100 000,0</w:t>
            </w:r>
          </w:p>
        </w:tc>
      </w:tr>
      <w:tr w:rsidR="00EA7735" w:rsidRPr="00634E37" w:rsidTr="00C73BE9">
        <w:tc>
          <w:tcPr>
            <w:tcW w:w="1454" w:type="pct"/>
            <w:shd w:val="clear" w:color="000000" w:fill="FFFFFF"/>
            <w:tcMar>
              <w:left w:w="28" w:type="dxa"/>
              <w:right w:w="28" w:type="dxa"/>
            </w:tcMar>
            <w:hideMark/>
          </w:tcPr>
          <w:p w:rsidR="00EA7735" w:rsidRPr="00634E37" w:rsidRDefault="00EA7735" w:rsidP="00C73BE9">
            <w:pPr>
              <w:jc w:val="center"/>
              <w:rPr>
                <w:b/>
                <w:bCs/>
                <w:sz w:val="20"/>
                <w:szCs w:val="20"/>
              </w:rPr>
            </w:pPr>
            <w:r w:rsidRPr="00634E37">
              <w:rPr>
                <w:b/>
                <w:bCs/>
                <w:sz w:val="20"/>
                <w:szCs w:val="20"/>
              </w:rPr>
              <w:t>Всего</w:t>
            </w:r>
          </w:p>
        </w:tc>
        <w:tc>
          <w:tcPr>
            <w:tcW w:w="534" w:type="pct"/>
            <w:shd w:val="clear" w:color="000000" w:fill="FFFFFF"/>
            <w:tcMar>
              <w:left w:w="28" w:type="dxa"/>
              <w:right w:w="28" w:type="dxa"/>
            </w:tcMar>
          </w:tcPr>
          <w:p w:rsidR="00EA7735" w:rsidRPr="00634E37" w:rsidRDefault="00EA7735" w:rsidP="00C73BE9">
            <w:pPr>
              <w:jc w:val="right"/>
              <w:rPr>
                <w:b/>
                <w:bCs/>
                <w:sz w:val="20"/>
                <w:szCs w:val="20"/>
              </w:rPr>
            </w:pPr>
            <w:r w:rsidRPr="00634E37">
              <w:rPr>
                <w:b/>
                <w:bCs/>
                <w:sz w:val="20"/>
                <w:szCs w:val="20"/>
              </w:rPr>
              <w:t>8 227 161,1</w:t>
            </w:r>
          </w:p>
        </w:tc>
        <w:tc>
          <w:tcPr>
            <w:tcW w:w="648" w:type="pct"/>
            <w:shd w:val="clear" w:color="000000" w:fill="FFFFFF"/>
            <w:tcMar>
              <w:left w:w="28" w:type="dxa"/>
              <w:right w:w="28" w:type="dxa"/>
            </w:tcMar>
          </w:tcPr>
          <w:p w:rsidR="00EA7735" w:rsidRPr="00634E37" w:rsidRDefault="00EA7735" w:rsidP="00C73BE9">
            <w:pPr>
              <w:jc w:val="right"/>
              <w:rPr>
                <w:b/>
                <w:bCs/>
                <w:sz w:val="20"/>
                <w:szCs w:val="20"/>
              </w:rPr>
            </w:pPr>
            <w:r w:rsidRPr="00634E37">
              <w:rPr>
                <w:b/>
                <w:bCs/>
                <w:sz w:val="20"/>
                <w:szCs w:val="20"/>
              </w:rPr>
              <w:t>4 796 436,7</w:t>
            </w:r>
          </w:p>
        </w:tc>
        <w:tc>
          <w:tcPr>
            <w:tcW w:w="534" w:type="pct"/>
            <w:shd w:val="clear" w:color="000000" w:fill="FFFFFF"/>
            <w:tcMar>
              <w:left w:w="28" w:type="dxa"/>
              <w:right w:w="28" w:type="dxa"/>
            </w:tcMar>
          </w:tcPr>
          <w:p w:rsidR="00EA7735" w:rsidRPr="00634E37" w:rsidRDefault="00EA7735" w:rsidP="00C73BE9">
            <w:pPr>
              <w:jc w:val="right"/>
              <w:rPr>
                <w:b/>
                <w:bCs/>
                <w:sz w:val="20"/>
                <w:szCs w:val="20"/>
              </w:rPr>
            </w:pPr>
            <w:r w:rsidRPr="00634E37">
              <w:rPr>
                <w:b/>
                <w:bCs/>
                <w:sz w:val="20"/>
                <w:szCs w:val="20"/>
              </w:rPr>
              <w:t>7 766 473,9</w:t>
            </w:r>
          </w:p>
        </w:tc>
        <w:tc>
          <w:tcPr>
            <w:tcW w:w="648" w:type="pct"/>
            <w:shd w:val="clear" w:color="000000" w:fill="FFFFFF"/>
            <w:tcMar>
              <w:left w:w="28" w:type="dxa"/>
              <w:right w:w="28" w:type="dxa"/>
            </w:tcMar>
          </w:tcPr>
          <w:p w:rsidR="00EA7735" w:rsidRPr="00634E37" w:rsidRDefault="00EA7735" w:rsidP="00C73BE9">
            <w:pPr>
              <w:jc w:val="right"/>
              <w:rPr>
                <w:b/>
                <w:bCs/>
                <w:sz w:val="20"/>
                <w:szCs w:val="20"/>
              </w:rPr>
            </w:pPr>
            <w:r w:rsidRPr="00634E37">
              <w:rPr>
                <w:b/>
                <w:bCs/>
                <w:sz w:val="20"/>
                <w:szCs w:val="20"/>
              </w:rPr>
              <w:t>2 350 933,6</w:t>
            </w:r>
          </w:p>
        </w:tc>
        <w:tc>
          <w:tcPr>
            <w:tcW w:w="534" w:type="pct"/>
            <w:shd w:val="clear" w:color="000000" w:fill="FFFFFF"/>
            <w:tcMar>
              <w:left w:w="28" w:type="dxa"/>
              <w:right w:w="28" w:type="dxa"/>
            </w:tcMar>
          </w:tcPr>
          <w:p w:rsidR="00EA7735" w:rsidRPr="00634E37" w:rsidRDefault="00EA7735" w:rsidP="00C73BE9">
            <w:pPr>
              <w:jc w:val="right"/>
              <w:rPr>
                <w:b/>
                <w:bCs/>
                <w:sz w:val="20"/>
                <w:szCs w:val="20"/>
              </w:rPr>
            </w:pPr>
            <w:r w:rsidRPr="00634E37">
              <w:rPr>
                <w:b/>
                <w:bCs/>
                <w:sz w:val="20"/>
                <w:szCs w:val="20"/>
              </w:rPr>
              <w:t>1 704 349,3</w:t>
            </w:r>
          </w:p>
        </w:tc>
        <w:tc>
          <w:tcPr>
            <w:tcW w:w="648" w:type="pct"/>
            <w:shd w:val="clear" w:color="000000" w:fill="FFFFFF"/>
            <w:tcMar>
              <w:left w:w="28" w:type="dxa"/>
              <w:right w:w="28" w:type="dxa"/>
            </w:tcMar>
          </w:tcPr>
          <w:p w:rsidR="00EA7735" w:rsidRPr="00634E37" w:rsidRDefault="00EA7735" w:rsidP="00C73BE9">
            <w:pPr>
              <w:jc w:val="right"/>
              <w:rPr>
                <w:b/>
                <w:bCs/>
                <w:sz w:val="20"/>
                <w:szCs w:val="20"/>
              </w:rPr>
            </w:pPr>
            <w:r w:rsidRPr="00634E37">
              <w:rPr>
                <w:b/>
                <w:bCs/>
                <w:sz w:val="20"/>
                <w:szCs w:val="20"/>
              </w:rPr>
              <w:t>1 339 134,4</w:t>
            </w:r>
          </w:p>
        </w:tc>
      </w:tr>
    </w:tbl>
    <w:p w:rsidR="00EA7735" w:rsidRPr="00634E37" w:rsidRDefault="00EA7735" w:rsidP="00EA7735">
      <w:pPr>
        <w:widowControl w:val="0"/>
        <w:autoSpaceDE w:val="0"/>
        <w:autoSpaceDN w:val="0"/>
        <w:adjustRightInd w:val="0"/>
        <w:ind w:firstLine="710"/>
        <w:jc w:val="both"/>
        <w:rPr>
          <w:color w:val="000000"/>
          <w:sz w:val="26"/>
          <w:szCs w:val="26"/>
        </w:rPr>
      </w:pPr>
    </w:p>
    <w:p w:rsidR="00EA7735" w:rsidRPr="00634E37" w:rsidRDefault="00EA7735" w:rsidP="00EA7735">
      <w:pPr>
        <w:widowControl w:val="0"/>
        <w:autoSpaceDE w:val="0"/>
        <w:autoSpaceDN w:val="0"/>
        <w:adjustRightInd w:val="0"/>
        <w:ind w:firstLine="710"/>
        <w:jc w:val="both"/>
        <w:rPr>
          <w:color w:val="000000"/>
          <w:sz w:val="26"/>
          <w:szCs w:val="26"/>
        </w:rPr>
      </w:pPr>
      <w:r w:rsidRPr="00634E37">
        <w:rPr>
          <w:color w:val="000000"/>
          <w:sz w:val="26"/>
          <w:szCs w:val="26"/>
        </w:rPr>
        <w:t xml:space="preserve">Доля планируемых бюджетных инвестиций на 2023-2025 годы в общем объеме расходов республиканского бюджета Чувашской Республики составит соответственно 10,2%, 10,8%, 2,8%. </w:t>
      </w:r>
    </w:p>
    <w:p w:rsidR="00EA7735" w:rsidRPr="00F75794" w:rsidRDefault="00EA7735" w:rsidP="00EA7735">
      <w:pPr>
        <w:widowControl w:val="0"/>
        <w:autoSpaceDE w:val="0"/>
        <w:autoSpaceDN w:val="0"/>
        <w:adjustRightInd w:val="0"/>
        <w:ind w:firstLine="710"/>
        <w:jc w:val="right"/>
        <w:rPr>
          <w:color w:val="000000"/>
          <w:sz w:val="26"/>
          <w:szCs w:val="26"/>
        </w:rPr>
      </w:pPr>
      <w:r w:rsidRPr="00F75794">
        <w:rPr>
          <w:sz w:val="26"/>
          <w:szCs w:val="26"/>
        </w:rPr>
        <w:t xml:space="preserve">Таблица </w:t>
      </w:r>
      <w:r w:rsidR="008C6FC3">
        <w:rPr>
          <w:sz w:val="26"/>
          <w:szCs w:val="26"/>
        </w:rPr>
        <w:t>29</w:t>
      </w:r>
    </w:p>
    <w:p w:rsidR="00EA7735" w:rsidRPr="00634E37" w:rsidRDefault="00EA7735" w:rsidP="00EA7735">
      <w:pPr>
        <w:widowControl w:val="0"/>
        <w:autoSpaceDE w:val="0"/>
        <w:autoSpaceDN w:val="0"/>
        <w:adjustRightInd w:val="0"/>
        <w:ind w:firstLine="709"/>
        <w:jc w:val="right"/>
        <w:rPr>
          <w:color w:val="000000"/>
          <w:sz w:val="20"/>
          <w:szCs w:val="20"/>
        </w:rPr>
      </w:pPr>
      <w:r w:rsidRPr="00634E37">
        <w:rPr>
          <w:color w:val="000000"/>
          <w:sz w:val="20"/>
          <w:szCs w:val="20"/>
        </w:rPr>
        <w:t>(тыс. рублей)</w:t>
      </w:r>
    </w:p>
    <w:tbl>
      <w:tblPr>
        <w:tblStyle w:val="af0"/>
        <w:tblW w:w="0" w:type="auto"/>
        <w:tblLook w:val="04A0" w:firstRow="1" w:lastRow="0" w:firstColumn="1" w:lastColumn="0" w:noHBand="0" w:noVBand="1"/>
      </w:tblPr>
      <w:tblGrid>
        <w:gridCol w:w="4695"/>
        <w:gridCol w:w="1774"/>
        <w:gridCol w:w="1774"/>
        <w:gridCol w:w="1737"/>
      </w:tblGrid>
      <w:tr w:rsidR="00EA7735" w:rsidRPr="00634E37" w:rsidTr="00EA7735">
        <w:trPr>
          <w:trHeight w:val="273"/>
        </w:trPr>
        <w:tc>
          <w:tcPr>
            <w:tcW w:w="4695" w:type="dxa"/>
          </w:tcPr>
          <w:p w:rsidR="00EA7735" w:rsidRPr="00634E37" w:rsidRDefault="00EA7735" w:rsidP="00C73BE9">
            <w:pPr>
              <w:widowControl w:val="0"/>
              <w:autoSpaceDE w:val="0"/>
              <w:autoSpaceDN w:val="0"/>
              <w:adjustRightInd w:val="0"/>
              <w:jc w:val="center"/>
              <w:rPr>
                <w:b/>
                <w:color w:val="000000"/>
                <w:sz w:val="22"/>
                <w:szCs w:val="22"/>
              </w:rPr>
            </w:pPr>
            <w:r w:rsidRPr="00634E37">
              <w:rPr>
                <w:b/>
                <w:color w:val="000000"/>
                <w:sz w:val="22"/>
                <w:szCs w:val="22"/>
              </w:rPr>
              <w:t>Показатели</w:t>
            </w:r>
          </w:p>
        </w:tc>
        <w:tc>
          <w:tcPr>
            <w:tcW w:w="1774" w:type="dxa"/>
          </w:tcPr>
          <w:p w:rsidR="00EA7735" w:rsidRPr="00634E37" w:rsidRDefault="00EA7735" w:rsidP="00C73BE9">
            <w:pPr>
              <w:widowControl w:val="0"/>
              <w:autoSpaceDE w:val="0"/>
              <w:autoSpaceDN w:val="0"/>
              <w:adjustRightInd w:val="0"/>
              <w:jc w:val="center"/>
              <w:rPr>
                <w:b/>
                <w:color w:val="000000"/>
                <w:sz w:val="22"/>
                <w:szCs w:val="22"/>
              </w:rPr>
            </w:pPr>
            <w:r w:rsidRPr="00634E37">
              <w:rPr>
                <w:b/>
                <w:color w:val="000000"/>
                <w:sz w:val="22"/>
                <w:szCs w:val="22"/>
              </w:rPr>
              <w:t>2023 год</w:t>
            </w:r>
          </w:p>
        </w:tc>
        <w:tc>
          <w:tcPr>
            <w:tcW w:w="1774" w:type="dxa"/>
          </w:tcPr>
          <w:p w:rsidR="00EA7735" w:rsidRPr="00634E37" w:rsidRDefault="00EA7735" w:rsidP="00C73BE9">
            <w:pPr>
              <w:widowControl w:val="0"/>
              <w:autoSpaceDE w:val="0"/>
              <w:autoSpaceDN w:val="0"/>
              <w:adjustRightInd w:val="0"/>
              <w:jc w:val="center"/>
              <w:rPr>
                <w:b/>
                <w:color w:val="000000"/>
                <w:sz w:val="22"/>
                <w:szCs w:val="22"/>
              </w:rPr>
            </w:pPr>
            <w:r w:rsidRPr="00634E37">
              <w:rPr>
                <w:b/>
                <w:color w:val="000000"/>
                <w:sz w:val="22"/>
                <w:szCs w:val="22"/>
              </w:rPr>
              <w:t>2024 год</w:t>
            </w:r>
          </w:p>
        </w:tc>
        <w:tc>
          <w:tcPr>
            <w:tcW w:w="1737" w:type="dxa"/>
          </w:tcPr>
          <w:p w:rsidR="00EA7735" w:rsidRPr="00634E37" w:rsidRDefault="00EA7735" w:rsidP="00C73BE9">
            <w:pPr>
              <w:widowControl w:val="0"/>
              <w:autoSpaceDE w:val="0"/>
              <w:autoSpaceDN w:val="0"/>
              <w:adjustRightInd w:val="0"/>
              <w:jc w:val="center"/>
              <w:rPr>
                <w:b/>
                <w:color w:val="000000"/>
                <w:sz w:val="22"/>
                <w:szCs w:val="22"/>
              </w:rPr>
            </w:pPr>
            <w:r w:rsidRPr="00634E37">
              <w:rPr>
                <w:b/>
                <w:color w:val="000000"/>
                <w:sz w:val="22"/>
                <w:szCs w:val="22"/>
              </w:rPr>
              <w:t>2025 год</w:t>
            </w:r>
          </w:p>
        </w:tc>
      </w:tr>
      <w:tr w:rsidR="00EA7735" w:rsidRPr="00634E37" w:rsidTr="00EA7735">
        <w:trPr>
          <w:trHeight w:val="533"/>
        </w:trPr>
        <w:tc>
          <w:tcPr>
            <w:tcW w:w="4695" w:type="dxa"/>
          </w:tcPr>
          <w:p w:rsidR="00EA7735" w:rsidRPr="00634E37" w:rsidRDefault="00EA7735" w:rsidP="00C73BE9">
            <w:pPr>
              <w:widowControl w:val="0"/>
              <w:autoSpaceDE w:val="0"/>
              <w:autoSpaceDN w:val="0"/>
              <w:adjustRightInd w:val="0"/>
              <w:jc w:val="center"/>
              <w:rPr>
                <w:color w:val="000000"/>
                <w:sz w:val="22"/>
                <w:szCs w:val="22"/>
              </w:rPr>
            </w:pPr>
            <w:r w:rsidRPr="00634E37">
              <w:rPr>
                <w:color w:val="000000"/>
                <w:sz w:val="22"/>
                <w:szCs w:val="22"/>
              </w:rPr>
              <w:t xml:space="preserve">Общий объем расходов республиканского бюджета Чувашской Республики </w:t>
            </w:r>
          </w:p>
        </w:tc>
        <w:tc>
          <w:tcPr>
            <w:tcW w:w="1774" w:type="dxa"/>
          </w:tcPr>
          <w:p w:rsidR="00EA7735" w:rsidRPr="00634E37" w:rsidRDefault="00EA7735" w:rsidP="00C73BE9">
            <w:pPr>
              <w:widowControl w:val="0"/>
              <w:autoSpaceDE w:val="0"/>
              <w:autoSpaceDN w:val="0"/>
              <w:adjustRightInd w:val="0"/>
              <w:jc w:val="center"/>
              <w:rPr>
                <w:color w:val="000000"/>
                <w:sz w:val="22"/>
                <w:szCs w:val="22"/>
              </w:rPr>
            </w:pPr>
            <w:r w:rsidRPr="00634E37">
              <w:rPr>
                <w:color w:val="000000"/>
                <w:sz w:val="22"/>
                <w:szCs w:val="22"/>
              </w:rPr>
              <w:t>80 375 161,5</w:t>
            </w:r>
          </w:p>
        </w:tc>
        <w:tc>
          <w:tcPr>
            <w:tcW w:w="1774" w:type="dxa"/>
          </w:tcPr>
          <w:p w:rsidR="00EA7735" w:rsidRPr="00634E37" w:rsidRDefault="00EA7735" w:rsidP="00C73BE9">
            <w:pPr>
              <w:widowControl w:val="0"/>
              <w:autoSpaceDE w:val="0"/>
              <w:autoSpaceDN w:val="0"/>
              <w:adjustRightInd w:val="0"/>
              <w:jc w:val="center"/>
              <w:rPr>
                <w:color w:val="000000"/>
                <w:sz w:val="22"/>
                <w:szCs w:val="22"/>
              </w:rPr>
            </w:pPr>
            <w:r w:rsidRPr="00634E37">
              <w:rPr>
                <w:color w:val="000000"/>
                <w:sz w:val="22"/>
                <w:szCs w:val="22"/>
              </w:rPr>
              <w:t>71 897 904,6</w:t>
            </w:r>
          </w:p>
        </w:tc>
        <w:tc>
          <w:tcPr>
            <w:tcW w:w="1737" w:type="dxa"/>
          </w:tcPr>
          <w:p w:rsidR="00EA7735" w:rsidRPr="00634E37" w:rsidRDefault="00EA7735" w:rsidP="00C73BE9">
            <w:pPr>
              <w:widowControl w:val="0"/>
              <w:autoSpaceDE w:val="0"/>
              <w:autoSpaceDN w:val="0"/>
              <w:adjustRightInd w:val="0"/>
              <w:jc w:val="center"/>
              <w:rPr>
                <w:color w:val="000000"/>
                <w:sz w:val="22"/>
                <w:szCs w:val="22"/>
              </w:rPr>
            </w:pPr>
            <w:r w:rsidRPr="00634E37">
              <w:rPr>
                <w:color w:val="000000"/>
                <w:sz w:val="22"/>
                <w:szCs w:val="22"/>
              </w:rPr>
              <w:t>61 662 657,8</w:t>
            </w:r>
          </w:p>
        </w:tc>
      </w:tr>
      <w:tr w:rsidR="00EA7735" w:rsidRPr="00634E37" w:rsidTr="00EA7735">
        <w:trPr>
          <w:trHeight w:val="288"/>
        </w:trPr>
        <w:tc>
          <w:tcPr>
            <w:tcW w:w="4695" w:type="dxa"/>
          </w:tcPr>
          <w:p w:rsidR="00EA7735" w:rsidRPr="00634E37" w:rsidRDefault="00EA7735" w:rsidP="00C73BE9">
            <w:pPr>
              <w:widowControl w:val="0"/>
              <w:autoSpaceDE w:val="0"/>
              <w:autoSpaceDN w:val="0"/>
              <w:adjustRightInd w:val="0"/>
              <w:jc w:val="center"/>
              <w:rPr>
                <w:color w:val="000000"/>
                <w:sz w:val="22"/>
                <w:szCs w:val="22"/>
              </w:rPr>
            </w:pPr>
            <w:r w:rsidRPr="00634E37">
              <w:rPr>
                <w:color w:val="000000"/>
                <w:sz w:val="22"/>
                <w:szCs w:val="22"/>
              </w:rPr>
              <w:t xml:space="preserve">Объём бюджетных инвестиций </w:t>
            </w:r>
          </w:p>
        </w:tc>
        <w:tc>
          <w:tcPr>
            <w:tcW w:w="1774" w:type="dxa"/>
          </w:tcPr>
          <w:p w:rsidR="00EA7735" w:rsidRPr="00634E37" w:rsidRDefault="00EA7735" w:rsidP="00C73BE9">
            <w:pPr>
              <w:widowControl w:val="0"/>
              <w:autoSpaceDE w:val="0"/>
              <w:autoSpaceDN w:val="0"/>
              <w:adjustRightInd w:val="0"/>
              <w:jc w:val="center"/>
              <w:rPr>
                <w:color w:val="000000"/>
              </w:rPr>
            </w:pPr>
            <w:r w:rsidRPr="00634E37">
              <w:rPr>
                <w:color w:val="000000"/>
              </w:rPr>
              <w:t>8 227 161,1</w:t>
            </w:r>
          </w:p>
        </w:tc>
        <w:tc>
          <w:tcPr>
            <w:tcW w:w="1774" w:type="dxa"/>
          </w:tcPr>
          <w:p w:rsidR="00EA7735" w:rsidRPr="00634E37" w:rsidRDefault="00EA7735" w:rsidP="00C73BE9">
            <w:pPr>
              <w:widowControl w:val="0"/>
              <w:autoSpaceDE w:val="0"/>
              <w:autoSpaceDN w:val="0"/>
              <w:adjustRightInd w:val="0"/>
              <w:jc w:val="center"/>
              <w:rPr>
                <w:color w:val="000000"/>
              </w:rPr>
            </w:pPr>
            <w:r w:rsidRPr="00634E37">
              <w:rPr>
                <w:color w:val="000000"/>
              </w:rPr>
              <w:t>7 766 473,9</w:t>
            </w:r>
          </w:p>
        </w:tc>
        <w:tc>
          <w:tcPr>
            <w:tcW w:w="1737" w:type="dxa"/>
          </w:tcPr>
          <w:p w:rsidR="00EA7735" w:rsidRPr="00634E37" w:rsidRDefault="00EA7735" w:rsidP="00C73BE9">
            <w:pPr>
              <w:widowControl w:val="0"/>
              <w:autoSpaceDE w:val="0"/>
              <w:autoSpaceDN w:val="0"/>
              <w:adjustRightInd w:val="0"/>
              <w:jc w:val="center"/>
              <w:rPr>
                <w:color w:val="000000"/>
              </w:rPr>
            </w:pPr>
            <w:r w:rsidRPr="00634E37">
              <w:rPr>
                <w:color w:val="000000"/>
              </w:rPr>
              <w:t>1 704 349,3</w:t>
            </w:r>
          </w:p>
        </w:tc>
      </w:tr>
      <w:tr w:rsidR="00EA7735" w:rsidRPr="00634E37" w:rsidTr="00EA7735">
        <w:trPr>
          <w:trHeight w:val="547"/>
        </w:trPr>
        <w:tc>
          <w:tcPr>
            <w:tcW w:w="4695" w:type="dxa"/>
          </w:tcPr>
          <w:p w:rsidR="00EA7735" w:rsidRPr="00634E37" w:rsidRDefault="00EA7735" w:rsidP="00C73BE9">
            <w:pPr>
              <w:widowControl w:val="0"/>
              <w:autoSpaceDE w:val="0"/>
              <w:autoSpaceDN w:val="0"/>
              <w:adjustRightInd w:val="0"/>
              <w:jc w:val="center"/>
              <w:rPr>
                <w:color w:val="000000"/>
                <w:sz w:val="22"/>
                <w:szCs w:val="22"/>
              </w:rPr>
            </w:pPr>
            <w:r w:rsidRPr="00634E37">
              <w:rPr>
                <w:color w:val="000000"/>
                <w:sz w:val="22"/>
                <w:szCs w:val="22"/>
              </w:rPr>
              <w:t>Доля бюджетных инвестиций в общем объеме расходов бюджета, %</w:t>
            </w:r>
          </w:p>
        </w:tc>
        <w:tc>
          <w:tcPr>
            <w:tcW w:w="1774" w:type="dxa"/>
          </w:tcPr>
          <w:p w:rsidR="00EA7735" w:rsidRPr="00634E37" w:rsidRDefault="00EA7735" w:rsidP="00C73BE9">
            <w:pPr>
              <w:widowControl w:val="0"/>
              <w:autoSpaceDE w:val="0"/>
              <w:autoSpaceDN w:val="0"/>
              <w:adjustRightInd w:val="0"/>
              <w:jc w:val="center"/>
              <w:rPr>
                <w:color w:val="000000"/>
              </w:rPr>
            </w:pPr>
            <w:r w:rsidRPr="00634E37">
              <w:rPr>
                <w:color w:val="000000"/>
              </w:rPr>
              <w:t>10,2%</w:t>
            </w:r>
          </w:p>
        </w:tc>
        <w:tc>
          <w:tcPr>
            <w:tcW w:w="1774" w:type="dxa"/>
          </w:tcPr>
          <w:p w:rsidR="00EA7735" w:rsidRPr="00634E37" w:rsidRDefault="00EA7735" w:rsidP="00C73BE9">
            <w:pPr>
              <w:widowControl w:val="0"/>
              <w:autoSpaceDE w:val="0"/>
              <w:autoSpaceDN w:val="0"/>
              <w:adjustRightInd w:val="0"/>
              <w:jc w:val="center"/>
              <w:rPr>
                <w:color w:val="000000"/>
              </w:rPr>
            </w:pPr>
            <w:r w:rsidRPr="00634E37">
              <w:rPr>
                <w:color w:val="000000"/>
              </w:rPr>
              <w:t>10,8%</w:t>
            </w:r>
          </w:p>
        </w:tc>
        <w:tc>
          <w:tcPr>
            <w:tcW w:w="1737" w:type="dxa"/>
          </w:tcPr>
          <w:p w:rsidR="00EA7735" w:rsidRPr="00634E37" w:rsidRDefault="00EA7735" w:rsidP="00C73BE9">
            <w:pPr>
              <w:widowControl w:val="0"/>
              <w:autoSpaceDE w:val="0"/>
              <w:autoSpaceDN w:val="0"/>
              <w:adjustRightInd w:val="0"/>
              <w:jc w:val="center"/>
              <w:rPr>
                <w:color w:val="000000"/>
              </w:rPr>
            </w:pPr>
            <w:r w:rsidRPr="00634E37">
              <w:rPr>
                <w:color w:val="000000"/>
              </w:rPr>
              <w:t>2,8%</w:t>
            </w:r>
          </w:p>
        </w:tc>
      </w:tr>
    </w:tbl>
    <w:p w:rsidR="00EA7735" w:rsidRPr="00634E37" w:rsidRDefault="00EA7735" w:rsidP="00EA7735">
      <w:pPr>
        <w:widowControl w:val="0"/>
        <w:autoSpaceDE w:val="0"/>
        <w:autoSpaceDN w:val="0"/>
        <w:adjustRightInd w:val="0"/>
        <w:ind w:firstLine="710"/>
        <w:jc w:val="center"/>
        <w:rPr>
          <w:color w:val="000000"/>
          <w:sz w:val="22"/>
          <w:szCs w:val="22"/>
        </w:rPr>
      </w:pPr>
    </w:p>
    <w:p w:rsidR="00EA7735" w:rsidRPr="00634E37" w:rsidRDefault="00EA7735" w:rsidP="00EA7735">
      <w:pPr>
        <w:widowControl w:val="0"/>
        <w:autoSpaceDE w:val="0"/>
        <w:autoSpaceDN w:val="0"/>
        <w:adjustRightInd w:val="0"/>
        <w:rPr>
          <w:rFonts w:ascii="Arial" w:hAnsi="Arial" w:cs="Arial"/>
          <w:sz w:val="2"/>
          <w:szCs w:val="2"/>
        </w:rPr>
      </w:pPr>
    </w:p>
    <w:p w:rsidR="00EA7735" w:rsidRPr="00634E37" w:rsidRDefault="00EA7735" w:rsidP="00EA7735">
      <w:pPr>
        <w:widowControl w:val="0"/>
        <w:autoSpaceDE w:val="0"/>
        <w:autoSpaceDN w:val="0"/>
        <w:adjustRightInd w:val="0"/>
        <w:ind w:firstLine="709"/>
        <w:jc w:val="both"/>
        <w:rPr>
          <w:color w:val="000000"/>
          <w:sz w:val="26"/>
          <w:szCs w:val="26"/>
        </w:rPr>
      </w:pPr>
      <w:r w:rsidRPr="00634E37">
        <w:rPr>
          <w:color w:val="000000"/>
          <w:sz w:val="26"/>
          <w:szCs w:val="26"/>
        </w:rPr>
        <w:t>Сравнительный анализ структуры Инвестиционной программы на 2022 и 2023 годы приведен в нижеследующей таблице.</w:t>
      </w:r>
    </w:p>
    <w:p w:rsidR="00EA7735" w:rsidRPr="00F75794" w:rsidRDefault="00EA7735" w:rsidP="00EA7735">
      <w:pPr>
        <w:widowControl w:val="0"/>
        <w:autoSpaceDE w:val="0"/>
        <w:autoSpaceDN w:val="0"/>
        <w:adjustRightInd w:val="0"/>
        <w:ind w:firstLine="709"/>
        <w:jc w:val="right"/>
        <w:rPr>
          <w:sz w:val="26"/>
          <w:szCs w:val="26"/>
        </w:rPr>
      </w:pPr>
      <w:r w:rsidRPr="00634E37">
        <w:rPr>
          <w:rFonts w:ascii="Arial" w:hAnsi="Arial" w:cs="Arial"/>
          <w:sz w:val="26"/>
          <w:szCs w:val="26"/>
        </w:rPr>
        <w:tab/>
      </w:r>
      <w:r w:rsidRPr="00634E37">
        <w:rPr>
          <w:rFonts w:ascii="Arial" w:hAnsi="Arial" w:cs="Arial"/>
          <w:sz w:val="26"/>
          <w:szCs w:val="26"/>
        </w:rPr>
        <w:tab/>
      </w:r>
      <w:r w:rsidRPr="00634E37">
        <w:rPr>
          <w:rFonts w:ascii="Arial" w:hAnsi="Arial" w:cs="Arial"/>
          <w:sz w:val="26"/>
          <w:szCs w:val="26"/>
        </w:rPr>
        <w:tab/>
      </w:r>
      <w:r w:rsidRPr="00634E37">
        <w:rPr>
          <w:rFonts w:ascii="Arial" w:hAnsi="Arial" w:cs="Arial"/>
          <w:sz w:val="26"/>
          <w:szCs w:val="26"/>
        </w:rPr>
        <w:tab/>
      </w:r>
      <w:r w:rsidRPr="00634E37">
        <w:rPr>
          <w:rFonts w:ascii="Arial" w:hAnsi="Arial" w:cs="Arial"/>
          <w:sz w:val="26"/>
          <w:szCs w:val="26"/>
        </w:rPr>
        <w:tab/>
      </w:r>
      <w:r w:rsidRPr="00634E37">
        <w:rPr>
          <w:rFonts w:ascii="Arial" w:hAnsi="Arial" w:cs="Arial"/>
          <w:sz w:val="26"/>
          <w:szCs w:val="26"/>
        </w:rPr>
        <w:tab/>
      </w:r>
      <w:r w:rsidRPr="00634E37">
        <w:rPr>
          <w:rFonts w:ascii="Arial" w:hAnsi="Arial" w:cs="Arial"/>
          <w:sz w:val="26"/>
          <w:szCs w:val="26"/>
        </w:rPr>
        <w:tab/>
      </w:r>
      <w:r w:rsidRPr="00634E37">
        <w:rPr>
          <w:rFonts w:ascii="Arial" w:hAnsi="Arial" w:cs="Arial"/>
          <w:sz w:val="26"/>
          <w:szCs w:val="26"/>
        </w:rPr>
        <w:tab/>
      </w:r>
      <w:r w:rsidRPr="00634E37">
        <w:rPr>
          <w:rFonts w:ascii="Arial" w:hAnsi="Arial" w:cs="Arial"/>
          <w:sz w:val="26"/>
          <w:szCs w:val="26"/>
        </w:rPr>
        <w:tab/>
      </w:r>
      <w:r w:rsidRPr="00634E37">
        <w:rPr>
          <w:rFonts w:ascii="Arial" w:hAnsi="Arial" w:cs="Arial"/>
          <w:sz w:val="26"/>
          <w:szCs w:val="26"/>
        </w:rPr>
        <w:tab/>
      </w:r>
      <w:r w:rsidR="00F75794" w:rsidRPr="00F75794">
        <w:rPr>
          <w:sz w:val="26"/>
          <w:szCs w:val="26"/>
        </w:rPr>
        <w:t>Таблица 3</w:t>
      </w:r>
      <w:r w:rsidR="008C6FC3">
        <w:rPr>
          <w:sz w:val="26"/>
          <w:szCs w:val="26"/>
        </w:rPr>
        <w:t>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604"/>
        <w:gridCol w:w="1260"/>
        <w:gridCol w:w="1260"/>
        <w:gridCol w:w="1540"/>
        <w:gridCol w:w="1944"/>
      </w:tblGrid>
      <w:tr w:rsidR="00EA7735" w:rsidRPr="00634E37" w:rsidTr="00C73BE9">
        <w:tc>
          <w:tcPr>
            <w:tcW w:w="1177" w:type="pct"/>
            <w:vMerge w:val="restart"/>
            <w:shd w:val="clear" w:color="auto" w:fill="auto"/>
            <w:tcMar>
              <w:left w:w="28" w:type="dxa"/>
              <w:right w:w="28" w:type="dxa"/>
            </w:tcMar>
            <w:vAlign w:val="center"/>
            <w:hideMark/>
          </w:tcPr>
          <w:p w:rsidR="00EA7735" w:rsidRPr="00634E37" w:rsidRDefault="00EA7735" w:rsidP="00C73BE9">
            <w:pPr>
              <w:jc w:val="center"/>
              <w:rPr>
                <w:bCs/>
                <w:color w:val="000000"/>
                <w:sz w:val="20"/>
                <w:szCs w:val="20"/>
              </w:rPr>
            </w:pPr>
            <w:r w:rsidRPr="00634E37">
              <w:rPr>
                <w:bCs/>
                <w:color w:val="000000"/>
                <w:sz w:val="20"/>
                <w:szCs w:val="20"/>
              </w:rPr>
              <w:t>Наименование отрасли</w:t>
            </w:r>
          </w:p>
        </w:tc>
        <w:tc>
          <w:tcPr>
            <w:tcW w:w="1439" w:type="pct"/>
            <w:gridSpan w:val="2"/>
            <w:shd w:val="clear" w:color="auto" w:fill="auto"/>
            <w:tcMar>
              <w:left w:w="28" w:type="dxa"/>
              <w:right w:w="28" w:type="dxa"/>
            </w:tcMar>
            <w:vAlign w:val="center"/>
            <w:hideMark/>
          </w:tcPr>
          <w:p w:rsidR="00EA7735" w:rsidRPr="00634E37" w:rsidRDefault="00EA7735" w:rsidP="00C73BE9">
            <w:pPr>
              <w:jc w:val="center"/>
              <w:rPr>
                <w:bCs/>
                <w:color w:val="000000"/>
                <w:sz w:val="20"/>
                <w:szCs w:val="20"/>
              </w:rPr>
            </w:pPr>
            <w:r w:rsidRPr="00634E37">
              <w:rPr>
                <w:bCs/>
                <w:color w:val="000000"/>
                <w:sz w:val="20"/>
                <w:szCs w:val="20"/>
              </w:rPr>
              <w:t>2022 год</w:t>
            </w:r>
          </w:p>
        </w:tc>
        <w:tc>
          <w:tcPr>
            <w:tcW w:w="1407" w:type="pct"/>
            <w:gridSpan w:val="2"/>
            <w:shd w:val="clear" w:color="auto" w:fill="auto"/>
            <w:tcMar>
              <w:left w:w="28" w:type="dxa"/>
              <w:right w:w="28" w:type="dxa"/>
            </w:tcMar>
            <w:vAlign w:val="center"/>
            <w:hideMark/>
          </w:tcPr>
          <w:p w:rsidR="00EA7735" w:rsidRPr="00634E37" w:rsidRDefault="00EA7735" w:rsidP="00C73BE9">
            <w:pPr>
              <w:jc w:val="center"/>
              <w:rPr>
                <w:bCs/>
                <w:sz w:val="20"/>
                <w:szCs w:val="20"/>
              </w:rPr>
            </w:pPr>
            <w:r w:rsidRPr="00634E37">
              <w:rPr>
                <w:bCs/>
                <w:sz w:val="20"/>
                <w:szCs w:val="20"/>
              </w:rPr>
              <w:t>2023 год</w:t>
            </w:r>
          </w:p>
        </w:tc>
        <w:tc>
          <w:tcPr>
            <w:tcW w:w="977" w:type="pct"/>
            <w:vMerge w:val="restart"/>
            <w:shd w:val="clear" w:color="auto" w:fill="auto"/>
            <w:tcMar>
              <w:left w:w="28" w:type="dxa"/>
              <w:right w:w="28" w:type="dxa"/>
            </w:tcMar>
            <w:hideMark/>
          </w:tcPr>
          <w:p w:rsidR="00EA7735" w:rsidRPr="00634E37" w:rsidRDefault="00EA7735" w:rsidP="00C73BE9">
            <w:pPr>
              <w:jc w:val="center"/>
              <w:rPr>
                <w:bCs/>
                <w:sz w:val="20"/>
                <w:szCs w:val="20"/>
              </w:rPr>
            </w:pPr>
            <w:r w:rsidRPr="00634E37">
              <w:rPr>
                <w:bCs/>
                <w:sz w:val="20"/>
                <w:szCs w:val="20"/>
              </w:rPr>
              <w:t>Отклонение (+; -), процентных пункта</w:t>
            </w:r>
          </w:p>
        </w:tc>
      </w:tr>
      <w:tr w:rsidR="00EA7735" w:rsidRPr="00634E37" w:rsidTr="00C73BE9">
        <w:tc>
          <w:tcPr>
            <w:tcW w:w="1177" w:type="pct"/>
            <w:vMerge/>
            <w:shd w:val="clear" w:color="auto" w:fill="auto"/>
            <w:tcMar>
              <w:left w:w="28" w:type="dxa"/>
              <w:right w:w="28" w:type="dxa"/>
            </w:tcMar>
            <w:vAlign w:val="center"/>
          </w:tcPr>
          <w:p w:rsidR="00EA7735" w:rsidRPr="00634E37" w:rsidRDefault="00EA7735" w:rsidP="00C73BE9">
            <w:pPr>
              <w:jc w:val="center"/>
              <w:rPr>
                <w:bCs/>
                <w:color w:val="000000"/>
                <w:sz w:val="20"/>
                <w:szCs w:val="20"/>
              </w:rPr>
            </w:pPr>
          </w:p>
        </w:tc>
        <w:tc>
          <w:tcPr>
            <w:tcW w:w="806" w:type="pct"/>
            <w:shd w:val="clear" w:color="auto" w:fill="auto"/>
            <w:tcMar>
              <w:left w:w="28" w:type="dxa"/>
              <w:right w:w="28" w:type="dxa"/>
            </w:tcMar>
            <w:vAlign w:val="center"/>
          </w:tcPr>
          <w:p w:rsidR="00EA7735" w:rsidRPr="00634E37" w:rsidRDefault="00EA7735" w:rsidP="00C73BE9">
            <w:pPr>
              <w:jc w:val="center"/>
              <w:rPr>
                <w:bCs/>
                <w:color w:val="000000"/>
                <w:sz w:val="20"/>
                <w:szCs w:val="20"/>
              </w:rPr>
            </w:pPr>
            <w:r w:rsidRPr="00634E37">
              <w:rPr>
                <w:bCs/>
                <w:color w:val="000000"/>
                <w:sz w:val="20"/>
                <w:szCs w:val="20"/>
              </w:rPr>
              <w:t>Всего, тыс. рублей</w:t>
            </w:r>
          </w:p>
        </w:tc>
        <w:tc>
          <w:tcPr>
            <w:tcW w:w="633" w:type="pct"/>
            <w:shd w:val="clear" w:color="auto" w:fill="auto"/>
            <w:tcMar>
              <w:left w:w="28" w:type="dxa"/>
              <w:right w:w="28" w:type="dxa"/>
            </w:tcMar>
            <w:vAlign w:val="center"/>
          </w:tcPr>
          <w:p w:rsidR="00EA7735" w:rsidRPr="00634E37" w:rsidRDefault="00EA7735" w:rsidP="00C73BE9">
            <w:pPr>
              <w:jc w:val="center"/>
              <w:rPr>
                <w:bCs/>
                <w:color w:val="000000"/>
                <w:sz w:val="20"/>
                <w:szCs w:val="20"/>
              </w:rPr>
            </w:pPr>
            <w:r w:rsidRPr="00634E37">
              <w:rPr>
                <w:bCs/>
                <w:color w:val="000000"/>
                <w:sz w:val="20"/>
                <w:szCs w:val="20"/>
              </w:rPr>
              <w:t>Доля, %</w:t>
            </w:r>
          </w:p>
        </w:tc>
        <w:tc>
          <w:tcPr>
            <w:tcW w:w="633" w:type="pct"/>
            <w:shd w:val="clear" w:color="auto" w:fill="auto"/>
            <w:tcMar>
              <w:left w:w="28" w:type="dxa"/>
              <w:right w:w="28" w:type="dxa"/>
            </w:tcMar>
            <w:vAlign w:val="center"/>
          </w:tcPr>
          <w:p w:rsidR="00EA7735" w:rsidRPr="00634E37" w:rsidRDefault="00EA7735" w:rsidP="00C73BE9">
            <w:pPr>
              <w:jc w:val="center"/>
              <w:rPr>
                <w:bCs/>
                <w:sz w:val="20"/>
                <w:szCs w:val="20"/>
              </w:rPr>
            </w:pPr>
            <w:r w:rsidRPr="00634E37">
              <w:rPr>
                <w:bCs/>
                <w:color w:val="000000"/>
                <w:sz w:val="20"/>
                <w:szCs w:val="20"/>
              </w:rPr>
              <w:t>Всего, тыс. рублей</w:t>
            </w:r>
          </w:p>
        </w:tc>
        <w:tc>
          <w:tcPr>
            <w:tcW w:w="773" w:type="pct"/>
            <w:shd w:val="clear" w:color="auto" w:fill="auto"/>
            <w:tcMar>
              <w:left w:w="28" w:type="dxa"/>
              <w:right w:w="28" w:type="dxa"/>
            </w:tcMar>
            <w:vAlign w:val="center"/>
          </w:tcPr>
          <w:p w:rsidR="00EA7735" w:rsidRPr="00634E37" w:rsidRDefault="00EA7735" w:rsidP="00C73BE9">
            <w:pPr>
              <w:jc w:val="center"/>
              <w:rPr>
                <w:bCs/>
                <w:sz w:val="20"/>
                <w:szCs w:val="20"/>
              </w:rPr>
            </w:pPr>
            <w:r w:rsidRPr="00634E37">
              <w:rPr>
                <w:bCs/>
                <w:sz w:val="20"/>
                <w:szCs w:val="20"/>
              </w:rPr>
              <w:t>Доля, %</w:t>
            </w:r>
          </w:p>
        </w:tc>
        <w:tc>
          <w:tcPr>
            <w:tcW w:w="977" w:type="pct"/>
            <w:vMerge/>
            <w:shd w:val="clear" w:color="auto" w:fill="auto"/>
            <w:tcMar>
              <w:left w:w="28" w:type="dxa"/>
              <w:right w:w="28" w:type="dxa"/>
            </w:tcMar>
          </w:tcPr>
          <w:p w:rsidR="00EA7735" w:rsidRPr="00634E37" w:rsidRDefault="00EA7735" w:rsidP="00C73BE9">
            <w:pPr>
              <w:jc w:val="center"/>
              <w:rPr>
                <w:bCs/>
                <w:sz w:val="20"/>
                <w:szCs w:val="20"/>
              </w:rPr>
            </w:pPr>
          </w:p>
        </w:tc>
      </w:tr>
      <w:tr w:rsidR="00EA7735" w:rsidRPr="00634E37" w:rsidTr="00C73BE9">
        <w:tc>
          <w:tcPr>
            <w:tcW w:w="1177" w:type="pct"/>
            <w:shd w:val="clear" w:color="auto" w:fill="auto"/>
            <w:tcMar>
              <w:left w:w="28" w:type="dxa"/>
              <w:right w:w="28" w:type="dxa"/>
            </w:tcMar>
            <w:hideMark/>
          </w:tcPr>
          <w:p w:rsidR="00EA7735" w:rsidRPr="00634E37" w:rsidRDefault="00EA7735" w:rsidP="00C73BE9">
            <w:pPr>
              <w:rPr>
                <w:sz w:val="20"/>
                <w:szCs w:val="20"/>
              </w:rPr>
            </w:pPr>
            <w:r w:rsidRPr="00634E37">
              <w:rPr>
                <w:sz w:val="20"/>
                <w:szCs w:val="20"/>
              </w:rPr>
              <w:t>Образование</w:t>
            </w:r>
          </w:p>
        </w:tc>
        <w:tc>
          <w:tcPr>
            <w:tcW w:w="806"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1 304 315,6</w:t>
            </w:r>
          </w:p>
        </w:tc>
        <w:tc>
          <w:tcPr>
            <w:tcW w:w="633"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14,2</w:t>
            </w:r>
          </w:p>
        </w:tc>
        <w:tc>
          <w:tcPr>
            <w:tcW w:w="63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bCs/>
                <w:color w:val="000000"/>
                <w:sz w:val="20"/>
                <w:szCs w:val="20"/>
              </w:rPr>
              <w:t>1 323 722,1</w:t>
            </w:r>
          </w:p>
        </w:tc>
        <w:tc>
          <w:tcPr>
            <w:tcW w:w="77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16,1</w:t>
            </w:r>
          </w:p>
        </w:tc>
        <w:tc>
          <w:tcPr>
            <w:tcW w:w="977"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1,9</w:t>
            </w:r>
          </w:p>
        </w:tc>
      </w:tr>
      <w:tr w:rsidR="00EA7735" w:rsidRPr="00634E37" w:rsidTr="00C73BE9">
        <w:tc>
          <w:tcPr>
            <w:tcW w:w="1177" w:type="pct"/>
            <w:shd w:val="clear" w:color="auto" w:fill="auto"/>
            <w:tcMar>
              <w:left w:w="28" w:type="dxa"/>
              <w:right w:w="28" w:type="dxa"/>
            </w:tcMar>
            <w:hideMark/>
          </w:tcPr>
          <w:p w:rsidR="00EA7735" w:rsidRPr="00634E37" w:rsidRDefault="00EA7735" w:rsidP="00C73BE9">
            <w:pPr>
              <w:rPr>
                <w:sz w:val="20"/>
                <w:szCs w:val="20"/>
              </w:rPr>
            </w:pPr>
            <w:r w:rsidRPr="00634E37">
              <w:rPr>
                <w:sz w:val="20"/>
                <w:szCs w:val="20"/>
              </w:rPr>
              <w:t>Культура</w:t>
            </w:r>
          </w:p>
        </w:tc>
        <w:tc>
          <w:tcPr>
            <w:tcW w:w="806"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294 339,8</w:t>
            </w:r>
          </w:p>
        </w:tc>
        <w:tc>
          <w:tcPr>
            <w:tcW w:w="633"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3,2</w:t>
            </w:r>
          </w:p>
        </w:tc>
        <w:tc>
          <w:tcPr>
            <w:tcW w:w="63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bCs/>
                <w:color w:val="000000"/>
                <w:sz w:val="20"/>
                <w:szCs w:val="20"/>
              </w:rPr>
              <w:t>240 397,7</w:t>
            </w:r>
          </w:p>
        </w:tc>
        <w:tc>
          <w:tcPr>
            <w:tcW w:w="77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2,9</w:t>
            </w:r>
          </w:p>
        </w:tc>
        <w:tc>
          <w:tcPr>
            <w:tcW w:w="977"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-0,3</w:t>
            </w:r>
          </w:p>
        </w:tc>
      </w:tr>
      <w:tr w:rsidR="00EA7735" w:rsidRPr="00634E37" w:rsidTr="00C73BE9">
        <w:tc>
          <w:tcPr>
            <w:tcW w:w="1177" w:type="pct"/>
            <w:shd w:val="clear" w:color="auto" w:fill="auto"/>
            <w:tcMar>
              <w:left w:w="28" w:type="dxa"/>
              <w:right w:w="28" w:type="dxa"/>
            </w:tcMar>
            <w:hideMark/>
          </w:tcPr>
          <w:p w:rsidR="00EA7735" w:rsidRPr="00634E37" w:rsidRDefault="00EA7735" w:rsidP="00C73BE9">
            <w:pPr>
              <w:rPr>
                <w:sz w:val="20"/>
                <w:szCs w:val="20"/>
              </w:rPr>
            </w:pPr>
            <w:r w:rsidRPr="00634E37">
              <w:rPr>
                <w:sz w:val="20"/>
                <w:szCs w:val="20"/>
              </w:rPr>
              <w:t>Здравоохранение</w:t>
            </w:r>
          </w:p>
        </w:tc>
        <w:tc>
          <w:tcPr>
            <w:tcW w:w="806"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665 731,3</w:t>
            </w:r>
          </w:p>
        </w:tc>
        <w:tc>
          <w:tcPr>
            <w:tcW w:w="633"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7,3</w:t>
            </w:r>
          </w:p>
        </w:tc>
        <w:tc>
          <w:tcPr>
            <w:tcW w:w="63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bCs/>
                <w:color w:val="000000"/>
                <w:sz w:val="20"/>
                <w:szCs w:val="20"/>
              </w:rPr>
              <w:t>746 731,4</w:t>
            </w:r>
          </w:p>
        </w:tc>
        <w:tc>
          <w:tcPr>
            <w:tcW w:w="77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9,1</w:t>
            </w:r>
          </w:p>
        </w:tc>
        <w:tc>
          <w:tcPr>
            <w:tcW w:w="977"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1,8</w:t>
            </w:r>
          </w:p>
        </w:tc>
      </w:tr>
      <w:tr w:rsidR="00EA7735" w:rsidRPr="00634E37" w:rsidTr="00C73BE9">
        <w:tc>
          <w:tcPr>
            <w:tcW w:w="1177" w:type="pct"/>
            <w:shd w:val="clear" w:color="auto" w:fill="auto"/>
            <w:tcMar>
              <w:left w:w="28" w:type="dxa"/>
              <w:right w:w="28" w:type="dxa"/>
            </w:tcMar>
            <w:hideMark/>
          </w:tcPr>
          <w:p w:rsidR="00EA7735" w:rsidRPr="00634E37" w:rsidRDefault="00EA7735" w:rsidP="00C73BE9">
            <w:pPr>
              <w:rPr>
                <w:sz w:val="20"/>
                <w:szCs w:val="20"/>
              </w:rPr>
            </w:pPr>
            <w:r w:rsidRPr="00634E37">
              <w:rPr>
                <w:sz w:val="20"/>
                <w:szCs w:val="20"/>
              </w:rPr>
              <w:t>Физическая культура и спорт</w:t>
            </w:r>
          </w:p>
        </w:tc>
        <w:tc>
          <w:tcPr>
            <w:tcW w:w="806"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1 245 227,4</w:t>
            </w:r>
          </w:p>
        </w:tc>
        <w:tc>
          <w:tcPr>
            <w:tcW w:w="633"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13,6</w:t>
            </w:r>
          </w:p>
        </w:tc>
        <w:tc>
          <w:tcPr>
            <w:tcW w:w="63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bCs/>
                <w:color w:val="000000"/>
                <w:sz w:val="20"/>
                <w:szCs w:val="20"/>
              </w:rPr>
              <w:t>741 656,5</w:t>
            </w:r>
          </w:p>
        </w:tc>
        <w:tc>
          <w:tcPr>
            <w:tcW w:w="77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9,0</w:t>
            </w:r>
          </w:p>
        </w:tc>
        <w:tc>
          <w:tcPr>
            <w:tcW w:w="977"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-4,6</w:t>
            </w:r>
          </w:p>
        </w:tc>
      </w:tr>
      <w:tr w:rsidR="00EA7735" w:rsidRPr="00634E37" w:rsidTr="00C73BE9">
        <w:tc>
          <w:tcPr>
            <w:tcW w:w="1177" w:type="pct"/>
            <w:shd w:val="clear" w:color="auto" w:fill="auto"/>
            <w:tcMar>
              <w:left w:w="28" w:type="dxa"/>
              <w:right w:w="28" w:type="dxa"/>
            </w:tcMar>
            <w:hideMark/>
          </w:tcPr>
          <w:p w:rsidR="00EA7735" w:rsidRPr="00634E37" w:rsidRDefault="00EA7735" w:rsidP="00C73BE9">
            <w:pPr>
              <w:rPr>
                <w:sz w:val="20"/>
                <w:szCs w:val="20"/>
              </w:rPr>
            </w:pPr>
            <w:r w:rsidRPr="00634E37">
              <w:rPr>
                <w:sz w:val="20"/>
                <w:szCs w:val="20"/>
              </w:rPr>
              <w:t>Социальная политика</w:t>
            </w:r>
          </w:p>
        </w:tc>
        <w:tc>
          <w:tcPr>
            <w:tcW w:w="806"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36 511,3</w:t>
            </w:r>
          </w:p>
        </w:tc>
        <w:tc>
          <w:tcPr>
            <w:tcW w:w="633"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0,4</w:t>
            </w:r>
          </w:p>
        </w:tc>
        <w:tc>
          <w:tcPr>
            <w:tcW w:w="63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bCs/>
                <w:color w:val="000000"/>
                <w:sz w:val="20"/>
                <w:szCs w:val="20"/>
              </w:rPr>
              <w:t>8 500,0</w:t>
            </w:r>
          </w:p>
        </w:tc>
        <w:tc>
          <w:tcPr>
            <w:tcW w:w="77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0,1</w:t>
            </w:r>
          </w:p>
        </w:tc>
        <w:tc>
          <w:tcPr>
            <w:tcW w:w="977"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-0,3</w:t>
            </w:r>
          </w:p>
        </w:tc>
      </w:tr>
      <w:tr w:rsidR="00EA7735" w:rsidRPr="00634E37" w:rsidTr="00C73BE9">
        <w:tc>
          <w:tcPr>
            <w:tcW w:w="1177" w:type="pct"/>
            <w:shd w:val="clear" w:color="auto" w:fill="auto"/>
            <w:tcMar>
              <w:left w:w="28" w:type="dxa"/>
              <w:right w:w="28" w:type="dxa"/>
            </w:tcMar>
            <w:hideMark/>
          </w:tcPr>
          <w:p w:rsidR="00EA7735" w:rsidRPr="00634E37" w:rsidRDefault="00EA7735" w:rsidP="00C73BE9">
            <w:pPr>
              <w:rPr>
                <w:sz w:val="20"/>
                <w:szCs w:val="20"/>
              </w:rPr>
            </w:pPr>
            <w:r w:rsidRPr="00634E37">
              <w:rPr>
                <w:sz w:val="20"/>
                <w:szCs w:val="20"/>
              </w:rPr>
              <w:t>Жилищное строительство</w:t>
            </w:r>
          </w:p>
        </w:tc>
        <w:tc>
          <w:tcPr>
            <w:tcW w:w="806"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1 772 753,3</w:t>
            </w:r>
          </w:p>
        </w:tc>
        <w:tc>
          <w:tcPr>
            <w:tcW w:w="633"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19,3</w:t>
            </w:r>
          </w:p>
        </w:tc>
        <w:tc>
          <w:tcPr>
            <w:tcW w:w="63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bCs/>
                <w:color w:val="000000"/>
                <w:sz w:val="20"/>
                <w:szCs w:val="20"/>
              </w:rPr>
              <w:t>2 300 045,2</w:t>
            </w:r>
          </w:p>
        </w:tc>
        <w:tc>
          <w:tcPr>
            <w:tcW w:w="77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28,0</w:t>
            </w:r>
          </w:p>
        </w:tc>
        <w:tc>
          <w:tcPr>
            <w:tcW w:w="977"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8,7</w:t>
            </w:r>
          </w:p>
        </w:tc>
      </w:tr>
      <w:tr w:rsidR="00EA7735" w:rsidRPr="00634E37" w:rsidTr="00C73BE9">
        <w:tc>
          <w:tcPr>
            <w:tcW w:w="1177" w:type="pct"/>
            <w:shd w:val="clear" w:color="auto" w:fill="auto"/>
            <w:tcMar>
              <w:left w:w="28" w:type="dxa"/>
              <w:right w:w="28" w:type="dxa"/>
            </w:tcMar>
            <w:hideMark/>
          </w:tcPr>
          <w:p w:rsidR="00EA7735" w:rsidRPr="00634E37" w:rsidRDefault="00EA7735" w:rsidP="00C73BE9">
            <w:pPr>
              <w:rPr>
                <w:sz w:val="20"/>
                <w:szCs w:val="20"/>
              </w:rPr>
            </w:pPr>
            <w:r w:rsidRPr="00634E37">
              <w:rPr>
                <w:sz w:val="20"/>
                <w:szCs w:val="20"/>
              </w:rPr>
              <w:t>Дорожное хозяйство</w:t>
            </w:r>
          </w:p>
        </w:tc>
        <w:tc>
          <w:tcPr>
            <w:tcW w:w="806"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1 097 148,9</w:t>
            </w:r>
          </w:p>
        </w:tc>
        <w:tc>
          <w:tcPr>
            <w:tcW w:w="633"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12,0</w:t>
            </w:r>
          </w:p>
        </w:tc>
        <w:tc>
          <w:tcPr>
            <w:tcW w:w="63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bCs/>
                <w:color w:val="000000"/>
                <w:sz w:val="20"/>
                <w:szCs w:val="20"/>
              </w:rPr>
              <w:t>1 088 495,6</w:t>
            </w:r>
          </w:p>
        </w:tc>
        <w:tc>
          <w:tcPr>
            <w:tcW w:w="77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13,2</w:t>
            </w:r>
          </w:p>
        </w:tc>
        <w:tc>
          <w:tcPr>
            <w:tcW w:w="977"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1,2</w:t>
            </w:r>
          </w:p>
        </w:tc>
      </w:tr>
      <w:tr w:rsidR="00EA7735" w:rsidRPr="00634E37" w:rsidTr="00C73BE9">
        <w:tc>
          <w:tcPr>
            <w:tcW w:w="1177" w:type="pct"/>
            <w:shd w:val="clear" w:color="auto" w:fill="auto"/>
            <w:tcMar>
              <w:left w:w="28" w:type="dxa"/>
              <w:right w:w="28" w:type="dxa"/>
            </w:tcMar>
            <w:hideMark/>
          </w:tcPr>
          <w:p w:rsidR="00EA7735" w:rsidRPr="00634E37" w:rsidRDefault="00EA7735" w:rsidP="00C73BE9">
            <w:pPr>
              <w:rPr>
                <w:sz w:val="20"/>
                <w:szCs w:val="20"/>
              </w:rPr>
            </w:pPr>
            <w:r w:rsidRPr="00634E37">
              <w:rPr>
                <w:sz w:val="20"/>
                <w:szCs w:val="20"/>
              </w:rPr>
              <w:t>Коммунальное хозяйство</w:t>
            </w:r>
          </w:p>
        </w:tc>
        <w:tc>
          <w:tcPr>
            <w:tcW w:w="806"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1 772 985,3</w:t>
            </w:r>
          </w:p>
        </w:tc>
        <w:tc>
          <w:tcPr>
            <w:tcW w:w="633"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19,3</w:t>
            </w:r>
          </w:p>
        </w:tc>
        <w:tc>
          <w:tcPr>
            <w:tcW w:w="63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bCs/>
                <w:color w:val="000000"/>
                <w:sz w:val="20"/>
                <w:szCs w:val="20"/>
              </w:rPr>
              <w:t>1 379 915,5</w:t>
            </w:r>
          </w:p>
        </w:tc>
        <w:tc>
          <w:tcPr>
            <w:tcW w:w="77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16,8</w:t>
            </w:r>
          </w:p>
        </w:tc>
        <w:tc>
          <w:tcPr>
            <w:tcW w:w="977"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-2,5</w:t>
            </w:r>
          </w:p>
        </w:tc>
      </w:tr>
      <w:tr w:rsidR="00EA7735" w:rsidRPr="00634E37" w:rsidTr="00C73BE9">
        <w:tc>
          <w:tcPr>
            <w:tcW w:w="1177" w:type="pct"/>
            <w:shd w:val="clear" w:color="auto" w:fill="auto"/>
            <w:tcMar>
              <w:left w:w="28" w:type="dxa"/>
              <w:right w:w="28" w:type="dxa"/>
            </w:tcMar>
            <w:hideMark/>
          </w:tcPr>
          <w:p w:rsidR="00EA7735" w:rsidRPr="00634E37" w:rsidRDefault="00EA7735" w:rsidP="00C73BE9">
            <w:pPr>
              <w:rPr>
                <w:sz w:val="20"/>
                <w:szCs w:val="20"/>
              </w:rPr>
            </w:pPr>
            <w:r w:rsidRPr="00634E37">
              <w:rPr>
                <w:sz w:val="20"/>
                <w:szCs w:val="20"/>
              </w:rPr>
              <w:t>Экология</w:t>
            </w:r>
          </w:p>
        </w:tc>
        <w:tc>
          <w:tcPr>
            <w:tcW w:w="806"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250 399,3</w:t>
            </w:r>
          </w:p>
        </w:tc>
        <w:tc>
          <w:tcPr>
            <w:tcW w:w="633"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2,7</w:t>
            </w:r>
          </w:p>
        </w:tc>
        <w:tc>
          <w:tcPr>
            <w:tcW w:w="63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bCs/>
                <w:color w:val="000000"/>
                <w:sz w:val="20"/>
                <w:szCs w:val="20"/>
              </w:rPr>
              <w:t>269 334,8</w:t>
            </w:r>
          </w:p>
        </w:tc>
        <w:tc>
          <w:tcPr>
            <w:tcW w:w="77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3,3</w:t>
            </w:r>
          </w:p>
        </w:tc>
        <w:tc>
          <w:tcPr>
            <w:tcW w:w="977"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0,6</w:t>
            </w:r>
          </w:p>
        </w:tc>
      </w:tr>
      <w:tr w:rsidR="00EA7735" w:rsidRPr="00634E37" w:rsidTr="00C73BE9">
        <w:tc>
          <w:tcPr>
            <w:tcW w:w="1177" w:type="pct"/>
            <w:shd w:val="clear" w:color="auto" w:fill="auto"/>
            <w:tcMar>
              <w:left w:w="28" w:type="dxa"/>
              <w:right w:w="28" w:type="dxa"/>
            </w:tcMar>
            <w:hideMark/>
          </w:tcPr>
          <w:p w:rsidR="00EA7735" w:rsidRPr="00634E37" w:rsidRDefault="00EA7735" w:rsidP="00C73BE9">
            <w:pPr>
              <w:rPr>
                <w:sz w:val="20"/>
                <w:szCs w:val="20"/>
              </w:rPr>
            </w:pPr>
            <w:r w:rsidRPr="00634E37">
              <w:rPr>
                <w:sz w:val="20"/>
                <w:szCs w:val="20"/>
              </w:rPr>
              <w:t>Туризм</w:t>
            </w:r>
          </w:p>
        </w:tc>
        <w:tc>
          <w:tcPr>
            <w:tcW w:w="806"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639 946,0</w:t>
            </w:r>
          </w:p>
        </w:tc>
        <w:tc>
          <w:tcPr>
            <w:tcW w:w="633"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7,0</w:t>
            </w:r>
          </w:p>
        </w:tc>
        <w:tc>
          <w:tcPr>
            <w:tcW w:w="63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bCs/>
                <w:color w:val="000000"/>
                <w:sz w:val="20"/>
                <w:szCs w:val="20"/>
              </w:rPr>
              <w:t>23 383,1</w:t>
            </w:r>
          </w:p>
        </w:tc>
        <w:tc>
          <w:tcPr>
            <w:tcW w:w="77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0,3</w:t>
            </w:r>
          </w:p>
        </w:tc>
        <w:tc>
          <w:tcPr>
            <w:tcW w:w="977"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-6,7</w:t>
            </w:r>
          </w:p>
        </w:tc>
      </w:tr>
      <w:tr w:rsidR="00EA7735" w:rsidRPr="00634E37" w:rsidTr="00C73BE9">
        <w:tc>
          <w:tcPr>
            <w:tcW w:w="1177" w:type="pct"/>
            <w:shd w:val="clear" w:color="auto" w:fill="auto"/>
            <w:tcMar>
              <w:left w:w="28" w:type="dxa"/>
              <w:right w:w="28" w:type="dxa"/>
            </w:tcMar>
            <w:hideMark/>
          </w:tcPr>
          <w:p w:rsidR="00EA7735" w:rsidRPr="00634E37" w:rsidRDefault="00EA7735" w:rsidP="00C73BE9">
            <w:pPr>
              <w:rPr>
                <w:sz w:val="20"/>
                <w:szCs w:val="20"/>
              </w:rPr>
            </w:pPr>
            <w:r w:rsidRPr="00634E37">
              <w:rPr>
                <w:sz w:val="20"/>
                <w:szCs w:val="20"/>
              </w:rPr>
              <w:t>Прочее</w:t>
            </w:r>
          </w:p>
        </w:tc>
        <w:tc>
          <w:tcPr>
            <w:tcW w:w="806"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93 948,3</w:t>
            </w:r>
          </w:p>
        </w:tc>
        <w:tc>
          <w:tcPr>
            <w:tcW w:w="633" w:type="pct"/>
            <w:shd w:val="clear" w:color="auto" w:fill="auto"/>
            <w:tcMar>
              <w:left w:w="28" w:type="dxa"/>
              <w:right w:w="28" w:type="dxa"/>
            </w:tcMar>
            <w:hideMark/>
          </w:tcPr>
          <w:p w:rsidR="00EA7735" w:rsidRPr="00634E37" w:rsidRDefault="00EA7735" w:rsidP="00C73BE9">
            <w:pPr>
              <w:jc w:val="right"/>
              <w:rPr>
                <w:color w:val="000000"/>
                <w:sz w:val="20"/>
                <w:szCs w:val="20"/>
              </w:rPr>
            </w:pPr>
            <w:r w:rsidRPr="00634E37">
              <w:rPr>
                <w:color w:val="000000"/>
                <w:sz w:val="20"/>
                <w:szCs w:val="20"/>
              </w:rPr>
              <w:t>1,0</w:t>
            </w:r>
          </w:p>
        </w:tc>
        <w:tc>
          <w:tcPr>
            <w:tcW w:w="63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bCs/>
                <w:color w:val="000000"/>
                <w:sz w:val="20"/>
                <w:szCs w:val="20"/>
              </w:rPr>
              <w:t>104 979,2</w:t>
            </w:r>
          </w:p>
        </w:tc>
        <w:tc>
          <w:tcPr>
            <w:tcW w:w="773"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1,3</w:t>
            </w:r>
          </w:p>
        </w:tc>
        <w:tc>
          <w:tcPr>
            <w:tcW w:w="977" w:type="pct"/>
            <w:shd w:val="clear" w:color="auto" w:fill="auto"/>
            <w:tcMar>
              <w:left w:w="28" w:type="dxa"/>
              <w:right w:w="28" w:type="dxa"/>
            </w:tcMar>
          </w:tcPr>
          <w:p w:rsidR="00EA7735" w:rsidRPr="00634E37" w:rsidRDefault="00EA7735" w:rsidP="00C73BE9">
            <w:pPr>
              <w:jc w:val="right"/>
              <w:rPr>
                <w:color w:val="000000"/>
                <w:sz w:val="20"/>
                <w:szCs w:val="20"/>
              </w:rPr>
            </w:pPr>
            <w:r w:rsidRPr="00634E37">
              <w:rPr>
                <w:color w:val="000000"/>
                <w:sz w:val="20"/>
                <w:szCs w:val="20"/>
              </w:rPr>
              <w:t>0,3</w:t>
            </w:r>
          </w:p>
        </w:tc>
      </w:tr>
      <w:tr w:rsidR="00EA7735" w:rsidRPr="00634E37" w:rsidTr="00C73BE9">
        <w:tc>
          <w:tcPr>
            <w:tcW w:w="1177" w:type="pct"/>
            <w:shd w:val="clear" w:color="auto" w:fill="auto"/>
            <w:tcMar>
              <w:left w:w="28" w:type="dxa"/>
              <w:right w:w="28" w:type="dxa"/>
            </w:tcMar>
            <w:hideMark/>
          </w:tcPr>
          <w:p w:rsidR="00EA7735" w:rsidRPr="00634E37" w:rsidRDefault="00EA7735" w:rsidP="00C73BE9">
            <w:pPr>
              <w:rPr>
                <w:b/>
                <w:bCs/>
                <w:sz w:val="20"/>
                <w:szCs w:val="20"/>
              </w:rPr>
            </w:pPr>
            <w:r w:rsidRPr="00634E37">
              <w:rPr>
                <w:b/>
                <w:bCs/>
                <w:sz w:val="20"/>
                <w:szCs w:val="20"/>
              </w:rPr>
              <w:t>Всего</w:t>
            </w:r>
          </w:p>
        </w:tc>
        <w:tc>
          <w:tcPr>
            <w:tcW w:w="806" w:type="pct"/>
            <w:shd w:val="clear" w:color="auto" w:fill="auto"/>
            <w:tcMar>
              <w:left w:w="28" w:type="dxa"/>
              <w:right w:w="28" w:type="dxa"/>
            </w:tcMar>
            <w:hideMark/>
          </w:tcPr>
          <w:p w:rsidR="00EA7735" w:rsidRPr="00634E37" w:rsidRDefault="00EA7735" w:rsidP="00C73BE9">
            <w:pPr>
              <w:jc w:val="right"/>
              <w:rPr>
                <w:b/>
                <w:bCs/>
                <w:color w:val="000000"/>
                <w:sz w:val="20"/>
                <w:szCs w:val="20"/>
              </w:rPr>
            </w:pPr>
            <w:r w:rsidRPr="00634E37">
              <w:rPr>
                <w:b/>
                <w:bCs/>
                <w:color w:val="000000"/>
                <w:sz w:val="20"/>
                <w:szCs w:val="20"/>
              </w:rPr>
              <w:t>9 173 306,5</w:t>
            </w:r>
          </w:p>
        </w:tc>
        <w:tc>
          <w:tcPr>
            <w:tcW w:w="633" w:type="pct"/>
            <w:shd w:val="clear" w:color="auto" w:fill="auto"/>
            <w:tcMar>
              <w:left w:w="28" w:type="dxa"/>
              <w:right w:w="28" w:type="dxa"/>
            </w:tcMar>
            <w:hideMark/>
          </w:tcPr>
          <w:p w:rsidR="00EA7735" w:rsidRPr="00634E37" w:rsidRDefault="00EA7735" w:rsidP="00C73BE9">
            <w:pPr>
              <w:jc w:val="right"/>
              <w:rPr>
                <w:b/>
                <w:bCs/>
                <w:color w:val="000000"/>
                <w:sz w:val="20"/>
                <w:szCs w:val="20"/>
              </w:rPr>
            </w:pPr>
            <w:r w:rsidRPr="00634E37">
              <w:rPr>
                <w:b/>
                <w:bCs/>
                <w:color w:val="000000"/>
                <w:sz w:val="20"/>
                <w:szCs w:val="20"/>
              </w:rPr>
              <w:t>100,0</w:t>
            </w:r>
          </w:p>
        </w:tc>
        <w:tc>
          <w:tcPr>
            <w:tcW w:w="633" w:type="pct"/>
            <w:shd w:val="clear" w:color="auto" w:fill="auto"/>
            <w:tcMar>
              <w:left w:w="28" w:type="dxa"/>
              <w:right w:w="28" w:type="dxa"/>
            </w:tcMar>
          </w:tcPr>
          <w:p w:rsidR="00EA7735" w:rsidRPr="00634E37" w:rsidRDefault="00EA7735" w:rsidP="00C73BE9">
            <w:pPr>
              <w:jc w:val="right"/>
              <w:rPr>
                <w:b/>
                <w:bCs/>
                <w:color w:val="000000"/>
                <w:sz w:val="20"/>
                <w:szCs w:val="20"/>
              </w:rPr>
            </w:pPr>
            <w:r w:rsidRPr="00634E37">
              <w:rPr>
                <w:b/>
                <w:bCs/>
                <w:color w:val="000000"/>
                <w:sz w:val="20"/>
                <w:szCs w:val="20"/>
              </w:rPr>
              <w:t>8 227 161,1</w:t>
            </w:r>
          </w:p>
        </w:tc>
        <w:tc>
          <w:tcPr>
            <w:tcW w:w="773" w:type="pct"/>
            <w:shd w:val="clear" w:color="auto" w:fill="auto"/>
            <w:tcMar>
              <w:left w:w="28" w:type="dxa"/>
              <w:right w:w="28" w:type="dxa"/>
            </w:tcMar>
          </w:tcPr>
          <w:p w:rsidR="00EA7735" w:rsidRPr="00634E37" w:rsidRDefault="00EA7735" w:rsidP="00C73BE9">
            <w:pPr>
              <w:jc w:val="right"/>
              <w:rPr>
                <w:b/>
                <w:color w:val="000000"/>
                <w:sz w:val="20"/>
                <w:szCs w:val="20"/>
              </w:rPr>
            </w:pPr>
            <w:r w:rsidRPr="00634E37">
              <w:rPr>
                <w:b/>
                <w:color w:val="000000"/>
                <w:sz w:val="20"/>
                <w:szCs w:val="20"/>
              </w:rPr>
              <w:t>100,0</w:t>
            </w:r>
          </w:p>
        </w:tc>
        <w:tc>
          <w:tcPr>
            <w:tcW w:w="977" w:type="pct"/>
            <w:shd w:val="clear" w:color="auto" w:fill="auto"/>
            <w:tcMar>
              <w:left w:w="28" w:type="dxa"/>
              <w:right w:w="28" w:type="dxa"/>
            </w:tcMar>
          </w:tcPr>
          <w:p w:rsidR="00EA7735" w:rsidRPr="00634E37" w:rsidRDefault="00EA7735" w:rsidP="00C73BE9">
            <w:pPr>
              <w:jc w:val="right"/>
              <w:rPr>
                <w:b/>
                <w:color w:val="000000"/>
                <w:sz w:val="20"/>
                <w:szCs w:val="20"/>
              </w:rPr>
            </w:pPr>
            <w:r w:rsidRPr="00634E37">
              <w:rPr>
                <w:b/>
                <w:color w:val="000000"/>
                <w:sz w:val="20"/>
                <w:szCs w:val="20"/>
              </w:rPr>
              <w:t>х</w:t>
            </w:r>
          </w:p>
        </w:tc>
      </w:tr>
    </w:tbl>
    <w:p w:rsidR="00EA7735" w:rsidRPr="00634E37" w:rsidRDefault="00EA7735" w:rsidP="00EA7735">
      <w:pPr>
        <w:widowControl w:val="0"/>
        <w:autoSpaceDE w:val="0"/>
        <w:autoSpaceDN w:val="0"/>
        <w:adjustRightInd w:val="0"/>
        <w:rPr>
          <w:sz w:val="26"/>
          <w:szCs w:val="26"/>
        </w:rPr>
      </w:pPr>
    </w:p>
    <w:p w:rsidR="00EA7735" w:rsidRPr="00634E37" w:rsidRDefault="00EA7735" w:rsidP="00EA7735">
      <w:pPr>
        <w:widowControl w:val="0"/>
        <w:autoSpaceDE w:val="0"/>
        <w:autoSpaceDN w:val="0"/>
        <w:adjustRightInd w:val="0"/>
        <w:ind w:firstLine="710"/>
        <w:jc w:val="both"/>
        <w:rPr>
          <w:sz w:val="26"/>
          <w:szCs w:val="26"/>
        </w:rPr>
      </w:pPr>
      <w:r w:rsidRPr="00634E37">
        <w:rPr>
          <w:color w:val="000000"/>
          <w:sz w:val="26"/>
          <w:szCs w:val="26"/>
        </w:rPr>
        <w:t>Общая структура Инвестиционной программы на 2023 год претерпела изменения по сравнению со структурой 2022 года.</w:t>
      </w:r>
      <w:r w:rsidRPr="00634E37">
        <w:rPr>
          <w:color w:val="FF0000"/>
          <w:sz w:val="26"/>
          <w:szCs w:val="26"/>
        </w:rPr>
        <w:t xml:space="preserve"> </w:t>
      </w:r>
      <w:r w:rsidRPr="00634E37">
        <w:rPr>
          <w:sz w:val="26"/>
          <w:szCs w:val="26"/>
        </w:rPr>
        <w:t>Так, на 8,7 процентных пункта увеличивается доля расходов по отрасли «Жилищное строительство» и составит 28,0%. При этом уменьшается доля расходов по отраслям «Туризм» на 6,7 процентных пункта, «Физическая культура и спорт» на 4,6 процентных пункта, «Коммунальное хозяйство» на 2,5 процентных пункта, и составит 0,3%, 9,0% и 16,8% соответственно.</w:t>
      </w:r>
    </w:p>
    <w:p w:rsidR="00EA7735" w:rsidRPr="00634E37" w:rsidRDefault="00EA7735" w:rsidP="00EA7735">
      <w:pPr>
        <w:widowControl w:val="0"/>
        <w:autoSpaceDE w:val="0"/>
        <w:autoSpaceDN w:val="0"/>
        <w:adjustRightInd w:val="0"/>
        <w:ind w:firstLine="709"/>
        <w:jc w:val="both"/>
        <w:rPr>
          <w:color w:val="000000"/>
          <w:sz w:val="26"/>
          <w:szCs w:val="26"/>
        </w:rPr>
      </w:pPr>
      <w:r w:rsidRPr="00634E37">
        <w:rPr>
          <w:color w:val="000000"/>
          <w:sz w:val="26"/>
          <w:szCs w:val="26"/>
        </w:rPr>
        <w:t xml:space="preserve">В 2023 году объем бюджетных инвестиций на реализацию Инвестиционной программы по сравнению с уровнем 2022 года уменьшается на 10,3%. При этом в процентном отношении уменьшаются расходы по отраслям «Туризм» (на 96,3%), «Социальная политика» (на 76,7%), «Физическая культура и спорт» (на 40,4%), «Коммунальное хозяйство» (на </w:t>
      </w:r>
      <w:r w:rsidRPr="00634E37">
        <w:rPr>
          <w:bCs/>
          <w:sz w:val="26"/>
          <w:szCs w:val="26"/>
        </w:rPr>
        <w:t>22,2%</w:t>
      </w:r>
      <w:r w:rsidRPr="00634E37">
        <w:rPr>
          <w:color w:val="000000"/>
          <w:sz w:val="26"/>
          <w:szCs w:val="26"/>
        </w:rPr>
        <w:t xml:space="preserve">), «Культура» (на </w:t>
      </w:r>
      <w:r w:rsidRPr="00634E37">
        <w:rPr>
          <w:bCs/>
          <w:sz w:val="26"/>
          <w:szCs w:val="26"/>
        </w:rPr>
        <w:t>18,3%</w:t>
      </w:r>
      <w:r w:rsidRPr="00634E37">
        <w:rPr>
          <w:color w:val="000000"/>
          <w:sz w:val="26"/>
          <w:szCs w:val="26"/>
        </w:rPr>
        <w:t>). Одновременно увеличиваются расходы по отрасли «Жилищное строительство» (на 29,7%).</w:t>
      </w:r>
    </w:p>
    <w:p w:rsidR="00EA7735" w:rsidRPr="00634E37" w:rsidRDefault="00EA7735" w:rsidP="00EA7735">
      <w:pPr>
        <w:widowControl w:val="0"/>
        <w:autoSpaceDE w:val="0"/>
        <w:autoSpaceDN w:val="0"/>
        <w:adjustRightInd w:val="0"/>
        <w:ind w:firstLine="709"/>
        <w:jc w:val="both"/>
        <w:rPr>
          <w:rFonts w:ascii="Arial" w:hAnsi="Arial" w:cs="Arial"/>
          <w:sz w:val="26"/>
          <w:szCs w:val="26"/>
        </w:rPr>
      </w:pPr>
      <w:r w:rsidRPr="00634E37">
        <w:rPr>
          <w:color w:val="000000"/>
          <w:sz w:val="26"/>
          <w:szCs w:val="26"/>
        </w:rPr>
        <w:t xml:space="preserve">Структура Инвестиционной программы в 2024 году по сравнению со структурой 2023 года характеризуется увеличением расходов по отраслям «Образование» (в 2,5 раза), «Социальная политика» (в 26,3 раза), а также снижением расходов по отраслям «Культура» (на 81,7%), «Жилищное строительство» (на 49,6%), «Физическая культура и спорт» (на 86,3%), «Коммунальное хозяйство» (на 46,9%) и «Дорожное хозяйство» (на 8,3%). </w:t>
      </w:r>
    </w:p>
    <w:p w:rsidR="00EA7735" w:rsidRPr="00634E37" w:rsidRDefault="00EA7735" w:rsidP="00EA7735">
      <w:pPr>
        <w:ind w:firstLine="709"/>
        <w:jc w:val="both"/>
        <w:rPr>
          <w:sz w:val="26"/>
          <w:szCs w:val="26"/>
        </w:rPr>
      </w:pPr>
      <w:r w:rsidRPr="00634E37">
        <w:rPr>
          <w:sz w:val="26"/>
          <w:szCs w:val="26"/>
        </w:rPr>
        <w:t>Анализ в разрезе объектов капитального строительства, включенных в Инвестиционную программу, представлен в следующей таблице.</w:t>
      </w:r>
    </w:p>
    <w:p w:rsidR="00EA7735" w:rsidRPr="00F75794" w:rsidRDefault="00EA7735" w:rsidP="00EA7735">
      <w:pPr>
        <w:widowControl w:val="0"/>
        <w:autoSpaceDE w:val="0"/>
        <w:autoSpaceDN w:val="0"/>
        <w:adjustRightInd w:val="0"/>
        <w:ind w:firstLine="709"/>
        <w:jc w:val="right"/>
        <w:rPr>
          <w:sz w:val="26"/>
          <w:szCs w:val="26"/>
        </w:rPr>
      </w:pPr>
      <w:r w:rsidRPr="00F75794">
        <w:rPr>
          <w:sz w:val="26"/>
          <w:szCs w:val="26"/>
        </w:rPr>
        <w:t xml:space="preserve">Таблица </w:t>
      </w:r>
      <w:r w:rsidR="00F75794" w:rsidRPr="00F75794">
        <w:rPr>
          <w:sz w:val="26"/>
          <w:szCs w:val="26"/>
        </w:rPr>
        <w:t>3</w:t>
      </w:r>
      <w:r w:rsidR="008C6FC3">
        <w:rPr>
          <w:sz w:val="26"/>
          <w:szCs w:val="26"/>
        </w:rPr>
        <w:t>1</w:t>
      </w:r>
    </w:p>
    <w:p w:rsidR="00EA7735" w:rsidRPr="00634E37" w:rsidRDefault="00EA7735" w:rsidP="00EA7735">
      <w:pPr>
        <w:ind w:firstLine="709"/>
        <w:jc w:val="right"/>
        <w:rPr>
          <w:sz w:val="20"/>
          <w:szCs w:val="20"/>
        </w:rPr>
      </w:pPr>
      <w:r w:rsidRPr="00634E37">
        <w:rPr>
          <w:sz w:val="20"/>
          <w:szCs w:val="20"/>
        </w:rPr>
        <w:t xml:space="preserve"> (тыс. рублей)</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358"/>
        <w:gridCol w:w="2241"/>
        <w:gridCol w:w="1709"/>
        <w:gridCol w:w="2217"/>
      </w:tblGrid>
      <w:tr w:rsidR="00EA7735" w:rsidRPr="00634E37" w:rsidTr="00CC1782">
        <w:tc>
          <w:tcPr>
            <w:tcW w:w="1249" w:type="pct"/>
            <w:shd w:val="clear" w:color="auto" w:fill="auto"/>
          </w:tcPr>
          <w:p w:rsidR="00EA7735" w:rsidRPr="00634E37" w:rsidRDefault="00EA7735" w:rsidP="00C73BE9">
            <w:pPr>
              <w:jc w:val="center"/>
              <w:rPr>
                <w:bCs/>
                <w:color w:val="000000"/>
                <w:sz w:val="20"/>
                <w:szCs w:val="20"/>
              </w:rPr>
            </w:pPr>
          </w:p>
        </w:tc>
        <w:tc>
          <w:tcPr>
            <w:tcW w:w="1794" w:type="pct"/>
            <w:gridSpan w:val="2"/>
            <w:shd w:val="clear" w:color="auto" w:fill="auto"/>
          </w:tcPr>
          <w:p w:rsidR="00EA7735" w:rsidRPr="00634E37" w:rsidRDefault="00EA7735" w:rsidP="00C73BE9">
            <w:pPr>
              <w:jc w:val="center"/>
              <w:rPr>
                <w:bCs/>
                <w:color w:val="000000"/>
                <w:sz w:val="20"/>
                <w:szCs w:val="20"/>
              </w:rPr>
            </w:pPr>
            <w:r w:rsidRPr="00634E37">
              <w:rPr>
                <w:bCs/>
                <w:color w:val="000000"/>
                <w:sz w:val="20"/>
                <w:szCs w:val="20"/>
              </w:rPr>
              <w:t>Инвестиционная программа</w:t>
            </w:r>
          </w:p>
          <w:p w:rsidR="00EA7735" w:rsidRPr="00634E37" w:rsidRDefault="00EA7735" w:rsidP="00C73BE9">
            <w:pPr>
              <w:jc w:val="center"/>
              <w:rPr>
                <w:bCs/>
                <w:color w:val="000000"/>
                <w:sz w:val="20"/>
                <w:szCs w:val="20"/>
              </w:rPr>
            </w:pPr>
            <w:r w:rsidRPr="00634E37">
              <w:rPr>
                <w:bCs/>
                <w:color w:val="000000"/>
                <w:sz w:val="20"/>
                <w:szCs w:val="20"/>
              </w:rPr>
              <w:t xml:space="preserve"> на 2023-2025 годы</w:t>
            </w:r>
          </w:p>
        </w:tc>
        <w:tc>
          <w:tcPr>
            <w:tcW w:w="1957" w:type="pct"/>
            <w:gridSpan w:val="2"/>
          </w:tcPr>
          <w:p w:rsidR="00EA7735" w:rsidRPr="00634E37" w:rsidRDefault="00EA7735" w:rsidP="00C73BE9">
            <w:pPr>
              <w:jc w:val="center"/>
              <w:rPr>
                <w:bCs/>
                <w:color w:val="000000"/>
                <w:sz w:val="20"/>
                <w:szCs w:val="20"/>
              </w:rPr>
            </w:pPr>
            <w:r w:rsidRPr="00634E37">
              <w:rPr>
                <w:bCs/>
                <w:color w:val="000000"/>
                <w:sz w:val="20"/>
                <w:szCs w:val="20"/>
              </w:rPr>
              <w:t>в том числе на проектно-изыскательские работы</w:t>
            </w:r>
          </w:p>
        </w:tc>
      </w:tr>
      <w:tr w:rsidR="00EA7735" w:rsidRPr="00634E37" w:rsidTr="00CC1782">
        <w:tc>
          <w:tcPr>
            <w:tcW w:w="1249" w:type="pct"/>
            <w:shd w:val="clear" w:color="auto" w:fill="auto"/>
            <w:hideMark/>
          </w:tcPr>
          <w:p w:rsidR="00EA7735" w:rsidRPr="00634E37" w:rsidRDefault="00EA7735" w:rsidP="00C73BE9">
            <w:pPr>
              <w:jc w:val="center"/>
              <w:rPr>
                <w:bCs/>
                <w:color w:val="000000"/>
                <w:sz w:val="20"/>
                <w:szCs w:val="20"/>
              </w:rPr>
            </w:pPr>
            <w:r w:rsidRPr="00634E37">
              <w:rPr>
                <w:bCs/>
                <w:color w:val="000000"/>
                <w:sz w:val="20"/>
                <w:szCs w:val="20"/>
              </w:rPr>
              <w:t>Наименование отрасли</w:t>
            </w:r>
          </w:p>
        </w:tc>
        <w:tc>
          <w:tcPr>
            <w:tcW w:w="677" w:type="pct"/>
            <w:shd w:val="clear" w:color="auto" w:fill="auto"/>
            <w:hideMark/>
          </w:tcPr>
          <w:p w:rsidR="00EA7735" w:rsidRPr="00634E37" w:rsidRDefault="00EA7735" w:rsidP="00C73BE9">
            <w:pPr>
              <w:jc w:val="center"/>
              <w:rPr>
                <w:bCs/>
                <w:color w:val="000000"/>
                <w:sz w:val="20"/>
                <w:szCs w:val="20"/>
              </w:rPr>
            </w:pPr>
            <w:r w:rsidRPr="00634E37">
              <w:rPr>
                <w:bCs/>
                <w:color w:val="000000"/>
                <w:sz w:val="20"/>
                <w:szCs w:val="20"/>
              </w:rPr>
              <w:t>Количество объектов</w:t>
            </w:r>
          </w:p>
        </w:tc>
        <w:tc>
          <w:tcPr>
            <w:tcW w:w="1117" w:type="pct"/>
            <w:shd w:val="clear" w:color="auto" w:fill="auto"/>
            <w:hideMark/>
          </w:tcPr>
          <w:p w:rsidR="00EA7735" w:rsidRPr="00634E37" w:rsidRDefault="00EA7735" w:rsidP="00C73BE9">
            <w:pPr>
              <w:jc w:val="center"/>
              <w:rPr>
                <w:bCs/>
                <w:color w:val="000000"/>
                <w:sz w:val="20"/>
                <w:szCs w:val="20"/>
              </w:rPr>
            </w:pPr>
            <w:r w:rsidRPr="00634E37">
              <w:rPr>
                <w:bCs/>
                <w:color w:val="000000"/>
                <w:sz w:val="20"/>
                <w:szCs w:val="20"/>
              </w:rPr>
              <w:t>Объем бюджетных инвестиций</w:t>
            </w:r>
          </w:p>
        </w:tc>
        <w:tc>
          <w:tcPr>
            <w:tcW w:w="852" w:type="pct"/>
          </w:tcPr>
          <w:p w:rsidR="00EA7735" w:rsidRPr="00634E37" w:rsidRDefault="00EA7735" w:rsidP="00C73BE9">
            <w:pPr>
              <w:jc w:val="center"/>
              <w:rPr>
                <w:bCs/>
                <w:color w:val="000000"/>
                <w:sz w:val="20"/>
                <w:szCs w:val="20"/>
              </w:rPr>
            </w:pPr>
            <w:r w:rsidRPr="00634E37">
              <w:rPr>
                <w:bCs/>
                <w:color w:val="000000"/>
                <w:sz w:val="20"/>
                <w:szCs w:val="20"/>
              </w:rPr>
              <w:t xml:space="preserve">количество объектов, </w:t>
            </w:r>
          </w:p>
        </w:tc>
        <w:tc>
          <w:tcPr>
            <w:tcW w:w="1105" w:type="pct"/>
            <w:shd w:val="clear" w:color="auto" w:fill="auto"/>
            <w:hideMark/>
          </w:tcPr>
          <w:p w:rsidR="00EA7735" w:rsidRPr="00634E37" w:rsidRDefault="00EA7735" w:rsidP="00C73BE9">
            <w:pPr>
              <w:jc w:val="center"/>
              <w:rPr>
                <w:bCs/>
                <w:color w:val="000000"/>
                <w:sz w:val="20"/>
                <w:szCs w:val="20"/>
              </w:rPr>
            </w:pPr>
            <w:r w:rsidRPr="00634E37">
              <w:rPr>
                <w:bCs/>
                <w:color w:val="000000"/>
                <w:sz w:val="20"/>
                <w:szCs w:val="20"/>
              </w:rPr>
              <w:t>Объем бюджетных инвестиций</w:t>
            </w:r>
          </w:p>
        </w:tc>
      </w:tr>
      <w:tr w:rsidR="00EA7735" w:rsidRPr="00634E37" w:rsidTr="00CC1782">
        <w:tc>
          <w:tcPr>
            <w:tcW w:w="1249" w:type="pct"/>
            <w:shd w:val="clear" w:color="auto" w:fill="auto"/>
            <w:hideMark/>
          </w:tcPr>
          <w:p w:rsidR="00EA7735" w:rsidRPr="008C6FC3" w:rsidRDefault="00EA7735" w:rsidP="00C73BE9">
            <w:pPr>
              <w:rPr>
                <w:color w:val="000000"/>
                <w:sz w:val="20"/>
                <w:szCs w:val="20"/>
              </w:rPr>
            </w:pPr>
            <w:r w:rsidRPr="008C6FC3">
              <w:rPr>
                <w:color w:val="000000"/>
                <w:sz w:val="20"/>
                <w:szCs w:val="20"/>
              </w:rPr>
              <w:t>Образование</w:t>
            </w:r>
          </w:p>
        </w:tc>
        <w:tc>
          <w:tcPr>
            <w:tcW w:w="67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8 </w:t>
            </w:r>
          </w:p>
        </w:tc>
        <w:tc>
          <w:tcPr>
            <w:tcW w:w="111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4 653 946,5 </w:t>
            </w:r>
          </w:p>
        </w:tc>
        <w:tc>
          <w:tcPr>
            <w:tcW w:w="852" w:type="pct"/>
          </w:tcPr>
          <w:p w:rsidR="00EA7735" w:rsidRPr="008C6FC3" w:rsidRDefault="00EA7735" w:rsidP="00C73BE9">
            <w:pPr>
              <w:jc w:val="right"/>
              <w:rPr>
                <w:sz w:val="20"/>
                <w:szCs w:val="20"/>
              </w:rPr>
            </w:pPr>
            <w:r w:rsidRPr="008C6FC3">
              <w:rPr>
                <w:sz w:val="20"/>
                <w:szCs w:val="20"/>
              </w:rPr>
              <w:t>2</w:t>
            </w:r>
          </w:p>
        </w:tc>
        <w:tc>
          <w:tcPr>
            <w:tcW w:w="1105" w:type="pct"/>
            <w:shd w:val="clear" w:color="auto" w:fill="auto"/>
            <w:hideMark/>
          </w:tcPr>
          <w:p w:rsidR="00EA7735" w:rsidRPr="008C6FC3" w:rsidRDefault="00EA7735" w:rsidP="00C73BE9">
            <w:pPr>
              <w:jc w:val="right"/>
              <w:rPr>
                <w:sz w:val="20"/>
                <w:szCs w:val="20"/>
              </w:rPr>
            </w:pPr>
            <w:r w:rsidRPr="008C6FC3">
              <w:rPr>
                <w:sz w:val="20"/>
                <w:szCs w:val="20"/>
              </w:rPr>
              <w:t xml:space="preserve">32 619,8 </w:t>
            </w:r>
          </w:p>
        </w:tc>
      </w:tr>
      <w:tr w:rsidR="00EA7735" w:rsidRPr="00634E37" w:rsidTr="00CC1782">
        <w:tc>
          <w:tcPr>
            <w:tcW w:w="1249" w:type="pct"/>
            <w:shd w:val="clear" w:color="auto" w:fill="auto"/>
            <w:hideMark/>
          </w:tcPr>
          <w:p w:rsidR="00EA7735" w:rsidRPr="008C6FC3" w:rsidRDefault="00427F2D" w:rsidP="00C73BE9">
            <w:pPr>
              <w:rPr>
                <w:strike/>
                <w:color w:val="000000"/>
                <w:sz w:val="20"/>
                <w:szCs w:val="20"/>
              </w:rPr>
            </w:pPr>
            <w:r w:rsidRPr="008C6FC3">
              <w:rPr>
                <w:color w:val="000000"/>
                <w:sz w:val="20"/>
                <w:szCs w:val="20"/>
              </w:rPr>
              <w:t>Культура</w:t>
            </w:r>
          </w:p>
        </w:tc>
        <w:tc>
          <w:tcPr>
            <w:tcW w:w="67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5 </w:t>
            </w:r>
          </w:p>
        </w:tc>
        <w:tc>
          <w:tcPr>
            <w:tcW w:w="111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284 310,1 </w:t>
            </w:r>
          </w:p>
        </w:tc>
        <w:tc>
          <w:tcPr>
            <w:tcW w:w="852" w:type="pct"/>
          </w:tcPr>
          <w:p w:rsidR="00EA7735" w:rsidRPr="008C6FC3" w:rsidRDefault="00EA7735" w:rsidP="00CC1782">
            <w:pPr>
              <w:jc w:val="right"/>
              <w:rPr>
                <w:sz w:val="20"/>
                <w:szCs w:val="20"/>
              </w:rPr>
            </w:pPr>
            <w:r w:rsidRPr="008C6FC3">
              <w:rPr>
                <w:sz w:val="20"/>
                <w:szCs w:val="20"/>
              </w:rPr>
              <w:t>1</w:t>
            </w:r>
          </w:p>
        </w:tc>
        <w:tc>
          <w:tcPr>
            <w:tcW w:w="1105" w:type="pct"/>
            <w:shd w:val="clear" w:color="auto" w:fill="auto"/>
            <w:hideMark/>
          </w:tcPr>
          <w:p w:rsidR="00EA7735" w:rsidRPr="008C6FC3" w:rsidRDefault="00CC1782" w:rsidP="00C73BE9">
            <w:pPr>
              <w:jc w:val="right"/>
              <w:rPr>
                <w:strike/>
                <w:sz w:val="20"/>
                <w:szCs w:val="20"/>
              </w:rPr>
            </w:pPr>
            <w:r w:rsidRPr="008C6FC3">
              <w:rPr>
                <w:sz w:val="20"/>
                <w:szCs w:val="20"/>
              </w:rPr>
              <w:t>43 157,9</w:t>
            </w:r>
            <w:r w:rsidR="00EA7735" w:rsidRPr="008C6FC3">
              <w:rPr>
                <w:strike/>
                <w:sz w:val="20"/>
                <w:szCs w:val="20"/>
              </w:rPr>
              <w:t xml:space="preserve"> </w:t>
            </w:r>
          </w:p>
        </w:tc>
      </w:tr>
      <w:tr w:rsidR="00EA7735" w:rsidRPr="00634E37" w:rsidTr="00CC1782">
        <w:tc>
          <w:tcPr>
            <w:tcW w:w="1249" w:type="pct"/>
            <w:shd w:val="clear" w:color="auto" w:fill="auto"/>
            <w:hideMark/>
          </w:tcPr>
          <w:p w:rsidR="00EA7735" w:rsidRPr="008C6FC3" w:rsidRDefault="00427F2D" w:rsidP="00C73BE9">
            <w:pPr>
              <w:rPr>
                <w:color w:val="000000"/>
                <w:sz w:val="20"/>
                <w:szCs w:val="20"/>
              </w:rPr>
            </w:pPr>
            <w:r w:rsidRPr="008C6FC3">
              <w:rPr>
                <w:color w:val="000000"/>
                <w:sz w:val="20"/>
                <w:szCs w:val="20"/>
              </w:rPr>
              <w:t>Здравоохранение</w:t>
            </w:r>
          </w:p>
        </w:tc>
        <w:tc>
          <w:tcPr>
            <w:tcW w:w="67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82 </w:t>
            </w:r>
          </w:p>
        </w:tc>
        <w:tc>
          <w:tcPr>
            <w:tcW w:w="111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1 870 638,6 </w:t>
            </w:r>
          </w:p>
        </w:tc>
        <w:tc>
          <w:tcPr>
            <w:tcW w:w="852" w:type="pct"/>
          </w:tcPr>
          <w:p w:rsidR="00EA7735" w:rsidRPr="008C6FC3" w:rsidRDefault="00731DE7" w:rsidP="00C73BE9">
            <w:pPr>
              <w:jc w:val="right"/>
              <w:rPr>
                <w:sz w:val="20"/>
                <w:szCs w:val="20"/>
              </w:rPr>
            </w:pPr>
            <w:r w:rsidRPr="008C6FC3">
              <w:rPr>
                <w:sz w:val="20"/>
                <w:szCs w:val="20"/>
              </w:rPr>
              <w:t>10</w:t>
            </w:r>
          </w:p>
        </w:tc>
        <w:tc>
          <w:tcPr>
            <w:tcW w:w="1105" w:type="pct"/>
            <w:shd w:val="clear" w:color="auto" w:fill="auto"/>
            <w:hideMark/>
          </w:tcPr>
          <w:p w:rsidR="00EA7735" w:rsidRPr="008C6FC3" w:rsidRDefault="00CC1782" w:rsidP="00C73BE9">
            <w:pPr>
              <w:jc w:val="right"/>
              <w:rPr>
                <w:strike/>
                <w:sz w:val="20"/>
                <w:szCs w:val="20"/>
              </w:rPr>
            </w:pPr>
            <w:r w:rsidRPr="008C6FC3">
              <w:rPr>
                <w:sz w:val="20"/>
                <w:szCs w:val="20"/>
              </w:rPr>
              <w:t>244 775,4</w:t>
            </w:r>
            <w:r w:rsidR="00EA7735" w:rsidRPr="008C6FC3">
              <w:rPr>
                <w:strike/>
                <w:sz w:val="20"/>
                <w:szCs w:val="20"/>
              </w:rPr>
              <w:t xml:space="preserve"> </w:t>
            </w:r>
          </w:p>
        </w:tc>
      </w:tr>
      <w:tr w:rsidR="00EA7735" w:rsidRPr="00634E37" w:rsidTr="00CC1782">
        <w:tc>
          <w:tcPr>
            <w:tcW w:w="1249" w:type="pct"/>
            <w:shd w:val="clear" w:color="auto" w:fill="auto"/>
            <w:hideMark/>
          </w:tcPr>
          <w:p w:rsidR="00EA7735" w:rsidRPr="008C6FC3" w:rsidRDefault="00427F2D" w:rsidP="00C73BE9">
            <w:pPr>
              <w:rPr>
                <w:color w:val="000000"/>
                <w:sz w:val="20"/>
                <w:szCs w:val="20"/>
              </w:rPr>
            </w:pPr>
            <w:r w:rsidRPr="008C6FC3">
              <w:rPr>
                <w:color w:val="000000"/>
                <w:sz w:val="20"/>
                <w:szCs w:val="20"/>
              </w:rPr>
              <w:t>Физическая культура и спорт</w:t>
            </w:r>
          </w:p>
        </w:tc>
        <w:tc>
          <w:tcPr>
            <w:tcW w:w="67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9 </w:t>
            </w:r>
          </w:p>
        </w:tc>
        <w:tc>
          <w:tcPr>
            <w:tcW w:w="111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855 025,5 </w:t>
            </w:r>
          </w:p>
        </w:tc>
        <w:tc>
          <w:tcPr>
            <w:tcW w:w="852" w:type="pct"/>
          </w:tcPr>
          <w:p w:rsidR="00EA7735" w:rsidRPr="008C6FC3" w:rsidRDefault="00731DE7" w:rsidP="00C73BE9">
            <w:pPr>
              <w:jc w:val="right"/>
              <w:rPr>
                <w:sz w:val="20"/>
                <w:szCs w:val="20"/>
              </w:rPr>
            </w:pPr>
            <w:r w:rsidRPr="008C6FC3">
              <w:rPr>
                <w:sz w:val="20"/>
                <w:szCs w:val="20"/>
              </w:rPr>
              <w:t>2</w:t>
            </w:r>
          </w:p>
        </w:tc>
        <w:tc>
          <w:tcPr>
            <w:tcW w:w="1105" w:type="pct"/>
            <w:shd w:val="clear" w:color="auto" w:fill="auto"/>
            <w:hideMark/>
          </w:tcPr>
          <w:p w:rsidR="00EA7735" w:rsidRPr="008C6FC3" w:rsidRDefault="00CC1782" w:rsidP="00C73BE9">
            <w:pPr>
              <w:jc w:val="right"/>
              <w:rPr>
                <w:strike/>
                <w:sz w:val="20"/>
                <w:szCs w:val="20"/>
              </w:rPr>
            </w:pPr>
            <w:r w:rsidRPr="008C6FC3">
              <w:rPr>
                <w:sz w:val="20"/>
                <w:szCs w:val="20"/>
              </w:rPr>
              <w:t>14 452,4</w:t>
            </w:r>
            <w:r w:rsidR="00EA7735" w:rsidRPr="008C6FC3">
              <w:rPr>
                <w:sz w:val="20"/>
                <w:szCs w:val="20"/>
              </w:rPr>
              <w:t xml:space="preserve"> </w:t>
            </w:r>
          </w:p>
        </w:tc>
      </w:tr>
      <w:tr w:rsidR="00EA7735" w:rsidRPr="00634E37" w:rsidTr="00CC1782">
        <w:tc>
          <w:tcPr>
            <w:tcW w:w="1249" w:type="pct"/>
            <w:shd w:val="clear" w:color="auto" w:fill="auto"/>
            <w:hideMark/>
          </w:tcPr>
          <w:p w:rsidR="00EA7735" w:rsidRPr="008C6FC3" w:rsidRDefault="00427F2D" w:rsidP="00C73BE9">
            <w:pPr>
              <w:rPr>
                <w:strike/>
                <w:color w:val="000000"/>
                <w:sz w:val="20"/>
                <w:szCs w:val="20"/>
              </w:rPr>
            </w:pPr>
            <w:r w:rsidRPr="008C6FC3">
              <w:rPr>
                <w:color w:val="000000"/>
                <w:sz w:val="20"/>
                <w:szCs w:val="20"/>
              </w:rPr>
              <w:t>Социальная политика</w:t>
            </w:r>
          </w:p>
        </w:tc>
        <w:tc>
          <w:tcPr>
            <w:tcW w:w="67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2 </w:t>
            </w:r>
          </w:p>
        </w:tc>
        <w:tc>
          <w:tcPr>
            <w:tcW w:w="111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231 980,1 </w:t>
            </w:r>
          </w:p>
        </w:tc>
        <w:tc>
          <w:tcPr>
            <w:tcW w:w="852" w:type="pct"/>
          </w:tcPr>
          <w:p w:rsidR="00EA7735" w:rsidRPr="008C6FC3" w:rsidRDefault="00731DE7" w:rsidP="00C73BE9">
            <w:pPr>
              <w:jc w:val="right"/>
              <w:rPr>
                <w:sz w:val="20"/>
                <w:szCs w:val="20"/>
              </w:rPr>
            </w:pPr>
            <w:r w:rsidRPr="008C6FC3">
              <w:rPr>
                <w:sz w:val="20"/>
                <w:szCs w:val="20"/>
              </w:rPr>
              <w:t>1</w:t>
            </w:r>
          </w:p>
        </w:tc>
        <w:tc>
          <w:tcPr>
            <w:tcW w:w="1105" w:type="pct"/>
            <w:shd w:val="clear" w:color="auto" w:fill="auto"/>
            <w:hideMark/>
          </w:tcPr>
          <w:p w:rsidR="00EA7735" w:rsidRPr="008C6FC3" w:rsidRDefault="00EA7735" w:rsidP="00CC1782">
            <w:pPr>
              <w:jc w:val="right"/>
              <w:rPr>
                <w:sz w:val="20"/>
                <w:szCs w:val="20"/>
              </w:rPr>
            </w:pPr>
            <w:r w:rsidRPr="008C6FC3">
              <w:rPr>
                <w:sz w:val="20"/>
                <w:szCs w:val="20"/>
              </w:rPr>
              <w:t> </w:t>
            </w:r>
            <w:r w:rsidR="00CC1782" w:rsidRPr="008C6FC3">
              <w:rPr>
                <w:sz w:val="20"/>
                <w:szCs w:val="20"/>
              </w:rPr>
              <w:t>8 500,0</w:t>
            </w:r>
          </w:p>
        </w:tc>
      </w:tr>
      <w:tr w:rsidR="00EA7735" w:rsidRPr="00634E37" w:rsidTr="008C6FC3">
        <w:tc>
          <w:tcPr>
            <w:tcW w:w="1249" w:type="pct"/>
            <w:shd w:val="clear" w:color="auto" w:fill="auto"/>
            <w:hideMark/>
          </w:tcPr>
          <w:p w:rsidR="00EA7735" w:rsidRPr="008C6FC3" w:rsidRDefault="00427F2D" w:rsidP="00C73BE9">
            <w:pPr>
              <w:rPr>
                <w:strike/>
                <w:color w:val="000000"/>
                <w:sz w:val="20"/>
                <w:szCs w:val="20"/>
              </w:rPr>
            </w:pPr>
            <w:r w:rsidRPr="008C6FC3">
              <w:rPr>
                <w:color w:val="000000"/>
                <w:sz w:val="20"/>
                <w:szCs w:val="20"/>
              </w:rPr>
              <w:t>Жилищное строительство</w:t>
            </w:r>
          </w:p>
        </w:tc>
        <w:tc>
          <w:tcPr>
            <w:tcW w:w="67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43 </w:t>
            </w:r>
          </w:p>
        </w:tc>
        <w:tc>
          <w:tcPr>
            <w:tcW w:w="111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3 622 957,2 </w:t>
            </w:r>
          </w:p>
        </w:tc>
        <w:tc>
          <w:tcPr>
            <w:tcW w:w="852" w:type="pct"/>
          </w:tcPr>
          <w:p w:rsidR="00EA7735" w:rsidRPr="008C6FC3" w:rsidRDefault="00EA7735" w:rsidP="00C73BE9">
            <w:pPr>
              <w:jc w:val="right"/>
              <w:rPr>
                <w:strike/>
                <w:sz w:val="20"/>
                <w:szCs w:val="20"/>
              </w:rPr>
            </w:pPr>
          </w:p>
        </w:tc>
        <w:tc>
          <w:tcPr>
            <w:tcW w:w="1105" w:type="pct"/>
            <w:shd w:val="clear" w:color="auto" w:fill="auto"/>
          </w:tcPr>
          <w:p w:rsidR="00EA7735" w:rsidRPr="008C6FC3" w:rsidRDefault="00EA7735" w:rsidP="00C73BE9">
            <w:pPr>
              <w:jc w:val="right"/>
              <w:rPr>
                <w:strike/>
                <w:sz w:val="20"/>
                <w:szCs w:val="20"/>
              </w:rPr>
            </w:pPr>
          </w:p>
        </w:tc>
      </w:tr>
      <w:tr w:rsidR="00EA7735" w:rsidRPr="00634E37" w:rsidTr="00CC1782">
        <w:tc>
          <w:tcPr>
            <w:tcW w:w="1249" w:type="pct"/>
            <w:shd w:val="clear" w:color="auto" w:fill="auto"/>
            <w:hideMark/>
          </w:tcPr>
          <w:p w:rsidR="00EA7735" w:rsidRPr="008C6FC3" w:rsidRDefault="00427F2D" w:rsidP="00C73BE9">
            <w:pPr>
              <w:rPr>
                <w:strike/>
                <w:color w:val="000000"/>
                <w:sz w:val="20"/>
                <w:szCs w:val="20"/>
              </w:rPr>
            </w:pPr>
            <w:r w:rsidRPr="008C6FC3">
              <w:rPr>
                <w:color w:val="000000"/>
                <w:sz w:val="20"/>
                <w:szCs w:val="20"/>
              </w:rPr>
              <w:t>Дорожное хозяйство</w:t>
            </w:r>
          </w:p>
        </w:tc>
        <w:tc>
          <w:tcPr>
            <w:tcW w:w="67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38 </w:t>
            </w:r>
          </w:p>
        </w:tc>
        <w:tc>
          <w:tcPr>
            <w:tcW w:w="111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3 083 831,2 </w:t>
            </w:r>
          </w:p>
        </w:tc>
        <w:tc>
          <w:tcPr>
            <w:tcW w:w="852" w:type="pct"/>
          </w:tcPr>
          <w:p w:rsidR="00EA7735" w:rsidRPr="008C6FC3" w:rsidRDefault="00731DE7" w:rsidP="00C73BE9">
            <w:pPr>
              <w:jc w:val="right"/>
              <w:rPr>
                <w:sz w:val="20"/>
                <w:szCs w:val="20"/>
              </w:rPr>
            </w:pPr>
            <w:r w:rsidRPr="008C6FC3">
              <w:rPr>
                <w:sz w:val="20"/>
                <w:szCs w:val="20"/>
              </w:rPr>
              <w:t>2</w:t>
            </w:r>
          </w:p>
        </w:tc>
        <w:tc>
          <w:tcPr>
            <w:tcW w:w="1105" w:type="pct"/>
            <w:shd w:val="clear" w:color="auto" w:fill="auto"/>
            <w:hideMark/>
          </w:tcPr>
          <w:p w:rsidR="00EA7735" w:rsidRPr="008C6FC3" w:rsidRDefault="00CC1782" w:rsidP="00C73BE9">
            <w:pPr>
              <w:jc w:val="right"/>
              <w:rPr>
                <w:sz w:val="20"/>
                <w:szCs w:val="20"/>
              </w:rPr>
            </w:pPr>
            <w:r w:rsidRPr="008C6FC3">
              <w:rPr>
                <w:sz w:val="20"/>
                <w:szCs w:val="20"/>
              </w:rPr>
              <w:t>164 850,0</w:t>
            </w:r>
            <w:r w:rsidR="00EA7735" w:rsidRPr="008C6FC3">
              <w:rPr>
                <w:sz w:val="20"/>
                <w:szCs w:val="20"/>
              </w:rPr>
              <w:t xml:space="preserve"> </w:t>
            </w:r>
          </w:p>
        </w:tc>
      </w:tr>
      <w:tr w:rsidR="00EA7735" w:rsidRPr="00634E37" w:rsidTr="00CC1782">
        <w:tc>
          <w:tcPr>
            <w:tcW w:w="1249" w:type="pct"/>
            <w:shd w:val="clear" w:color="auto" w:fill="auto"/>
            <w:hideMark/>
          </w:tcPr>
          <w:p w:rsidR="00EA7735" w:rsidRPr="008C6FC3" w:rsidRDefault="00427F2D" w:rsidP="00C73BE9">
            <w:pPr>
              <w:rPr>
                <w:strike/>
                <w:color w:val="000000"/>
                <w:sz w:val="20"/>
                <w:szCs w:val="20"/>
              </w:rPr>
            </w:pPr>
            <w:r w:rsidRPr="008C6FC3">
              <w:rPr>
                <w:color w:val="000000"/>
                <w:sz w:val="20"/>
                <w:szCs w:val="20"/>
              </w:rPr>
              <w:t>Коммунальное хозяйство</w:t>
            </w:r>
          </w:p>
        </w:tc>
        <w:tc>
          <w:tcPr>
            <w:tcW w:w="67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14 </w:t>
            </w:r>
          </w:p>
        </w:tc>
        <w:tc>
          <w:tcPr>
            <w:tcW w:w="111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2 112 826,9 </w:t>
            </w:r>
          </w:p>
        </w:tc>
        <w:tc>
          <w:tcPr>
            <w:tcW w:w="852" w:type="pct"/>
          </w:tcPr>
          <w:p w:rsidR="00EA7735" w:rsidRPr="008C6FC3" w:rsidRDefault="00731DE7" w:rsidP="00C73BE9">
            <w:pPr>
              <w:jc w:val="right"/>
              <w:rPr>
                <w:sz w:val="20"/>
                <w:szCs w:val="20"/>
              </w:rPr>
            </w:pPr>
            <w:r w:rsidRPr="008C6FC3">
              <w:rPr>
                <w:sz w:val="20"/>
                <w:szCs w:val="20"/>
              </w:rPr>
              <w:t>5</w:t>
            </w:r>
          </w:p>
        </w:tc>
        <w:tc>
          <w:tcPr>
            <w:tcW w:w="1105" w:type="pct"/>
            <w:shd w:val="clear" w:color="auto" w:fill="auto"/>
            <w:hideMark/>
          </w:tcPr>
          <w:p w:rsidR="00EA7735" w:rsidRPr="008C6FC3" w:rsidRDefault="00EA7735" w:rsidP="00CC1782">
            <w:pPr>
              <w:jc w:val="right"/>
              <w:rPr>
                <w:sz w:val="20"/>
                <w:szCs w:val="20"/>
              </w:rPr>
            </w:pPr>
            <w:r w:rsidRPr="008C6FC3">
              <w:rPr>
                <w:sz w:val="20"/>
                <w:szCs w:val="20"/>
              </w:rPr>
              <w:t> </w:t>
            </w:r>
            <w:r w:rsidR="00CC1782" w:rsidRPr="008C6FC3">
              <w:rPr>
                <w:sz w:val="20"/>
                <w:szCs w:val="20"/>
              </w:rPr>
              <w:t>82 060,2</w:t>
            </w:r>
          </w:p>
        </w:tc>
      </w:tr>
      <w:tr w:rsidR="00EA7735" w:rsidRPr="00634E37" w:rsidTr="008C6FC3">
        <w:tc>
          <w:tcPr>
            <w:tcW w:w="1249" w:type="pct"/>
            <w:shd w:val="clear" w:color="auto" w:fill="auto"/>
            <w:hideMark/>
          </w:tcPr>
          <w:p w:rsidR="00EA7735" w:rsidRPr="008C6FC3" w:rsidRDefault="00427F2D" w:rsidP="00C73BE9">
            <w:pPr>
              <w:rPr>
                <w:strike/>
                <w:color w:val="000000"/>
                <w:sz w:val="20"/>
                <w:szCs w:val="20"/>
              </w:rPr>
            </w:pPr>
            <w:r w:rsidRPr="008C6FC3">
              <w:rPr>
                <w:color w:val="000000"/>
                <w:sz w:val="20"/>
                <w:szCs w:val="20"/>
              </w:rPr>
              <w:t>Экология</w:t>
            </w:r>
          </w:p>
        </w:tc>
        <w:tc>
          <w:tcPr>
            <w:tcW w:w="67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3 </w:t>
            </w:r>
          </w:p>
        </w:tc>
        <w:tc>
          <w:tcPr>
            <w:tcW w:w="111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654 105,9 </w:t>
            </w:r>
          </w:p>
        </w:tc>
        <w:tc>
          <w:tcPr>
            <w:tcW w:w="852" w:type="pct"/>
          </w:tcPr>
          <w:p w:rsidR="00EA7735" w:rsidRPr="008C6FC3" w:rsidRDefault="00EA7735" w:rsidP="00C73BE9">
            <w:pPr>
              <w:jc w:val="right"/>
              <w:rPr>
                <w:strike/>
                <w:sz w:val="20"/>
                <w:szCs w:val="20"/>
              </w:rPr>
            </w:pPr>
          </w:p>
        </w:tc>
        <w:tc>
          <w:tcPr>
            <w:tcW w:w="1105" w:type="pct"/>
            <w:shd w:val="clear" w:color="auto" w:fill="auto"/>
          </w:tcPr>
          <w:p w:rsidR="00EA7735" w:rsidRPr="008C6FC3" w:rsidRDefault="00EA7735" w:rsidP="00C73BE9">
            <w:pPr>
              <w:jc w:val="right"/>
              <w:rPr>
                <w:strike/>
                <w:sz w:val="20"/>
                <w:szCs w:val="20"/>
              </w:rPr>
            </w:pPr>
          </w:p>
        </w:tc>
      </w:tr>
      <w:tr w:rsidR="00EA7735" w:rsidRPr="00634E37" w:rsidTr="00CC1782">
        <w:tc>
          <w:tcPr>
            <w:tcW w:w="1249" w:type="pct"/>
            <w:shd w:val="clear" w:color="auto" w:fill="auto"/>
            <w:hideMark/>
          </w:tcPr>
          <w:p w:rsidR="00EA7735" w:rsidRPr="008C6FC3" w:rsidRDefault="00427F2D" w:rsidP="00C73BE9">
            <w:pPr>
              <w:rPr>
                <w:strike/>
                <w:color w:val="000000"/>
                <w:sz w:val="20"/>
                <w:szCs w:val="20"/>
              </w:rPr>
            </w:pPr>
            <w:r w:rsidRPr="008C6FC3">
              <w:rPr>
                <w:color w:val="000000"/>
                <w:sz w:val="20"/>
                <w:szCs w:val="20"/>
              </w:rPr>
              <w:t>Туризм</w:t>
            </w:r>
          </w:p>
        </w:tc>
        <w:tc>
          <w:tcPr>
            <w:tcW w:w="67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4 </w:t>
            </w:r>
          </w:p>
        </w:tc>
        <w:tc>
          <w:tcPr>
            <w:tcW w:w="111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23 383,1 </w:t>
            </w:r>
          </w:p>
        </w:tc>
        <w:tc>
          <w:tcPr>
            <w:tcW w:w="852" w:type="pct"/>
          </w:tcPr>
          <w:p w:rsidR="00EA7735" w:rsidRPr="008C6FC3" w:rsidRDefault="00731DE7" w:rsidP="00C73BE9">
            <w:pPr>
              <w:jc w:val="right"/>
              <w:rPr>
                <w:sz w:val="20"/>
                <w:szCs w:val="20"/>
              </w:rPr>
            </w:pPr>
            <w:r w:rsidRPr="008C6FC3">
              <w:rPr>
                <w:sz w:val="20"/>
                <w:szCs w:val="20"/>
              </w:rPr>
              <w:t>3</w:t>
            </w:r>
          </w:p>
        </w:tc>
        <w:tc>
          <w:tcPr>
            <w:tcW w:w="1105" w:type="pct"/>
            <w:shd w:val="clear" w:color="auto" w:fill="auto"/>
            <w:hideMark/>
          </w:tcPr>
          <w:p w:rsidR="00EA7735" w:rsidRPr="008C6FC3" w:rsidRDefault="00CC1782" w:rsidP="00C73BE9">
            <w:pPr>
              <w:jc w:val="right"/>
              <w:rPr>
                <w:sz w:val="20"/>
                <w:szCs w:val="20"/>
              </w:rPr>
            </w:pPr>
            <w:r w:rsidRPr="008C6FC3">
              <w:rPr>
                <w:sz w:val="20"/>
                <w:szCs w:val="20"/>
              </w:rPr>
              <w:t>23 383,10</w:t>
            </w:r>
            <w:r w:rsidR="00EA7735" w:rsidRPr="008C6FC3">
              <w:rPr>
                <w:sz w:val="20"/>
                <w:szCs w:val="20"/>
              </w:rPr>
              <w:t xml:space="preserve"> </w:t>
            </w:r>
          </w:p>
        </w:tc>
      </w:tr>
      <w:tr w:rsidR="00EA7735" w:rsidRPr="00634E37" w:rsidTr="00CC1782">
        <w:tc>
          <w:tcPr>
            <w:tcW w:w="1249" w:type="pct"/>
            <w:shd w:val="clear" w:color="auto" w:fill="auto"/>
            <w:hideMark/>
          </w:tcPr>
          <w:p w:rsidR="00EA7735" w:rsidRPr="008C6FC3" w:rsidRDefault="008832DE" w:rsidP="00C73BE9">
            <w:pPr>
              <w:rPr>
                <w:strike/>
                <w:color w:val="000000"/>
                <w:sz w:val="20"/>
                <w:szCs w:val="20"/>
              </w:rPr>
            </w:pPr>
            <w:r w:rsidRPr="008C6FC3">
              <w:rPr>
                <w:color w:val="000000"/>
                <w:sz w:val="20"/>
                <w:szCs w:val="20"/>
              </w:rPr>
              <w:t>Прочее</w:t>
            </w:r>
          </w:p>
        </w:tc>
        <w:tc>
          <w:tcPr>
            <w:tcW w:w="67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2 </w:t>
            </w:r>
          </w:p>
        </w:tc>
        <w:tc>
          <w:tcPr>
            <w:tcW w:w="1117" w:type="pct"/>
            <w:shd w:val="clear" w:color="auto" w:fill="auto"/>
            <w:vAlign w:val="center"/>
            <w:hideMark/>
          </w:tcPr>
          <w:p w:rsidR="00EA7735" w:rsidRPr="008C6FC3" w:rsidRDefault="00EA7735" w:rsidP="00C73BE9">
            <w:pPr>
              <w:jc w:val="right"/>
              <w:rPr>
                <w:sz w:val="20"/>
                <w:szCs w:val="20"/>
              </w:rPr>
            </w:pPr>
            <w:r w:rsidRPr="008C6FC3">
              <w:rPr>
                <w:sz w:val="20"/>
                <w:szCs w:val="20"/>
              </w:rPr>
              <w:t xml:space="preserve">304 979,2 </w:t>
            </w:r>
          </w:p>
        </w:tc>
        <w:tc>
          <w:tcPr>
            <w:tcW w:w="852" w:type="pct"/>
          </w:tcPr>
          <w:p w:rsidR="00EA7735" w:rsidRPr="008C6FC3" w:rsidRDefault="00731DE7" w:rsidP="00C73BE9">
            <w:pPr>
              <w:jc w:val="right"/>
              <w:rPr>
                <w:sz w:val="20"/>
                <w:szCs w:val="20"/>
              </w:rPr>
            </w:pPr>
            <w:r w:rsidRPr="008C6FC3">
              <w:rPr>
                <w:sz w:val="20"/>
                <w:szCs w:val="20"/>
              </w:rPr>
              <w:t>2</w:t>
            </w:r>
          </w:p>
        </w:tc>
        <w:tc>
          <w:tcPr>
            <w:tcW w:w="1105" w:type="pct"/>
            <w:shd w:val="clear" w:color="auto" w:fill="auto"/>
            <w:hideMark/>
          </w:tcPr>
          <w:p w:rsidR="00EA7735" w:rsidRPr="008C6FC3" w:rsidRDefault="00CC1782" w:rsidP="00C73BE9">
            <w:pPr>
              <w:jc w:val="right"/>
              <w:rPr>
                <w:sz w:val="20"/>
                <w:szCs w:val="20"/>
              </w:rPr>
            </w:pPr>
            <w:r w:rsidRPr="008C6FC3">
              <w:rPr>
                <w:sz w:val="20"/>
                <w:szCs w:val="20"/>
              </w:rPr>
              <w:t>304 979,2</w:t>
            </w:r>
            <w:r w:rsidR="00EA7735" w:rsidRPr="008C6FC3">
              <w:rPr>
                <w:sz w:val="20"/>
                <w:szCs w:val="20"/>
              </w:rPr>
              <w:t xml:space="preserve"> </w:t>
            </w:r>
          </w:p>
        </w:tc>
      </w:tr>
      <w:tr w:rsidR="00EA7735" w:rsidRPr="00634E37" w:rsidTr="00CC1782">
        <w:tc>
          <w:tcPr>
            <w:tcW w:w="1249" w:type="pct"/>
            <w:shd w:val="clear" w:color="auto" w:fill="auto"/>
            <w:hideMark/>
          </w:tcPr>
          <w:p w:rsidR="00EA7735" w:rsidRPr="008C6FC3" w:rsidRDefault="00EA7735" w:rsidP="00C73BE9">
            <w:pPr>
              <w:rPr>
                <w:b/>
                <w:bCs/>
                <w:sz w:val="20"/>
                <w:szCs w:val="20"/>
              </w:rPr>
            </w:pPr>
            <w:r w:rsidRPr="008C6FC3">
              <w:rPr>
                <w:b/>
                <w:bCs/>
                <w:sz w:val="20"/>
                <w:szCs w:val="20"/>
              </w:rPr>
              <w:t>Общий итог</w:t>
            </w:r>
          </w:p>
        </w:tc>
        <w:tc>
          <w:tcPr>
            <w:tcW w:w="677" w:type="pct"/>
            <w:shd w:val="clear" w:color="auto" w:fill="auto"/>
            <w:vAlign w:val="center"/>
          </w:tcPr>
          <w:p w:rsidR="00EA7735" w:rsidRPr="008C6FC3" w:rsidRDefault="00EA7735" w:rsidP="00C73BE9">
            <w:pPr>
              <w:jc w:val="right"/>
              <w:rPr>
                <w:b/>
                <w:sz w:val="20"/>
                <w:szCs w:val="20"/>
              </w:rPr>
            </w:pPr>
            <w:r w:rsidRPr="008C6FC3">
              <w:rPr>
                <w:b/>
                <w:sz w:val="20"/>
                <w:szCs w:val="20"/>
              </w:rPr>
              <w:t>210</w:t>
            </w:r>
          </w:p>
        </w:tc>
        <w:tc>
          <w:tcPr>
            <w:tcW w:w="1117" w:type="pct"/>
            <w:shd w:val="clear" w:color="auto" w:fill="auto"/>
            <w:vAlign w:val="center"/>
          </w:tcPr>
          <w:p w:rsidR="00EA7735" w:rsidRPr="008C6FC3" w:rsidRDefault="00EA7735" w:rsidP="00C73BE9">
            <w:pPr>
              <w:jc w:val="right"/>
              <w:rPr>
                <w:b/>
                <w:sz w:val="20"/>
                <w:szCs w:val="20"/>
              </w:rPr>
            </w:pPr>
            <w:r w:rsidRPr="008C6FC3">
              <w:rPr>
                <w:b/>
                <w:sz w:val="20"/>
                <w:szCs w:val="20"/>
              </w:rPr>
              <w:t>17 697 984,3</w:t>
            </w:r>
          </w:p>
        </w:tc>
        <w:tc>
          <w:tcPr>
            <w:tcW w:w="852" w:type="pct"/>
          </w:tcPr>
          <w:p w:rsidR="00EA7735" w:rsidRPr="008C6FC3" w:rsidRDefault="00EA7735" w:rsidP="00C73BE9">
            <w:pPr>
              <w:jc w:val="right"/>
              <w:rPr>
                <w:b/>
                <w:sz w:val="20"/>
                <w:szCs w:val="20"/>
              </w:rPr>
            </w:pPr>
            <w:r w:rsidRPr="008C6FC3">
              <w:rPr>
                <w:b/>
                <w:sz w:val="20"/>
                <w:szCs w:val="20"/>
              </w:rPr>
              <w:t>28</w:t>
            </w:r>
          </w:p>
        </w:tc>
        <w:tc>
          <w:tcPr>
            <w:tcW w:w="1105" w:type="pct"/>
            <w:shd w:val="clear" w:color="auto" w:fill="auto"/>
            <w:hideMark/>
          </w:tcPr>
          <w:p w:rsidR="00EA7735" w:rsidRPr="008C6FC3" w:rsidRDefault="00EA7735" w:rsidP="00C73BE9">
            <w:pPr>
              <w:jc w:val="right"/>
              <w:rPr>
                <w:b/>
                <w:bCs/>
                <w:sz w:val="20"/>
                <w:szCs w:val="20"/>
              </w:rPr>
            </w:pPr>
            <w:r w:rsidRPr="008C6FC3">
              <w:rPr>
                <w:b/>
                <w:bCs/>
                <w:sz w:val="20"/>
                <w:szCs w:val="20"/>
              </w:rPr>
              <w:t xml:space="preserve">918 778,0 </w:t>
            </w:r>
          </w:p>
        </w:tc>
      </w:tr>
    </w:tbl>
    <w:p w:rsidR="00EA7735" w:rsidRPr="00634E37" w:rsidRDefault="00EA7735" w:rsidP="00EA7735">
      <w:pPr>
        <w:widowControl w:val="0"/>
        <w:autoSpaceDE w:val="0"/>
        <w:autoSpaceDN w:val="0"/>
        <w:adjustRightInd w:val="0"/>
        <w:ind w:firstLine="709"/>
        <w:jc w:val="both"/>
        <w:rPr>
          <w:color w:val="000000"/>
          <w:sz w:val="26"/>
          <w:szCs w:val="26"/>
        </w:rPr>
      </w:pPr>
    </w:p>
    <w:p w:rsidR="00EA7735" w:rsidRPr="00634E37" w:rsidRDefault="00EA7735" w:rsidP="00EA7735">
      <w:pPr>
        <w:pStyle w:val="26"/>
        <w:ind w:left="0" w:firstLine="709"/>
        <w:contextualSpacing/>
        <w:jc w:val="both"/>
        <w:rPr>
          <w:color w:val="000000"/>
          <w:sz w:val="26"/>
          <w:szCs w:val="26"/>
        </w:rPr>
      </w:pPr>
      <w:r w:rsidRPr="00634E37">
        <w:rPr>
          <w:color w:val="000000"/>
          <w:sz w:val="26"/>
          <w:szCs w:val="26"/>
        </w:rPr>
        <w:t xml:space="preserve">Проведенный выборочный анализ </w:t>
      </w:r>
      <w:r w:rsidR="00B40A07" w:rsidRPr="00634E37">
        <w:rPr>
          <w:color w:val="000000"/>
          <w:sz w:val="26"/>
          <w:szCs w:val="26"/>
        </w:rPr>
        <w:t xml:space="preserve">Инвестиционной программы (Том 18) </w:t>
      </w:r>
      <w:r w:rsidRPr="00634E37">
        <w:rPr>
          <w:color w:val="000000"/>
          <w:sz w:val="26"/>
          <w:szCs w:val="26"/>
        </w:rPr>
        <w:t>показал, что:</w:t>
      </w:r>
    </w:p>
    <w:p w:rsidR="00EA7735" w:rsidRPr="00634E37" w:rsidRDefault="00EA7735" w:rsidP="00EA7735">
      <w:pPr>
        <w:pStyle w:val="26"/>
        <w:ind w:left="0" w:firstLine="709"/>
        <w:contextualSpacing/>
        <w:jc w:val="both"/>
        <w:rPr>
          <w:color w:val="000000"/>
          <w:sz w:val="26"/>
          <w:szCs w:val="26"/>
        </w:rPr>
      </w:pPr>
      <w:r w:rsidRPr="00634E37">
        <w:rPr>
          <w:color w:val="000000"/>
          <w:sz w:val="26"/>
          <w:szCs w:val="26"/>
        </w:rPr>
        <w:t>1. В Инвестиционную программу включено 210 объектов, в том числе:</w:t>
      </w:r>
    </w:p>
    <w:p w:rsidR="00EA7735" w:rsidRPr="00634E37" w:rsidRDefault="00EA7735" w:rsidP="00EA7735">
      <w:pPr>
        <w:pStyle w:val="26"/>
        <w:ind w:left="0" w:firstLine="709"/>
        <w:contextualSpacing/>
        <w:jc w:val="both"/>
        <w:rPr>
          <w:color w:val="000000"/>
          <w:sz w:val="26"/>
          <w:szCs w:val="26"/>
        </w:rPr>
      </w:pPr>
      <w:r w:rsidRPr="00634E37">
        <w:rPr>
          <w:color w:val="000000"/>
          <w:sz w:val="26"/>
          <w:szCs w:val="26"/>
        </w:rPr>
        <w:t>- 196 объектов с общим объемом финансирования на 2023-2025 годы в сумме 17 697 984,3 тыс. рублей, из них на проектно-изыскательские работы – по 28 объектам (из них 3 укрупненных) на общую сумму 918 778,0 тыс. рублей. Из общего количества объектов, включенных в Инвестиционную программу, 18 объектов (в том числе 1 объект – укрупненный) являются переходящими. Строительство указанных объектов начато в 2022 году и ранее, и по которым объем финансового обеспечения на 2023-2025 годы запланирован в общей сумме 4 472 349,5 тыс. рублей, в том числе на 2023 год – 2 923 427,7 тыс. рублей, на 2024 год - 1 190 916,6 тыс. рублей, на 2025 год – 358 005,2 тыс. рублей;</w:t>
      </w:r>
    </w:p>
    <w:p w:rsidR="00EA7735" w:rsidRPr="00634E37" w:rsidRDefault="00EA7735" w:rsidP="00EA7735">
      <w:pPr>
        <w:pStyle w:val="26"/>
        <w:ind w:left="0" w:firstLine="709"/>
        <w:contextualSpacing/>
        <w:jc w:val="both"/>
        <w:rPr>
          <w:color w:val="000000"/>
          <w:sz w:val="26"/>
          <w:szCs w:val="26"/>
        </w:rPr>
      </w:pPr>
      <w:r w:rsidRPr="00634E37">
        <w:rPr>
          <w:color w:val="000000"/>
          <w:sz w:val="26"/>
          <w:szCs w:val="26"/>
        </w:rPr>
        <w:t xml:space="preserve">- 14 объектов </w:t>
      </w:r>
      <w:r w:rsidR="00B40A07" w:rsidRPr="00634E37">
        <w:rPr>
          <w:color w:val="000000"/>
          <w:sz w:val="26"/>
          <w:szCs w:val="26"/>
        </w:rPr>
        <w:t xml:space="preserve">не предусматривают финансирование </w:t>
      </w:r>
      <w:r w:rsidRPr="00634E37">
        <w:rPr>
          <w:color w:val="000000"/>
          <w:sz w:val="26"/>
          <w:szCs w:val="26"/>
        </w:rPr>
        <w:t>в 2023-2025 годах.</w:t>
      </w:r>
    </w:p>
    <w:p w:rsidR="00EA7735" w:rsidRPr="00634E37" w:rsidRDefault="00EA7735" w:rsidP="00EA7735">
      <w:pPr>
        <w:pStyle w:val="26"/>
        <w:spacing w:after="0"/>
        <w:ind w:left="0" w:firstLine="709"/>
        <w:contextualSpacing/>
        <w:jc w:val="both"/>
        <w:rPr>
          <w:rFonts w:eastAsia="Calibri"/>
          <w:b/>
          <w:color w:val="000000"/>
          <w:sz w:val="26"/>
          <w:szCs w:val="26"/>
          <w:lang w:eastAsia="en-US"/>
        </w:rPr>
      </w:pPr>
      <w:r w:rsidRPr="00634E37">
        <w:rPr>
          <w:color w:val="000000"/>
          <w:sz w:val="26"/>
          <w:szCs w:val="26"/>
        </w:rPr>
        <w:t>2. Бюджетные инвестиции по 22 новым объектам, включенным в Инвестиционную программу на 2023-2025 годы, запланированы в отсутствии положительного заключения государственной экспертизы, проектно-сметной документации. Расходы по данным объектам на 2023 год планируются в сумме 1 297 775,1 тыс. рублей, на 2024 год – в сумме 2 898 463,6 тыс. рублей, на 2025 год – в сумме 215 975,0 тыс. рублей.</w:t>
      </w:r>
      <w:r w:rsidRPr="00634E37">
        <w:rPr>
          <w:rFonts w:eastAsia="Calibri"/>
          <w:b/>
          <w:color w:val="000000"/>
          <w:sz w:val="26"/>
          <w:szCs w:val="26"/>
          <w:lang w:eastAsia="en-US"/>
        </w:rPr>
        <w:t xml:space="preserve"> </w:t>
      </w:r>
    </w:p>
    <w:p w:rsidR="00EA7735" w:rsidRPr="00634E37" w:rsidRDefault="00EA7735" w:rsidP="00EA7735">
      <w:pPr>
        <w:pStyle w:val="26"/>
        <w:ind w:left="0" w:firstLine="709"/>
        <w:contextualSpacing/>
        <w:jc w:val="both"/>
        <w:rPr>
          <w:color w:val="000000"/>
          <w:sz w:val="26"/>
          <w:szCs w:val="26"/>
        </w:rPr>
      </w:pPr>
      <w:r w:rsidRPr="00634E37">
        <w:rPr>
          <w:color w:val="000000"/>
          <w:sz w:val="26"/>
          <w:szCs w:val="26"/>
        </w:rPr>
        <w:t>3. Контрольно-счетная палата Чувашской Республики отмечает, что Инвестиционная программа, представленная в Томе 18 материалов к проекту закона, содержит информацию по годам строительства объектов, о наличии (отсутствии) проектно-сметной документации и положительного заключения государственной экспертизы, сметную стоимость строительства (реконструкции) объектов и объем финансового обеспечения на очередной финансовый год и плановый период.</w:t>
      </w:r>
      <w:r w:rsidR="00B40A07" w:rsidRPr="00634E37">
        <w:rPr>
          <w:color w:val="000000"/>
          <w:sz w:val="26"/>
          <w:szCs w:val="26"/>
        </w:rPr>
        <w:t xml:space="preserve"> Отдельные сведения о стоимости строительства требуют уточнения.</w:t>
      </w:r>
    </w:p>
    <w:p w:rsidR="00EA7735" w:rsidRPr="00634E37" w:rsidRDefault="00EA7735" w:rsidP="00EA7735">
      <w:pPr>
        <w:pStyle w:val="26"/>
        <w:ind w:left="0" w:firstLine="709"/>
        <w:contextualSpacing/>
        <w:jc w:val="both"/>
        <w:rPr>
          <w:color w:val="000000"/>
          <w:sz w:val="26"/>
          <w:szCs w:val="26"/>
        </w:rPr>
      </w:pPr>
      <w:r w:rsidRPr="00634E37">
        <w:rPr>
          <w:color w:val="000000"/>
          <w:sz w:val="26"/>
          <w:szCs w:val="26"/>
        </w:rPr>
        <w:t>Вместе с тем, представленная форма Инвестиционной программы, не содержит показатели, определенные пунктом 2.3 Правил № 428, а именно не содержит коды классификации расходов республиканского бюджета Чувашской Республики, коды вида экономической деятельности по Общероссийскому классификатору видов экономической деятельности, присваиваемый объекту капитального строительства в соответствии со сферой деятельности, в которой он будет функционировать после ввода в эксплуатации.</w:t>
      </w:r>
    </w:p>
    <w:p w:rsidR="00B40A07" w:rsidRPr="00634E37" w:rsidRDefault="00B40A07" w:rsidP="00EA7735">
      <w:pPr>
        <w:pStyle w:val="26"/>
        <w:ind w:left="0" w:firstLine="709"/>
        <w:contextualSpacing/>
        <w:jc w:val="both"/>
        <w:rPr>
          <w:color w:val="000000"/>
          <w:sz w:val="26"/>
          <w:szCs w:val="26"/>
        </w:rPr>
      </w:pPr>
      <w:r w:rsidRPr="00634E37">
        <w:rPr>
          <w:color w:val="000000"/>
          <w:sz w:val="26"/>
          <w:szCs w:val="26"/>
        </w:rPr>
        <w:t>Выборочный анализ данных по объему финансирования</w:t>
      </w:r>
      <w:r w:rsidR="00176DAC" w:rsidRPr="00634E37">
        <w:rPr>
          <w:color w:val="000000"/>
          <w:sz w:val="26"/>
          <w:szCs w:val="26"/>
        </w:rPr>
        <w:t>, указанных в Томе 18 к</w:t>
      </w:r>
      <w:r w:rsidRPr="00634E37">
        <w:rPr>
          <w:color w:val="000000"/>
          <w:sz w:val="26"/>
          <w:szCs w:val="26"/>
        </w:rPr>
        <w:t xml:space="preserve"> проект</w:t>
      </w:r>
      <w:r w:rsidR="00176DAC" w:rsidRPr="00634E37">
        <w:rPr>
          <w:color w:val="000000"/>
          <w:sz w:val="26"/>
          <w:szCs w:val="26"/>
        </w:rPr>
        <w:t>у</w:t>
      </w:r>
      <w:r w:rsidRPr="00634E37">
        <w:rPr>
          <w:color w:val="000000"/>
          <w:sz w:val="26"/>
          <w:szCs w:val="26"/>
        </w:rPr>
        <w:t xml:space="preserve"> закона (Приложения № 5 и № 7)</w:t>
      </w:r>
      <w:r w:rsidR="00176DAC" w:rsidRPr="00634E37">
        <w:rPr>
          <w:color w:val="000000"/>
          <w:sz w:val="26"/>
          <w:szCs w:val="26"/>
        </w:rPr>
        <w:t>,</w:t>
      </w:r>
      <w:r w:rsidRPr="00634E37">
        <w:rPr>
          <w:color w:val="000000"/>
          <w:sz w:val="26"/>
          <w:szCs w:val="26"/>
        </w:rPr>
        <w:t xml:space="preserve"> и документов, подтверждающих бюджетные ассигнования (соглашения, положительные заключения, сводные сметные расчеты, заключенные контракты и другие)</w:t>
      </w:r>
      <w:r w:rsidR="00176DAC" w:rsidRPr="00634E37">
        <w:rPr>
          <w:color w:val="000000"/>
          <w:sz w:val="26"/>
          <w:szCs w:val="26"/>
        </w:rPr>
        <w:t>,</w:t>
      </w:r>
      <w:r w:rsidRPr="00634E37">
        <w:rPr>
          <w:color w:val="000000"/>
          <w:sz w:val="26"/>
          <w:szCs w:val="26"/>
        </w:rPr>
        <w:t xml:space="preserve"> </w:t>
      </w:r>
      <w:r w:rsidR="00176DAC" w:rsidRPr="00634E37">
        <w:rPr>
          <w:color w:val="000000"/>
          <w:sz w:val="26"/>
          <w:szCs w:val="26"/>
        </w:rPr>
        <w:t>показал отклонение по 5 объектам.</w:t>
      </w:r>
    </w:p>
    <w:p w:rsidR="00EA7735" w:rsidRPr="00634E37" w:rsidRDefault="00EA7735" w:rsidP="00EA7735"/>
    <w:p w:rsidR="006578D6" w:rsidRPr="00634E37" w:rsidRDefault="00BC478D" w:rsidP="006578D6">
      <w:pPr>
        <w:pStyle w:val="26"/>
        <w:spacing w:after="0"/>
        <w:ind w:left="0" w:firstLine="709"/>
        <w:contextualSpacing/>
        <w:jc w:val="center"/>
        <w:rPr>
          <w:rFonts w:eastAsia="Calibri"/>
          <w:b/>
          <w:sz w:val="26"/>
          <w:szCs w:val="26"/>
          <w:lang w:eastAsia="en-US"/>
        </w:rPr>
      </w:pPr>
      <w:r w:rsidRPr="00634E37">
        <w:rPr>
          <w:rFonts w:eastAsia="Calibri"/>
          <w:b/>
          <w:sz w:val="26"/>
          <w:szCs w:val="26"/>
          <w:lang w:eastAsia="en-US"/>
        </w:rPr>
        <w:t xml:space="preserve">3.1.4. </w:t>
      </w:r>
      <w:r w:rsidR="006578D6" w:rsidRPr="00634E37">
        <w:rPr>
          <w:b/>
          <w:sz w:val="26"/>
          <w:szCs w:val="26"/>
        </w:rPr>
        <w:t>Результаты проверки и анализа формирования, рассмотрения и корректировки обоснований бюджетных ассигнований, составления реестра расходных обязательств, включая вопросы финансового обеспечения публичных нормативных обязательств</w:t>
      </w:r>
    </w:p>
    <w:p w:rsidR="0086066C" w:rsidRPr="00634E37" w:rsidRDefault="0086066C" w:rsidP="0086066C">
      <w:pPr>
        <w:spacing w:before="240"/>
        <w:ind w:firstLine="709"/>
        <w:jc w:val="both"/>
        <w:rPr>
          <w:sz w:val="26"/>
          <w:szCs w:val="26"/>
        </w:rPr>
      </w:pPr>
      <w:r w:rsidRPr="00634E37">
        <w:rPr>
          <w:sz w:val="26"/>
          <w:szCs w:val="26"/>
        </w:rPr>
        <w:t>В соответствии с пунктом 4 статьи 192 Бюджетного кодекса Российской Федерации, одновременно с проектом закона представлен реестр расходных обязательств Российской Федерации, подлежащих исполнению за счет средств республиканского  бюджета Чувашской Республики, на 2023 год и на плановый период 2024 и 2025 годов (далее – Реестр).</w:t>
      </w:r>
    </w:p>
    <w:p w:rsidR="0086066C" w:rsidRPr="00634E37" w:rsidRDefault="0086066C" w:rsidP="0086066C">
      <w:pPr>
        <w:ind w:firstLine="709"/>
        <w:jc w:val="both"/>
        <w:rPr>
          <w:sz w:val="26"/>
          <w:szCs w:val="26"/>
        </w:rPr>
      </w:pPr>
      <w:r w:rsidRPr="00634E37">
        <w:rPr>
          <w:rFonts w:eastAsia="Calibri"/>
          <w:sz w:val="26"/>
          <w:szCs w:val="26"/>
        </w:rPr>
        <w:t>Порядок ведения р</w:t>
      </w:r>
      <w:r w:rsidRPr="00634E37">
        <w:rPr>
          <w:rFonts w:eastAsia="Calibri"/>
          <w:bCs/>
          <w:sz w:val="26"/>
          <w:szCs w:val="26"/>
        </w:rPr>
        <w:t>еестра расходных обязательств Чувашской Республики утвержден постановлением Кабинета Министров Чувашской Республики от 27 апреля 2016 г. № 138 «Об утверждении Порядка ведения реестра расходных обязательств Чувашской Республики» (далее - Порядок). Контрольно-с</w:t>
      </w:r>
      <w:r w:rsidRPr="00634E37">
        <w:rPr>
          <w:sz w:val="26"/>
          <w:szCs w:val="26"/>
        </w:rPr>
        <w:t>четная палата обращает внимание, что Порядок не предусматривает нормы в части формирования Реестра по определенной форме.</w:t>
      </w:r>
    </w:p>
    <w:p w:rsidR="0086066C" w:rsidRPr="00634E37" w:rsidRDefault="0086066C" w:rsidP="0086066C">
      <w:pPr>
        <w:ind w:firstLine="709"/>
        <w:jc w:val="both"/>
        <w:rPr>
          <w:sz w:val="26"/>
          <w:szCs w:val="26"/>
          <w:shd w:val="clear" w:color="auto" w:fill="FFFFFF"/>
        </w:rPr>
      </w:pPr>
      <w:r w:rsidRPr="00634E37">
        <w:rPr>
          <w:sz w:val="26"/>
          <w:szCs w:val="26"/>
        </w:rPr>
        <w:t xml:space="preserve">Реестр </w:t>
      </w:r>
      <w:r w:rsidRPr="00634E37">
        <w:rPr>
          <w:sz w:val="26"/>
          <w:szCs w:val="26"/>
          <w:shd w:val="clear" w:color="auto" w:fill="FFFFFF"/>
        </w:rPr>
        <w:t>расходных обязательств республиканского бюджета Чувашской Республики на 2023 год и плановый период 2024 и 2025 годов сформирован в разрезе 24 ГРБС (2022 год – 24 ГРБС).</w:t>
      </w:r>
    </w:p>
    <w:p w:rsidR="0086066C" w:rsidRPr="00634E37" w:rsidRDefault="0086066C" w:rsidP="0086066C">
      <w:pPr>
        <w:ind w:firstLine="709"/>
        <w:jc w:val="both"/>
        <w:rPr>
          <w:sz w:val="26"/>
          <w:szCs w:val="26"/>
          <w:shd w:val="clear" w:color="auto" w:fill="FFFFFF"/>
        </w:rPr>
      </w:pPr>
      <w:r w:rsidRPr="00634E37">
        <w:rPr>
          <w:sz w:val="26"/>
          <w:szCs w:val="26"/>
        </w:rPr>
        <w:t xml:space="preserve">Общий объем бюджетных ассигнований, отраженных в Реестре, предусмотрен в 2023 году в размере </w:t>
      </w:r>
      <w:r w:rsidRPr="00634E37">
        <w:rPr>
          <w:sz w:val="26"/>
          <w:szCs w:val="26"/>
          <w:shd w:val="clear" w:color="auto" w:fill="FFFFFF"/>
        </w:rPr>
        <w:t xml:space="preserve">80 375 161,5 </w:t>
      </w:r>
      <w:r w:rsidRPr="00634E37">
        <w:rPr>
          <w:rFonts w:eastAsia="Calibri"/>
          <w:bCs/>
          <w:sz w:val="26"/>
          <w:szCs w:val="26"/>
        </w:rPr>
        <w:t xml:space="preserve">тыс. рублей или по сравнению </w:t>
      </w:r>
      <w:r w:rsidRPr="00634E37">
        <w:rPr>
          <w:sz w:val="26"/>
          <w:szCs w:val="26"/>
          <w:shd w:val="clear" w:color="auto" w:fill="FFFFFF"/>
        </w:rPr>
        <w:t xml:space="preserve">с 2022 годом уменьшились на 2 131 743,0 тыс. рублей (в 2022 году – 82 506 904,5 </w:t>
      </w:r>
      <w:r w:rsidRPr="00634E37">
        <w:rPr>
          <w:rFonts w:eastAsia="Calibri"/>
          <w:bCs/>
          <w:sz w:val="26"/>
          <w:szCs w:val="26"/>
        </w:rPr>
        <w:t>тыс. рублей</w:t>
      </w:r>
      <w:r w:rsidRPr="00634E37">
        <w:rPr>
          <w:sz w:val="26"/>
          <w:szCs w:val="26"/>
          <w:shd w:val="clear" w:color="auto" w:fill="FFFFFF"/>
        </w:rPr>
        <w:t>)</w:t>
      </w:r>
      <w:r w:rsidRPr="00634E37">
        <w:rPr>
          <w:sz w:val="26"/>
          <w:szCs w:val="26"/>
        </w:rPr>
        <w:t xml:space="preserve">, в 2024 году – </w:t>
      </w:r>
      <w:r w:rsidRPr="00634E37">
        <w:rPr>
          <w:sz w:val="26"/>
          <w:szCs w:val="26"/>
          <w:shd w:val="clear" w:color="auto" w:fill="FFFFFF"/>
        </w:rPr>
        <w:t xml:space="preserve">71 897 904,6 тыс. </w:t>
      </w:r>
      <w:r w:rsidRPr="00634E37">
        <w:rPr>
          <w:sz w:val="26"/>
          <w:szCs w:val="26"/>
        </w:rPr>
        <w:t xml:space="preserve">рублей, в 2025 году – </w:t>
      </w:r>
      <w:r w:rsidRPr="00634E37">
        <w:rPr>
          <w:sz w:val="26"/>
          <w:szCs w:val="26"/>
          <w:shd w:val="clear" w:color="auto" w:fill="FFFFFF"/>
        </w:rPr>
        <w:t>61 662 657,8 тыс.</w:t>
      </w:r>
      <w:r w:rsidRPr="00634E37">
        <w:rPr>
          <w:sz w:val="26"/>
          <w:szCs w:val="26"/>
        </w:rPr>
        <w:t xml:space="preserve"> рублей. </w:t>
      </w:r>
      <w:r w:rsidRPr="00634E37">
        <w:rPr>
          <w:sz w:val="26"/>
          <w:szCs w:val="26"/>
          <w:shd w:val="clear" w:color="auto" w:fill="FFFFFF"/>
        </w:rPr>
        <w:t xml:space="preserve">Объем сформированного Реестра на 2023 год и </w:t>
      </w:r>
      <w:r w:rsidR="00B12458" w:rsidRPr="00634E37">
        <w:rPr>
          <w:sz w:val="26"/>
          <w:szCs w:val="26"/>
          <w:shd w:val="clear" w:color="auto" w:fill="FFFFFF"/>
        </w:rPr>
        <w:t xml:space="preserve">на </w:t>
      </w:r>
      <w:r w:rsidRPr="00634E37">
        <w:rPr>
          <w:sz w:val="26"/>
          <w:szCs w:val="26"/>
          <w:shd w:val="clear" w:color="auto" w:fill="FFFFFF"/>
        </w:rPr>
        <w:t>плановый период 2024 и 202</w:t>
      </w:r>
      <w:r w:rsidR="00B12458" w:rsidRPr="00634E37">
        <w:rPr>
          <w:sz w:val="26"/>
          <w:szCs w:val="26"/>
          <w:shd w:val="clear" w:color="auto" w:fill="FFFFFF"/>
        </w:rPr>
        <w:t>5</w:t>
      </w:r>
      <w:r w:rsidRPr="00634E37">
        <w:rPr>
          <w:sz w:val="26"/>
          <w:szCs w:val="26"/>
          <w:shd w:val="clear" w:color="auto" w:fill="FFFFFF"/>
        </w:rPr>
        <w:t xml:space="preserve"> годов соответствует общей сумме расходов республиканского бюджета Чувашской Республики на соответствующий период.</w:t>
      </w:r>
    </w:p>
    <w:p w:rsidR="0086066C" w:rsidRPr="00634E37" w:rsidRDefault="0086066C" w:rsidP="0086066C">
      <w:pPr>
        <w:ind w:firstLine="709"/>
        <w:jc w:val="both"/>
        <w:rPr>
          <w:rFonts w:eastAsia="Calibri"/>
          <w:bCs/>
          <w:sz w:val="26"/>
          <w:szCs w:val="26"/>
        </w:rPr>
      </w:pPr>
      <w:r w:rsidRPr="00634E37">
        <w:rPr>
          <w:rFonts w:eastAsia="Calibri"/>
          <w:bCs/>
          <w:sz w:val="26"/>
          <w:szCs w:val="26"/>
        </w:rPr>
        <w:t>Наибольшие расходные обязательства на 2023 год предлагается утвердить по 4 главным распорядителям бюджетных средств, а именно:</w:t>
      </w:r>
    </w:p>
    <w:p w:rsidR="0086066C" w:rsidRPr="00634E37" w:rsidRDefault="00B12458" w:rsidP="0086066C">
      <w:pPr>
        <w:ind w:firstLine="709"/>
        <w:jc w:val="both"/>
        <w:rPr>
          <w:rFonts w:eastAsia="Calibri"/>
          <w:bCs/>
          <w:sz w:val="26"/>
          <w:szCs w:val="26"/>
        </w:rPr>
      </w:pPr>
      <w:r w:rsidRPr="00634E37">
        <w:rPr>
          <w:rFonts w:eastAsia="Calibri"/>
          <w:bCs/>
          <w:sz w:val="26"/>
          <w:szCs w:val="26"/>
        </w:rPr>
        <w:t>- </w:t>
      </w:r>
      <w:r w:rsidR="0086066C" w:rsidRPr="00634E37">
        <w:rPr>
          <w:rFonts w:eastAsia="Calibri"/>
          <w:bCs/>
          <w:sz w:val="26"/>
          <w:szCs w:val="26"/>
        </w:rPr>
        <w:t>Министерство образования и молодежной политики Чувашской Республики - 18 925 995,4 тыс. рублей или 23,5% в общем объеме расходных обязательств;</w:t>
      </w:r>
    </w:p>
    <w:p w:rsidR="0086066C" w:rsidRPr="00634E37" w:rsidRDefault="00B12458" w:rsidP="0086066C">
      <w:pPr>
        <w:ind w:firstLine="709"/>
        <w:jc w:val="both"/>
        <w:rPr>
          <w:rFonts w:eastAsia="Calibri"/>
          <w:bCs/>
          <w:sz w:val="26"/>
          <w:szCs w:val="26"/>
        </w:rPr>
      </w:pPr>
      <w:r w:rsidRPr="00634E37">
        <w:rPr>
          <w:rFonts w:eastAsia="Calibri"/>
          <w:bCs/>
          <w:sz w:val="26"/>
          <w:szCs w:val="26"/>
        </w:rPr>
        <w:t>- </w:t>
      </w:r>
      <w:r w:rsidR="0086066C" w:rsidRPr="00634E37">
        <w:rPr>
          <w:rFonts w:eastAsia="Calibri"/>
          <w:bCs/>
          <w:sz w:val="26"/>
          <w:szCs w:val="26"/>
        </w:rPr>
        <w:t>Министерство здравоохранения Чувашской Республики - 11 909 737,4 тыс. рублей или 14,8% в общем объеме расходных обязательств;</w:t>
      </w:r>
    </w:p>
    <w:p w:rsidR="0086066C" w:rsidRPr="00634E37" w:rsidRDefault="0086066C" w:rsidP="0086066C">
      <w:pPr>
        <w:ind w:firstLine="709"/>
        <w:jc w:val="both"/>
        <w:rPr>
          <w:rFonts w:eastAsia="Calibri"/>
          <w:bCs/>
          <w:sz w:val="26"/>
          <w:szCs w:val="26"/>
        </w:rPr>
      </w:pPr>
      <w:r w:rsidRPr="00634E37">
        <w:rPr>
          <w:rFonts w:eastAsia="Calibri"/>
          <w:bCs/>
          <w:sz w:val="26"/>
          <w:szCs w:val="26"/>
        </w:rPr>
        <w:t xml:space="preserve">Министерство строительства, архитектуры и жилищно-коммунального хозяйства Чувашской Республики </w:t>
      </w:r>
      <w:r w:rsidR="00B12458" w:rsidRPr="00634E37">
        <w:rPr>
          <w:sz w:val="26"/>
          <w:szCs w:val="26"/>
        </w:rPr>
        <w:t xml:space="preserve">– </w:t>
      </w:r>
      <w:r w:rsidR="00B12458" w:rsidRPr="00634E37">
        <w:rPr>
          <w:rFonts w:eastAsia="Calibri"/>
          <w:bCs/>
          <w:sz w:val="26"/>
          <w:szCs w:val="26"/>
        </w:rPr>
        <w:t>11 799 392,7</w:t>
      </w:r>
      <w:r w:rsidRPr="00634E37">
        <w:rPr>
          <w:rFonts w:eastAsia="Calibri"/>
          <w:bCs/>
          <w:sz w:val="26"/>
          <w:szCs w:val="26"/>
        </w:rPr>
        <w:t xml:space="preserve"> тыс. рублей или 14,</w:t>
      </w:r>
      <w:r w:rsidR="00B12458" w:rsidRPr="00634E37">
        <w:rPr>
          <w:rFonts w:eastAsia="Calibri"/>
          <w:bCs/>
          <w:sz w:val="26"/>
          <w:szCs w:val="26"/>
        </w:rPr>
        <w:t>7</w:t>
      </w:r>
      <w:r w:rsidRPr="00634E37">
        <w:rPr>
          <w:rFonts w:eastAsia="Calibri"/>
          <w:bCs/>
          <w:sz w:val="26"/>
          <w:szCs w:val="26"/>
        </w:rPr>
        <w:t>%;</w:t>
      </w:r>
    </w:p>
    <w:p w:rsidR="0086066C" w:rsidRPr="00634E37" w:rsidRDefault="0086066C" w:rsidP="0086066C">
      <w:pPr>
        <w:ind w:firstLine="709"/>
        <w:jc w:val="both"/>
        <w:rPr>
          <w:rFonts w:eastAsia="Calibri"/>
          <w:bCs/>
          <w:sz w:val="26"/>
          <w:szCs w:val="26"/>
        </w:rPr>
      </w:pPr>
      <w:r w:rsidRPr="00634E37">
        <w:rPr>
          <w:rFonts w:eastAsia="Calibri"/>
          <w:bCs/>
          <w:sz w:val="26"/>
          <w:szCs w:val="26"/>
        </w:rPr>
        <w:t>Министерство труда и социальной защиты Чувашской Республики - 11 577 648,4</w:t>
      </w:r>
      <w:r w:rsidR="00B12458" w:rsidRPr="00634E37">
        <w:rPr>
          <w:rFonts w:eastAsia="Calibri"/>
          <w:bCs/>
          <w:sz w:val="26"/>
          <w:szCs w:val="26"/>
        </w:rPr>
        <w:t> </w:t>
      </w:r>
      <w:r w:rsidRPr="00634E37">
        <w:rPr>
          <w:rFonts w:eastAsia="Calibri"/>
          <w:bCs/>
          <w:sz w:val="26"/>
          <w:szCs w:val="26"/>
        </w:rPr>
        <w:t>тыс. рублей или 14,4% в общем объеме расходных обязательств;</w:t>
      </w:r>
    </w:p>
    <w:p w:rsidR="00416E33" w:rsidRDefault="0086066C" w:rsidP="00416E33">
      <w:pPr>
        <w:autoSpaceDE w:val="0"/>
        <w:autoSpaceDN w:val="0"/>
        <w:adjustRightInd w:val="0"/>
        <w:ind w:firstLine="709"/>
        <w:contextualSpacing/>
        <w:jc w:val="both"/>
        <w:rPr>
          <w:rFonts w:eastAsia="Calibri"/>
          <w:bCs/>
          <w:sz w:val="26"/>
          <w:szCs w:val="26"/>
        </w:rPr>
      </w:pPr>
      <w:r w:rsidRPr="00634E37">
        <w:rPr>
          <w:rFonts w:eastAsia="Calibri"/>
          <w:bCs/>
          <w:sz w:val="26"/>
          <w:szCs w:val="26"/>
        </w:rPr>
        <w:t xml:space="preserve">Общий объем бюджетных ассигнований республиканского бюджета Чувашской Республики на исполнение расходных обязательств на 2022-2025 годы характеризуется следующими данными: </w:t>
      </w:r>
    </w:p>
    <w:p w:rsidR="00F75794" w:rsidRDefault="00F75794" w:rsidP="00416E33">
      <w:pPr>
        <w:autoSpaceDE w:val="0"/>
        <w:autoSpaceDN w:val="0"/>
        <w:adjustRightInd w:val="0"/>
        <w:ind w:firstLine="709"/>
        <w:contextualSpacing/>
        <w:jc w:val="right"/>
        <w:rPr>
          <w:rFonts w:eastAsia="Calibri"/>
          <w:sz w:val="26"/>
          <w:szCs w:val="26"/>
        </w:rPr>
      </w:pPr>
      <w:r>
        <w:rPr>
          <w:rFonts w:eastAsia="Calibri"/>
          <w:sz w:val="26"/>
          <w:szCs w:val="26"/>
        </w:rPr>
        <w:t>Таблица 3</w:t>
      </w:r>
      <w:r w:rsidR="008C6FC3">
        <w:rPr>
          <w:rFonts w:eastAsia="Calibri"/>
          <w:sz w:val="26"/>
          <w:szCs w:val="26"/>
        </w:rPr>
        <w:t>2</w:t>
      </w:r>
    </w:p>
    <w:p w:rsidR="0086066C" w:rsidRPr="00F75794" w:rsidRDefault="0086066C" w:rsidP="00416E33">
      <w:pPr>
        <w:ind w:left="7079" w:firstLine="709"/>
        <w:contextualSpacing/>
        <w:jc w:val="right"/>
        <w:rPr>
          <w:rFonts w:eastAsia="Calibri"/>
          <w:sz w:val="22"/>
          <w:szCs w:val="22"/>
        </w:rPr>
      </w:pPr>
      <w:r w:rsidRPr="00F75794">
        <w:rPr>
          <w:rFonts w:eastAsia="Calibri"/>
          <w:sz w:val="22"/>
          <w:szCs w:val="22"/>
        </w:rPr>
        <w:t>(млн. рублей)</w:t>
      </w:r>
    </w:p>
    <w:tbl>
      <w:tblPr>
        <w:tblW w:w="4886" w:type="pct"/>
        <w:tblInd w:w="108" w:type="dxa"/>
        <w:tblLook w:val="04A0" w:firstRow="1" w:lastRow="0" w:firstColumn="1" w:lastColumn="0" w:noHBand="0" w:noVBand="1"/>
      </w:tblPr>
      <w:tblGrid>
        <w:gridCol w:w="5811"/>
        <w:gridCol w:w="992"/>
        <w:gridCol w:w="994"/>
        <w:gridCol w:w="992"/>
        <w:gridCol w:w="1091"/>
      </w:tblGrid>
      <w:tr w:rsidR="0086066C" w:rsidRPr="00634E37" w:rsidTr="0086066C">
        <w:trPr>
          <w:trHeight w:val="285"/>
          <w:tblHeader/>
        </w:trPr>
        <w:tc>
          <w:tcPr>
            <w:tcW w:w="2941" w:type="pct"/>
            <w:vMerge w:val="restart"/>
            <w:tcBorders>
              <w:top w:val="single" w:sz="4" w:space="0" w:color="auto"/>
              <w:left w:val="single" w:sz="4" w:space="0" w:color="auto"/>
              <w:right w:val="single" w:sz="4" w:space="0" w:color="auto"/>
            </w:tcBorders>
            <w:shd w:val="clear" w:color="auto" w:fill="auto"/>
            <w:vAlign w:val="center"/>
            <w:hideMark/>
          </w:tcPr>
          <w:p w:rsidR="0086066C" w:rsidRPr="00634E37" w:rsidRDefault="0086066C" w:rsidP="001D0C94">
            <w:pPr>
              <w:ind w:firstLine="709"/>
              <w:jc w:val="center"/>
              <w:rPr>
                <w:color w:val="000000"/>
                <w:sz w:val="20"/>
                <w:szCs w:val="20"/>
              </w:rPr>
            </w:pPr>
            <w:r w:rsidRPr="00634E37">
              <w:rPr>
                <w:color w:val="000000"/>
                <w:sz w:val="20"/>
                <w:szCs w:val="20"/>
              </w:rPr>
              <w:t xml:space="preserve">Наименование расходного </w:t>
            </w:r>
          </w:p>
          <w:p w:rsidR="0086066C" w:rsidRPr="00634E37" w:rsidRDefault="0086066C" w:rsidP="001D0C94">
            <w:pPr>
              <w:ind w:firstLine="709"/>
              <w:jc w:val="center"/>
              <w:rPr>
                <w:color w:val="000000"/>
                <w:sz w:val="20"/>
                <w:szCs w:val="20"/>
              </w:rPr>
            </w:pPr>
            <w:r w:rsidRPr="00634E37">
              <w:rPr>
                <w:color w:val="000000"/>
                <w:sz w:val="20"/>
                <w:szCs w:val="20"/>
              </w:rPr>
              <w:t xml:space="preserve"> обязательства </w:t>
            </w:r>
          </w:p>
        </w:tc>
        <w:tc>
          <w:tcPr>
            <w:tcW w:w="2059" w:type="pct"/>
            <w:gridSpan w:val="4"/>
            <w:tcBorders>
              <w:top w:val="single" w:sz="4" w:space="0" w:color="auto"/>
              <w:left w:val="single" w:sz="4" w:space="0" w:color="auto"/>
              <w:right w:val="single" w:sz="4" w:space="0" w:color="auto"/>
            </w:tcBorders>
            <w:shd w:val="clear" w:color="auto" w:fill="auto"/>
            <w:vAlign w:val="center"/>
            <w:hideMark/>
          </w:tcPr>
          <w:p w:rsidR="0086066C" w:rsidRPr="00634E37" w:rsidRDefault="0086066C" w:rsidP="001D0C94">
            <w:pPr>
              <w:ind w:firstLine="709"/>
              <w:jc w:val="center"/>
              <w:rPr>
                <w:color w:val="000000"/>
                <w:sz w:val="20"/>
                <w:szCs w:val="20"/>
              </w:rPr>
            </w:pPr>
            <w:r w:rsidRPr="00634E37">
              <w:rPr>
                <w:color w:val="000000"/>
                <w:sz w:val="20"/>
                <w:szCs w:val="20"/>
              </w:rPr>
              <w:t xml:space="preserve">Объем средств на исполнение </w:t>
            </w:r>
          </w:p>
        </w:tc>
      </w:tr>
      <w:tr w:rsidR="0086066C" w:rsidRPr="00634E37" w:rsidTr="0086066C">
        <w:trPr>
          <w:trHeight w:val="255"/>
          <w:tblHeader/>
        </w:trPr>
        <w:tc>
          <w:tcPr>
            <w:tcW w:w="2941" w:type="pct"/>
            <w:vMerge/>
            <w:tcBorders>
              <w:left w:val="single" w:sz="4" w:space="0" w:color="auto"/>
              <w:right w:val="single" w:sz="4" w:space="0" w:color="auto"/>
            </w:tcBorders>
            <w:shd w:val="clear" w:color="auto" w:fill="auto"/>
            <w:vAlign w:val="center"/>
            <w:hideMark/>
          </w:tcPr>
          <w:p w:rsidR="0086066C" w:rsidRPr="00634E37" w:rsidRDefault="0086066C" w:rsidP="001D0C94">
            <w:pPr>
              <w:ind w:firstLine="709"/>
              <w:rPr>
                <w:color w:val="000000"/>
                <w:sz w:val="20"/>
                <w:szCs w:val="20"/>
              </w:rPr>
            </w:pPr>
          </w:p>
        </w:tc>
        <w:tc>
          <w:tcPr>
            <w:tcW w:w="2059" w:type="pct"/>
            <w:gridSpan w:val="4"/>
            <w:tcBorders>
              <w:left w:val="single" w:sz="4" w:space="0" w:color="auto"/>
              <w:bottom w:val="single" w:sz="4" w:space="0" w:color="auto"/>
              <w:right w:val="single" w:sz="4" w:space="0" w:color="auto"/>
            </w:tcBorders>
            <w:shd w:val="clear" w:color="auto" w:fill="auto"/>
            <w:vAlign w:val="center"/>
            <w:hideMark/>
          </w:tcPr>
          <w:p w:rsidR="0086066C" w:rsidRPr="00634E37" w:rsidRDefault="0086066C" w:rsidP="001D0C94">
            <w:pPr>
              <w:ind w:firstLine="709"/>
              <w:jc w:val="center"/>
              <w:rPr>
                <w:color w:val="000000"/>
                <w:sz w:val="20"/>
                <w:szCs w:val="20"/>
              </w:rPr>
            </w:pPr>
            <w:r w:rsidRPr="00634E37">
              <w:rPr>
                <w:color w:val="000000"/>
                <w:sz w:val="20"/>
                <w:szCs w:val="20"/>
              </w:rPr>
              <w:t xml:space="preserve">расходного обязательства </w:t>
            </w:r>
          </w:p>
        </w:tc>
      </w:tr>
      <w:tr w:rsidR="0086066C" w:rsidRPr="00634E37" w:rsidTr="0086066C">
        <w:trPr>
          <w:trHeight w:val="255"/>
          <w:tblHeader/>
        </w:trPr>
        <w:tc>
          <w:tcPr>
            <w:tcW w:w="2941" w:type="pct"/>
            <w:vMerge/>
            <w:tcBorders>
              <w:left w:val="single" w:sz="4" w:space="0" w:color="auto"/>
              <w:right w:val="single" w:sz="4" w:space="0" w:color="auto"/>
            </w:tcBorders>
            <w:shd w:val="clear" w:color="auto" w:fill="auto"/>
            <w:vAlign w:val="center"/>
            <w:hideMark/>
          </w:tcPr>
          <w:p w:rsidR="0086066C" w:rsidRPr="00634E37" w:rsidRDefault="0086066C" w:rsidP="001D0C94">
            <w:pPr>
              <w:ind w:firstLine="709"/>
              <w:rPr>
                <w:color w:val="000000"/>
                <w:sz w:val="20"/>
                <w:szCs w:val="20"/>
              </w:rPr>
            </w:pPr>
          </w:p>
        </w:tc>
        <w:tc>
          <w:tcPr>
            <w:tcW w:w="502" w:type="pct"/>
            <w:tcBorders>
              <w:top w:val="single" w:sz="4" w:space="0" w:color="auto"/>
              <w:left w:val="single" w:sz="4" w:space="0" w:color="auto"/>
              <w:right w:val="single" w:sz="4" w:space="0" w:color="auto"/>
            </w:tcBorders>
            <w:shd w:val="clear" w:color="auto" w:fill="auto"/>
            <w:vAlign w:val="center"/>
            <w:hideMark/>
          </w:tcPr>
          <w:p w:rsidR="0086066C" w:rsidRPr="00634E37" w:rsidRDefault="0086066C" w:rsidP="001D0C94">
            <w:pPr>
              <w:jc w:val="center"/>
              <w:rPr>
                <w:color w:val="000000"/>
                <w:sz w:val="20"/>
                <w:szCs w:val="20"/>
              </w:rPr>
            </w:pPr>
            <w:r w:rsidRPr="00634E37">
              <w:rPr>
                <w:color w:val="000000"/>
                <w:sz w:val="20"/>
                <w:szCs w:val="20"/>
              </w:rPr>
              <w:t>2022 год</w:t>
            </w:r>
          </w:p>
        </w:tc>
        <w:tc>
          <w:tcPr>
            <w:tcW w:w="503" w:type="pct"/>
            <w:tcBorders>
              <w:top w:val="single" w:sz="4" w:space="0" w:color="auto"/>
              <w:left w:val="single" w:sz="4" w:space="0" w:color="auto"/>
              <w:right w:val="single" w:sz="4" w:space="0" w:color="auto"/>
            </w:tcBorders>
            <w:shd w:val="clear" w:color="auto" w:fill="auto"/>
            <w:vAlign w:val="center"/>
            <w:hideMark/>
          </w:tcPr>
          <w:p w:rsidR="0086066C" w:rsidRPr="00634E37" w:rsidRDefault="0086066C" w:rsidP="001D0C94">
            <w:pPr>
              <w:jc w:val="center"/>
              <w:rPr>
                <w:color w:val="000000"/>
                <w:sz w:val="20"/>
                <w:szCs w:val="20"/>
              </w:rPr>
            </w:pPr>
            <w:r w:rsidRPr="00634E37">
              <w:rPr>
                <w:color w:val="000000"/>
                <w:sz w:val="20"/>
                <w:szCs w:val="20"/>
              </w:rPr>
              <w:t>2023 год</w:t>
            </w:r>
          </w:p>
        </w:tc>
        <w:tc>
          <w:tcPr>
            <w:tcW w:w="502" w:type="pct"/>
            <w:tcBorders>
              <w:top w:val="single" w:sz="4" w:space="0" w:color="auto"/>
              <w:left w:val="single" w:sz="4" w:space="0" w:color="auto"/>
              <w:right w:val="single" w:sz="4" w:space="0" w:color="auto"/>
            </w:tcBorders>
            <w:shd w:val="clear" w:color="auto" w:fill="auto"/>
            <w:vAlign w:val="center"/>
            <w:hideMark/>
          </w:tcPr>
          <w:p w:rsidR="0086066C" w:rsidRPr="00634E37" w:rsidRDefault="0086066C" w:rsidP="001D0C94">
            <w:pPr>
              <w:jc w:val="center"/>
              <w:rPr>
                <w:color w:val="000000"/>
                <w:sz w:val="20"/>
                <w:szCs w:val="20"/>
              </w:rPr>
            </w:pPr>
            <w:r w:rsidRPr="00634E37">
              <w:rPr>
                <w:color w:val="000000"/>
                <w:sz w:val="20"/>
                <w:szCs w:val="20"/>
              </w:rPr>
              <w:t>2024 год</w:t>
            </w:r>
          </w:p>
        </w:tc>
        <w:tc>
          <w:tcPr>
            <w:tcW w:w="552" w:type="pct"/>
            <w:tcBorders>
              <w:top w:val="single" w:sz="4" w:space="0" w:color="auto"/>
              <w:left w:val="single" w:sz="4" w:space="0" w:color="auto"/>
              <w:right w:val="single" w:sz="4" w:space="0" w:color="auto"/>
            </w:tcBorders>
            <w:shd w:val="clear" w:color="auto" w:fill="auto"/>
            <w:vAlign w:val="center"/>
            <w:hideMark/>
          </w:tcPr>
          <w:p w:rsidR="0086066C" w:rsidRPr="00634E37" w:rsidRDefault="0086066C" w:rsidP="001D0C94">
            <w:pPr>
              <w:jc w:val="center"/>
              <w:rPr>
                <w:color w:val="000000"/>
                <w:sz w:val="20"/>
                <w:szCs w:val="20"/>
              </w:rPr>
            </w:pPr>
            <w:r w:rsidRPr="00634E37">
              <w:rPr>
                <w:color w:val="000000"/>
                <w:sz w:val="20"/>
                <w:szCs w:val="20"/>
              </w:rPr>
              <w:t>2025 год</w:t>
            </w:r>
          </w:p>
        </w:tc>
      </w:tr>
      <w:tr w:rsidR="0086066C" w:rsidRPr="00634E37" w:rsidTr="0086066C">
        <w:trPr>
          <w:trHeight w:val="255"/>
          <w:tblHeader/>
        </w:trPr>
        <w:tc>
          <w:tcPr>
            <w:tcW w:w="2941" w:type="pct"/>
            <w:tcBorders>
              <w:top w:val="single" w:sz="4" w:space="0" w:color="auto"/>
              <w:left w:val="single" w:sz="4" w:space="0" w:color="auto"/>
              <w:bottom w:val="single" w:sz="4" w:space="0" w:color="auto"/>
              <w:right w:val="single" w:sz="4" w:space="0" w:color="auto"/>
            </w:tcBorders>
            <w:shd w:val="clear" w:color="auto" w:fill="auto"/>
            <w:vAlign w:val="center"/>
          </w:tcPr>
          <w:p w:rsidR="0086066C" w:rsidRPr="00634E37" w:rsidRDefault="0086066C" w:rsidP="001D0C94">
            <w:pPr>
              <w:ind w:firstLine="709"/>
              <w:jc w:val="center"/>
              <w:rPr>
                <w:color w:val="000000"/>
                <w:sz w:val="20"/>
                <w:szCs w:val="20"/>
              </w:rPr>
            </w:pPr>
            <w:r w:rsidRPr="00634E37">
              <w:rPr>
                <w:color w:val="000000"/>
                <w:sz w:val="20"/>
                <w:szCs w:val="20"/>
              </w:rPr>
              <w:t>1</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86066C" w:rsidRPr="00634E37" w:rsidRDefault="0086066C" w:rsidP="001D0C94">
            <w:pPr>
              <w:ind w:firstLine="709"/>
              <w:jc w:val="center"/>
              <w:rPr>
                <w:color w:val="000000"/>
                <w:sz w:val="20"/>
                <w:szCs w:val="20"/>
              </w:rPr>
            </w:pPr>
            <w:r w:rsidRPr="00634E37">
              <w:rPr>
                <w:color w:val="000000"/>
                <w:sz w:val="20"/>
                <w:szCs w:val="20"/>
              </w:rPr>
              <w:t>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86066C" w:rsidRPr="00634E37" w:rsidRDefault="0086066C" w:rsidP="001D0C94">
            <w:pPr>
              <w:ind w:firstLine="709"/>
              <w:jc w:val="center"/>
              <w:rPr>
                <w:color w:val="000000"/>
                <w:sz w:val="20"/>
                <w:szCs w:val="20"/>
              </w:rPr>
            </w:pPr>
            <w:r w:rsidRPr="00634E37">
              <w:rPr>
                <w:color w:val="000000"/>
                <w:sz w:val="20"/>
                <w:szCs w:val="20"/>
              </w:rPr>
              <w:t>3</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86066C" w:rsidRPr="00634E37" w:rsidRDefault="0086066C" w:rsidP="001D0C94">
            <w:pPr>
              <w:ind w:firstLine="709"/>
              <w:jc w:val="center"/>
              <w:rPr>
                <w:color w:val="000000"/>
                <w:sz w:val="20"/>
                <w:szCs w:val="20"/>
              </w:rPr>
            </w:pPr>
            <w:r w:rsidRPr="00634E37">
              <w:rPr>
                <w:color w:val="000000"/>
                <w:sz w:val="20"/>
                <w:szCs w:val="20"/>
              </w:rPr>
              <w:t>4</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86066C" w:rsidRPr="00634E37" w:rsidRDefault="0086066C" w:rsidP="001D0C94">
            <w:pPr>
              <w:ind w:firstLine="709"/>
              <w:jc w:val="center"/>
              <w:rPr>
                <w:color w:val="000000"/>
                <w:sz w:val="20"/>
                <w:szCs w:val="20"/>
              </w:rPr>
            </w:pPr>
            <w:r w:rsidRPr="00634E37">
              <w:rPr>
                <w:color w:val="000000"/>
                <w:sz w:val="20"/>
                <w:szCs w:val="20"/>
              </w:rPr>
              <w:t>5</w:t>
            </w:r>
          </w:p>
        </w:tc>
      </w:tr>
      <w:tr w:rsidR="0086066C" w:rsidRPr="00634E37" w:rsidTr="0086066C">
        <w:trPr>
          <w:trHeight w:val="285"/>
        </w:trPr>
        <w:tc>
          <w:tcPr>
            <w:tcW w:w="2941"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ind w:firstLine="142"/>
              <w:rPr>
                <w:color w:val="000000"/>
                <w:sz w:val="20"/>
                <w:szCs w:val="20"/>
              </w:rPr>
            </w:pPr>
            <w:r w:rsidRPr="00634E37">
              <w:rPr>
                <w:color w:val="000000"/>
                <w:sz w:val="20"/>
                <w:szCs w:val="20"/>
              </w:rPr>
              <w:t xml:space="preserve">Объем расходных обязательств, всего </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82 506,9</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80 375,2</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71 897,9</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61 662,7</w:t>
            </w:r>
          </w:p>
        </w:tc>
      </w:tr>
      <w:tr w:rsidR="0086066C" w:rsidRPr="00634E37" w:rsidTr="0086066C">
        <w:trPr>
          <w:trHeight w:val="255"/>
        </w:trPr>
        <w:tc>
          <w:tcPr>
            <w:tcW w:w="2941"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ind w:firstLine="142"/>
              <w:rPr>
                <w:color w:val="000000"/>
                <w:sz w:val="20"/>
                <w:szCs w:val="20"/>
              </w:rPr>
            </w:pPr>
            <w:r w:rsidRPr="00634E37">
              <w:rPr>
                <w:color w:val="000000"/>
                <w:sz w:val="20"/>
                <w:szCs w:val="20"/>
              </w:rPr>
              <w:t xml:space="preserve">в том числе: </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jc w:val="right"/>
              <w:rPr>
                <w:color w:val="000000"/>
                <w:sz w:val="20"/>
                <w:szCs w:val="20"/>
              </w:rPr>
            </w:pPr>
            <w:r w:rsidRPr="00634E37">
              <w:rPr>
                <w:color w:val="000000"/>
                <w:sz w:val="20"/>
                <w:szCs w:val="20"/>
              </w:rPr>
              <w:t> </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jc w:val="right"/>
              <w:rPr>
                <w:color w:val="000000"/>
                <w:sz w:val="20"/>
                <w:szCs w:val="20"/>
              </w:rPr>
            </w:pPr>
            <w:r w:rsidRPr="00634E37">
              <w:rPr>
                <w:color w:val="000000"/>
                <w:sz w:val="20"/>
                <w:szCs w:val="20"/>
              </w:rPr>
              <w:t> </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jc w:val="right"/>
              <w:rPr>
                <w:color w:val="000000"/>
                <w:sz w:val="20"/>
                <w:szCs w:val="20"/>
              </w:rPr>
            </w:pPr>
            <w:r w:rsidRPr="00634E37">
              <w:rPr>
                <w:color w:val="000000"/>
                <w:sz w:val="20"/>
                <w:szCs w:val="20"/>
              </w:rPr>
              <w:t> </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jc w:val="right"/>
              <w:rPr>
                <w:color w:val="000000"/>
                <w:sz w:val="20"/>
                <w:szCs w:val="20"/>
              </w:rPr>
            </w:pPr>
            <w:r w:rsidRPr="00634E37">
              <w:rPr>
                <w:color w:val="000000"/>
                <w:sz w:val="20"/>
                <w:szCs w:val="20"/>
              </w:rPr>
              <w:t> </w:t>
            </w:r>
          </w:p>
        </w:tc>
      </w:tr>
      <w:tr w:rsidR="0086066C" w:rsidRPr="00634E37" w:rsidTr="0086066C">
        <w:trPr>
          <w:trHeight w:val="1196"/>
        </w:trPr>
        <w:tc>
          <w:tcPr>
            <w:tcW w:w="2941"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ind w:firstLine="142"/>
              <w:rPr>
                <w:color w:val="000000"/>
                <w:sz w:val="20"/>
                <w:szCs w:val="20"/>
              </w:rPr>
            </w:pPr>
            <w:r w:rsidRPr="00634E37">
              <w:rPr>
                <w:color w:val="000000"/>
                <w:sz w:val="20"/>
                <w:szCs w:val="20"/>
              </w:rPr>
              <w:t xml:space="preserve">расходные обязательства, возникшие в результате принятия нормативных правовых актов субъекта Российской Федерации, заключения договоров (соглашений) по предметам совместного ведения Российской Федерации и субъектов Российской Федерации </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52 102,8</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53 652,4</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44 654,8</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36 246,6</w:t>
            </w:r>
          </w:p>
        </w:tc>
      </w:tr>
      <w:tr w:rsidR="0086066C" w:rsidRPr="00634E37" w:rsidTr="0086066C">
        <w:trPr>
          <w:trHeight w:val="682"/>
        </w:trPr>
        <w:tc>
          <w:tcPr>
            <w:tcW w:w="2941"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ind w:firstLine="142"/>
              <w:rPr>
                <w:color w:val="000000"/>
                <w:sz w:val="20"/>
                <w:szCs w:val="20"/>
              </w:rPr>
            </w:pPr>
            <w:r w:rsidRPr="00634E37">
              <w:rPr>
                <w:color w:val="000000"/>
                <w:sz w:val="20"/>
                <w:szCs w:val="20"/>
              </w:rPr>
              <w:t xml:space="preserve">расходные обязательства, возникшие в результате принятия нормативных правовых актов субъекта Российской Федерации по предметам ведения субъекта Российской Федерации </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137,2</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217,5</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3 049,7</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3 328,4</w:t>
            </w:r>
          </w:p>
        </w:tc>
      </w:tr>
      <w:tr w:rsidR="0086066C" w:rsidRPr="00634E37" w:rsidTr="0086066C">
        <w:trPr>
          <w:trHeight w:val="977"/>
        </w:trPr>
        <w:tc>
          <w:tcPr>
            <w:tcW w:w="2941"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ind w:firstLine="142"/>
              <w:rPr>
                <w:color w:val="000000"/>
                <w:sz w:val="20"/>
                <w:szCs w:val="20"/>
              </w:rPr>
            </w:pPr>
            <w:r w:rsidRPr="00634E37">
              <w:rPr>
                <w:color w:val="000000"/>
                <w:sz w:val="20"/>
                <w:szCs w:val="20"/>
              </w:rPr>
              <w:t>расходные обязательства, возникшие в результате принятия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27 523,9</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23 252,4</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20 731,3</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20 536,4</w:t>
            </w:r>
          </w:p>
        </w:tc>
      </w:tr>
      <w:tr w:rsidR="0086066C" w:rsidRPr="00634E37" w:rsidTr="0086066C">
        <w:trPr>
          <w:trHeight w:val="188"/>
        </w:trPr>
        <w:tc>
          <w:tcPr>
            <w:tcW w:w="2941"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ind w:firstLine="142"/>
              <w:rPr>
                <w:color w:val="000000"/>
                <w:sz w:val="20"/>
                <w:szCs w:val="20"/>
              </w:rPr>
            </w:pPr>
            <w:r w:rsidRPr="00634E37">
              <w:rPr>
                <w:color w:val="000000"/>
                <w:sz w:val="20"/>
                <w:szCs w:val="20"/>
              </w:rPr>
              <w:t>расходные обязательства, возникшие в результате принятия нормативных правовых актов субъекта Российской Федерации, предусматривающих реализацию субъектом Российской Федерации переданных полномочий за счет средств субвенций из федерального бюджета</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2 664,4</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3 197,3</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3 405,5</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1 494,7</w:t>
            </w:r>
          </w:p>
        </w:tc>
      </w:tr>
      <w:tr w:rsidR="0086066C" w:rsidRPr="00634E37" w:rsidTr="0086066C">
        <w:trPr>
          <w:trHeight w:val="2085"/>
        </w:trPr>
        <w:tc>
          <w:tcPr>
            <w:tcW w:w="2941"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ind w:firstLine="142"/>
              <w:rPr>
                <w:color w:val="000000"/>
                <w:sz w:val="20"/>
                <w:szCs w:val="20"/>
              </w:rPr>
            </w:pPr>
            <w:r w:rsidRPr="00634E37">
              <w:rPr>
                <w:color w:val="000000"/>
                <w:sz w:val="20"/>
                <w:szCs w:val="20"/>
              </w:rPr>
              <w:t>полномочия по предметам ведения Российской Федерации, а также совместного ведения по решению вопросов, не указанных в п. 2 ст.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если возможность осуществления расходов субъекта Российской Федерации на реализацию этих полномочий предусмотрена федеральными законами</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74,9</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51,7</w:t>
            </w:r>
          </w:p>
        </w:tc>
        <w:tc>
          <w:tcPr>
            <w:tcW w:w="502"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52,7</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52,7</w:t>
            </w:r>
          </w:p>
        </w:tc>
      </w:tr>
      <w:tr w:rsidR="0086066C" w:rsidRPr="00634E37" w:rsidTr="0086066C">
        <w:trPr>
          <w:trHeight w:val="698"/>
        </w:trPr>
        <w:tc>
          <w:tcPr>
            <w:tcW w:w="2941"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ind w:firstLine="142"/>
              <w:rPr>
                <w:color w:val="000000"/>
                <w:sz w:val="20"/>
                <w:szCs w:val="20"/>
              </w:rPr>
            </w:pPr>
            <w:r w:rsidRPr="00634E37">
              <w:rPr>
                <w:color w:val="000000"/>
                <w:sz w:val="20"/>
                <w:szCs w:val="20"/>
              </w:rPr>
              <w:t xml:space="preserve">установление дополнительных мер социальной поддержки и социальной помощи для отдельных категорий граждан, не предусмотренных федеральными законами </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3,7</w:t>
            </w:r>
          </w:p>
        </w:tc>
        <w:tc>
          <w:tcPr>
            <w:tcW w:w="503"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3,9</w:t>
            </w:r>
          </w:p>
        </w:tc>
        <w:tc>
          <w:tcPr>
            <w:tcW w:w="502"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3,9</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rsidR="0086066C" w:rsidRPr="00634E37" w:rsidRDefault="0086066C" w:rsidP="001D0C94">
            <w:pPr>
              <w:jc w:val="right"/>
              <w:rPr>
                <w:rFonts w:eastAsia="Calibri"/>
                <w:bCs/>
                <w:color w:val="000000"/>
                <w:sz w:val="20"/>
                <w:szCs w:val="20"/>
              </w:rPr>
            </w:pPr>
            <w:r w:rsidRPr="00634E37">
              <w:rPr>
                <w:rFonts w:eastAsia="Calibri"/>
                <w:bCs/>
                <w:color w:val="000000"/>
                <w:sz w:val="20"/>
                <w:szCs w:val="20"/>
              </w:rPr>
              <w:t>3,9</w:t>
            </w:r>
          </w:p>
        </w:tc>
      </w:tr>
    </w:tbl>
    <w:p w:rsidR="0086066C" w:rsidRPr="00634E37" w:rsidRDefault="0086066C" w:rsidP="0086066C">
      <w:pPr>
        <w:spacing w:before="240"/>
        <w:ind w:firstLine="709"/>
        <w:jc w:val="both"/>
        <w:rPr>
          <w:sz w:val="26"/>
          <w:szCs w:val="26"/>
        </w:rPr>
      </w:pPr>
      <w:r w:rsidRPr="00634E37">
        <w:rPr>
          <w:sz w:val="26"/>
          <w:szCs w:val="26"/>
        </w:rPr>
        <w:t xml:space="preserve">Таким образом, в составе расходных обязательств наибольший удельный вес занимают </w:t>
      </w:r>
      <w:r w:rsidRPr="00634E37">
        <w:rPr>
          <w:color w:val="000000"/>
          <w:sz w:val="26"/>
          <w:szCs w:val="26"/>
        </w:rPr>
        <w:t>расходные обязательства, возникшие в результате принятия нормативных правовых актов субъекта Российской Федерации, заключения договоров (соглашений) по предметам совместного ведения Российской Федерации и субъектов Российской Федерации.</w:t>
      </w:r>
    </w:p>
    <w:p w:rsidR="0086066C" w:rsidRPr="00634E37" w:rsidRDefault="0086066C" w:rsidP="0086066C">
      <w:pPr>
        <w:ind w:firstLine="709"/>
        <w:jc w:val="both"/>
        <w:rPr>
          <w:sz w:val="26"/>
          <w:szCs w:val="26"/>
        </w:rPr>
      </w:pPr>
      <w:r w:rsidRPr="00634E37">
        <w:rPr>
          <w:sz w:val="26"/>
          <w:szCs w:val="26"/>
        </w:rPr>
        <w:t xml:space="preserve">Анализ реквизитов нормативных правовых актов показал, что в качестве реквизитов в </w:t>
      </w:r>
      <w:r w:rsidR="003A29C8" w:rsidRPr="00634E37">
        <w:rPr>
          <w:sz w:val="26"/>
          <w:szCs w:val="26"/>
        </w:rPr>
        <w:t>Р</w:t>
      </w:r>
      <w:r w:rsidRPr="00634E37">
        <w:rPr>
          <w:sz w:val="26"/>
          <w:szCs w:val="26"/>
        </w:rPr>
        <w:t>еестре указаны: 9 Законов Российской Федерации, 85 федеральных законов, 19 постановлений Российской Федерации, 56 Законов Чувашской Республики, 9 Указов Президента Чувашской Республики, 6 Указов Главы Чувашской Республики, 1 распоряжение Кабинета Министров Чувашской Республики, 1 постановление Совета Министров Чувашской Республики и 110 постановлений Кабинета Министров Чувашской Республики.</w:t>
      </w:r>
    </w:p>
    <w:p w:rsidR="0086066C" w:rsidRPr="00634E37" w:rsidRDefault="000B6EF9" w:rsidP="0086066C">
      <w:pPr>
        <w:ind w:firstLine="709"/>
        <w:jc w:val="both"/>
        <w:rPr>
          <w:sz w:val="26"/>
          <w:szCs w:val="26"/>
        </w:rPr>
      </w:pPr>
      <w:r w:rsidRPr="00634E37">
        <w:rPr>
          <w:sz w:val="26"/>
          <w:szCs w:val="26"/>
        </w:rPr>
        <w:t>В</w:t>
      </w:r>
      <w:r w:rsidR="003A29C8" w:rsidRPr="00634E37">
        <w:rPr>
          <w:sz w:val="26"/>
          <w:szCs w:val="26"/>
        </w:rPr>
        <w:t>ыборочн</w:t>
      </w:r>
      <w:r w:rsidRPr="00634E37">
        <w:rPr>
          <w:sz w:val="26"/>
          <w:szCs w:val="26"/>
        </w:rPr>
        <w:t>ая</w:t>
      </w:r>
      <w:r w:rsidR="003A29C8" w:rsidRPr="00634E37">
        <w:rPr>
          <w:sz w:val="26"/>
          <w:szCs w:val="26"/>
        </w:rPr>
        <w:t xml:space="preserve"> проверк</w:t>
      </w:r>
      <w:r w:rsidRPr="00634E37">
        <w:rPr>
          <w:sz w:val="26"/>
          <w:szCs w:val="26"/>
        </w:rPr>
        <w:t>а</w:t>
      </w:r>
      <w:r w:rsidR="003A29C8" w:rsidRPr="00634E37">
        <w:rPr>
          <w:sz w:val="26"/>
          <w:szCs w:val="26"/>
        </w:rPr>
        <w:t xml:space="preserve"> Р</w:t>
      </w:r>
      <w:r w:rsidR="0086066C" w:rsidRPr="00634E37">
        <w:rPr>
          <w:sz w:val="26"/>
          <w:szCs w:val="26"/>
        </w:rPr>
        <w:t>еестра расходных обязательств, представленного в составе материалов к проекту закона</w:t>
      </w:r>
      <w:r w:rsidR="00307B2A" w:rsidRPr="00634E37">
        <w:rPr>
          <w:sz w:val="26"/>
          <w:szCs w:val="26"/>
        </w:rPr>
        <w:t>,</w:t>
      </w:r>
      <w:r w:rsidR="0086066C" w:rsidRPr="00634E37">
        <w:rPr>
          <w:sz w:val="26"/>
          <w:szCs w:val="26"/>
        </w:rPr>
        <w:t xml:space="preserve"> </w:t>
      </w:r>
      <w:r w:rsidRPr="00634E37">
        <w:rPr>
          <w:sz w:val="26"/>
          <w:szCs w:val="26"/>
        </w:rPr>
        <w:t>показала необходимость уточнения нормативны</w:t>
      </w:r>
      <w:r w:rsidR="00A67D55">
        <w:rPr>
          <w:sz w:val="26"/>
          <w:szCs w:val="26"/>
        </w:rPr>
        <w:t>х</w:t>
      </w:r>
      <w:r w:rsidRPr="00634E37">
        <w:rPr>
          <w:sz w:val="26"/>
          <w:szCs w:val="26"/>
        </w:rPr>
        <w:t xml:space="preserve"> правовых актов по </w:t>
      </w:r>
      <w:r w:rsidR="0086066C" w:rsidRPr="00634E37">
        <w:rPr>
          <w:sz w:val="26"/>
          <w:szCs w:val="26"/>
        </w:rPr>
        <w:t>отдельным направлениям расходов</w:t>
      </w:r>
      <w:r w:rsidRPr="00634E37">
        <w:rPr>
          <w:sz w:val="26"/>
          <w:szCs w:val="26"/>
        </w:rPr>
        <w:t>.</w:t>
      </w:r>
    </w:p>
    <w:p w:rsidR="006578D6" w:rsidRPr="00634E37" w:rsidRDefault="006578D6" w:rsidP="003656C9">
      <w:pPr>
        <w:pStyle w:val="26"/>
        <w:spacing w:after="0"/>
        <w:ind w:left="0" w:firstLine="0"/>
        <w:contextualSpacing/>
        <w:rPr>
          <w:rFonts w:eastAsia="Calibri"/>
          <w:b/>
          <w:sz w:val="26"/>
          <w:szCs w:val="26"/>
          <w:lang w:eastAsia="en-US"/>
        </w:rPr>
      </w:pPr>
    </w:p>
    <w:p w:rsidR="00BC478D" w:rsidRPr="00634E37" w:rsidRDefault="003656C9" w:rsidP="00F65F0D">
      <w:pPr>
        <w:pStyle w:val="26"/>
        <w:spacing w:after="0"/>
        <w:ind w:left="0" w:firstLine="709"/>
        <w:contextualSpacing/>
        <w:jc w:val="center"/>
        <w:rPr>
          <w:rFonts w:eastAsia="Calibri"/>
          <w:b/>
          <w:sz w:val="26"/>
          <w:szCs w:val="26"/>
          <w:lang w:eastAsia="en-US"/>
        </w:rPr>
      </w:pPr>
      <w:r w:rsidRPr="00634E37">
        <w:rPr>
          <w:rFonts w:eastAsia="Calibri"/>
          <w:b/>
          <w:sz w:val="26"/>
          <w:szCs w:val="26"/>
          <w:lang w:eastAsia="en-US"/>
        </w:rPr>
        <w:t xml:space="preserve">3.1.5. </w:t>
      </w:r>
      <w:r w:rsidR="00BC478D" w:rsidRPr="00634E37">
        <w:rPr>
          <w:rFonts w:eastAsia="Calibri"/>
          <w:b/>
          <w:sz w:val="26"/>
          <w:szCs w:val="26"/>
          <w:lang w:eastAsia="en-US"/>
        </w:rPr>
        <w:t>Бюджетные ассигнования, направляемые на исполнение публичных нормативных обязательств</w:t>
      </w:r>
    </w:p>
    <w:p w:rsidR="00206386" w:rsidRPr="00634E37" w:rsidRDefault="00206386" w:rsidP="00812436">
      <w:pPr>
        <w:autoSpaceDE w:val="0"/>
        <w:autoSpaceDN w:val="0"/>
        <w:adjustRightInd w:val="0"/>
        <w:spacing w:before="240"/>
        <w:ind w:firstLine="709"/>
        <w:jc w:val="both"/>
        <w:rPr>
          <w:sz w:val="26"/>
          <w:szCs w:val="26"/>
        </w:rPr>
      </w:pPr>
      <w:r w:rsidRPr="00634E37">
        <w:rPr>
          <w:sz w:val="26"/>
          <w:szCs w:val="26"/>
        </w:rPr>
        <w:t xml:space="preserve">В соответствии со статьей 42 Закона от 16.11.2021 № 81 в составе документов и материалов, вносимых в Государственный Совет Чувашской Республики одновременно с законопроектом, представлен перечень публичных нормативных обязательств, подлежащих исполнению за счет средств республиканского бюджета Чувашской Республики на 2023 год и на плановый период 2024 и 2025 годов (далее </w:t>
      </w:r>
      <w:r w:rsidR="00B5210A" w:rsidRPr="00634E37">
        <w:rPr>
          <w:sz w:val="26"/>
          <w:szCs w:val="26"/>
        </w:rPr>
        <w:t>-</w:t>
      </w:r>
      <w:r w:rsidRPr="00634E37">
        <w:rPr>
          <w:sz w:val="26"/>
          <w:szCs w:val="26"/>
        </w:rPr>
        <w:t xml:space="preserve"> </w:t>
      </w:r>
      <w:r w:rsidR="00574451" w:rsidRPr="00634E37">
        <w:rPr>
          <w:sz w:val="26"/>
          <w:szCs w:val="26"/>
        </w:rPr>
        <w:t>Перечень ПНО) и расчеты по ним.</w:t>
      </w:r>
    </w:p>
    <w:p w:rsidR="00206386" w:rsidRPr="00634E37" w:rsidRDefault="00206386" w:rsidP="00206386">
      <w:pPr>
        <w:autoSpaceDE w:val="0"/>
        <w:autoSpaceDN w:val="0"/>
        <w:adjustRightInd w:val="0"/>
        <w:ind w:firstLine="709"/>
        <w:jc w:val="both"/>
        <w:rPr>
          <w:sz w:val="26"/>
          <w:szCs w:val="26"/>
        </w:rPr>
      </w:pPr>
      <w:r w:rsidRPr="00634E37">
        <w:rPr>
          <w:sz w:val="26"/>
          <w:szCs w:val="26"/>
        </w:rPr>
        <w:t xml:space="preserve">В соответствии с пунктом 3 статьи 184.1 Бюджетного кодекса Российской Федерации </w:t>
      </w:r>
      <w:r w:rsidR="00574451" w:rsidRPr="00634E37">
        <w:rPr>
          <w:sz w:val="26"/>
          <w:szCs w:val="26"/>
        </w:rPr>
        <w:t xml:space="preserve">проектом </w:t>
      </w:r>
      <w:r w:rsidRPr="00634E37">
        <w:rPr>
          <w:sz w:val="26"/>
          <w:szCs w:val="26"/>
        </w:rPr>
        <w:t>закон</w:t>
      </w:r>
      <w:r w:rsidR="00574451" w:rsidRPr="00634E37">
        <w:rPr>
          <w:sz w:val="26"/>
          <w:szCs w:val="26"/>
        </w:rPr>
        <w:t>а</w:t>
      </w:r>
      <w:r w:rsidRPr="00634E37">
        <w:rPr>
          <w:sz w:val="26"/>
          <w:szCs w:val="26"/>
        </w:rPr>
        <w:t xml:space="preserve"> устанавливается общий объем бюджетных ассигнований, направляемых на исполнение публичных нормативных обязательств.</w:t>
      </w:r>
    </w:p>
    <w:p w:rsidR="00206386" w:rsidRPr="00634E37" w:rsidRDefault="00206386" w:rsidP="00206386">
      <w:pPr>
        <w:autoSpaceDE w:val="0"/>
        <w:autoSpaceDN w:val="0"/>
        <w:adjustRightInd w:val="0"/>
        <w:ind w:firstLine="709"/>
        <w:jc w:val="both"/>
        <w:rPr>
          <w:sz w:val="26"/>
          <w:szCs w:val="26"/>
        </w:rPr>
      </w:pPr>
      <w:r w:rsidRPr="00634E37">
        <w:rPr>
          <w:sz w:val="26"/>
          <w:szCs w:val="26"/>
        </w:rPr>
        <w:t>Статьей 5 проект</w:t>
      </w:r>
      <w:r w:rsidR="008660A6" w:rsidRPr="00634E37">
        <w:rPr>
          <w:sz w:val="26"/>
          <w:szCs w:val="26"/>
        </w:rPr>
        <w:t>а</w:t>
      </w:r>
      <w:r w:rsidRPr="00634E37">
        <w:rPr>
          <w:sz w:val="26"/>
          <w:szCs w:val="26"/>
        </w:rPr>
        <w:t xml:space="preserve"> закона предлагается утвердить общий объем бюджетных ассигнований, направляемых на исполнение публичных нормативных обязательств, на 2023 год в сумме 7 491 525,4 тыс. рублей, на 2024 год в сумме 5 613 967,3 тыс. рублей, на 2025 год в сумме 3 824 301,7 тыс. рублей.</w:t>
      </w:r>
    </w:p>
    <w:p w:rsidR="00206386" w:rsidRPr="00634E37" w:rsidRDefault="00206386" w:rsidP="00206386">
      <w:pPr>
        <w:autoSpaceDE w:val="0"/>
        <w:autoSpaceDN w:val="0"/>
        <w:adjustRightInd w:val="0"/>
        <w:ind w:firstLine="709"/>
        <w:jc w:val="both"/>
        <w:rPr>
          <w:sz w:val="26"/>
          <w:szCs w:val="26"/>
        </w:rPr>
      </w:pPr>
      <w:r w:rsidRPr="00634E37">
        <w:rPr>
          <w:sz w:val="26"/>
          <w:szCs w:val="26"/>
        </w:rPr>
        <w:t xml:space="preserve">Представленное в составе проекта закона приложение </w:t>
      </w:r>
      <w:r w:rsidR="00383264" w:rsidRPr="00634E37">
        <w:rPr>
          <w:sz w:val="26"/>
          <w:szCs w:val="26"/>
        </w:rPr>
        <w:t>«</w:t>
      </w:r>
      <w:r w:rsidRPr="00634E37">
        <w:rPr>
          <w:sz w:val="26"/>
          <w:szCs w:val="26"/>
        </w:rPr>
        <w:t>Перечень публичных нормативных обязательств, подлежащих исполнению за счет средств республиканского бюджета Чувашской Республики, и расчеты по ним на 2023 год и на плановый период 2024 и 2025 годов</w:t>
      </w:r>
      <w:r w:rsidR="00383264" w:rsidRPr="00634E37">
        <w:rPr>
          <w:sz w:val="26"/>
          <w:szCs w:val="26"/>
        </w:rPr>
        <w:t>»</w:t>
      </w:r>
      <w:r w:rsidRPr="00634E37">
        <w:rPr>
          <w:sz w:val="26"/>
          <w:szCs w:val="26"/>
        </w:rPr>
        <w:t xml:space="preserve"> (</w:t>
      </w:r>
      <w:r w:rsidR="008660A6" w:rsidRPr="00634E37">
        <w:rPr>
          <w:sz w:val="26"/>
          <w:szCs w:val="26"/>
        </w:rPr>
        <w:t>Т</w:t>
      </w:r>
      <w:r w:rsidRPr="00634E37">
        <w:rPr>
          <w:sz w:val="26"/>
          <w:szCs w:val="26"/>
        </w:rPr>
        <w:t>ом 9) соответствует текстовой части проекта закона.</w:t>
      </w:r>
    </w:p>
    <w:p w:rsidR="00206386" w:rsidRPr="00634E37" w:rsidRDefault="00206386" w:rsidP="00CB43E8">
      <w:pPr>
        <w:autoSpaceDE w:val="0"/>
        <w:autoSpaceDN w:val="0"/>
        <w:adjustRightInd w:val="0"/>
        <w:ind w:firstLine="709"/>
        <w:jc w:val="both"/>
        <w:rPr>
          <w:sz w:val="26"/>
          <w:szCs w:val="26"/>
        </w:rPr>
      </w:pPr>
      <w:r w:rsidRPr="00634E37">
        <w:rPr>
          <w:sz w:val="26"/>
          <w:szCs w:val="26"/>
        </w:rPr>
        <w:t>Анализ объемов бюджетных ассигнований, направляемых на исполнение в 2023</w:t>
      </w:r>
      <w:r w:rsidR="008660A6" w:rsidRPr="00634E37">
        <w:rPr>
          <w:sz w:val="26"/>
          <w:szCs w:val="26"/>
        </w:rPr>
        <w:t>- </w:t>
      </w:r>
      <w:r w:rsidRPr="00634E37">
        <w:rPr>
          <w:sz w:val="26"/>
          <w:szCs w:val="26"/>
        </w:rPr>
        <w:t>2025</w:t>
      </w:r>
      <w:r w:rsidR="008660A6" w:rsidRPr="00634E37">
        <w:rPr>
          <w:sz w:val="26"/>
          <w:szCs w:val="26"/>
        </w:rPr>
        <w:t xml:space="preserve"> </w:t>
      </w:r>
      <w:r w:rsidRPr="00634E37">
        <w:rPr>
          <w:sz w:val="26"/>
          <w:szCs w:val="26"/>
        </w:rPr>
        <w:t>годах публичных нормативных обязательств, предусмотренных законодательством, показал, что указанные объемы уменьшаются в 2023 году по сравнению с 2022 годом на 1 617 244,0 тыс. рублей или на 17,8% (2022 год – 9</w:t>
      </w:r>
      <w:r w:rsidR="00E41EC2" w:rsidRPr="00634E37">
        <w:rPr>
          <w:sz w:val="26"/>
          <w:szCs w:val="26"/>
        </w:rPr>
        <w:t> </w:t>
      </w:r>
      <w:r w:rsidRPr="00634E37">
        <w:rPr>
          <w:sz w:val="26"/>
          <w:szCs w:val="26"/>
        </w:rPr>
        <w:t>108</w:t>
      </w:r>
      <w:r w:rsidR="00E41EC2" w:rsidRPr="00634E37">
        <w:rPr>
          <w:sz w:val="26"/>
          <w:szCs w:val="26"/>
        </w:rPr>
        <w:t> </w:t>
      </w:r>
      <w:r w:rsidRPr="00634E37">
        <w:rPr>
          <w:sz w:val="26"/>
          <w:szCs w:val="26"/>
        </w:rPr>
        <w:t>769,4</w:t>
      </w:r>
      <w:r w:rsidR="00CB43E8" w:rsidRPr="00634E37">
        <w:rPr>
          <w:sz w:val="26"/>
          <w:szCs w:val="26"/>
        </w:rPr>
        <w:t> </w:t>
      </w:r>
      <w:r w:rsidRPr="00634E37">
        <w:rPr>
          <w:sz w:val="26"/>
          <w:szCs w:val="26"/>
        </w:rPr>
        <w:t xml:space="preserve">тыс. рублей), в 2024 году </w:t>
      </w:r>
      <w:r w:rsidR="00CB43E8" w:rsidRPr="00634E37">
        <w:rPr>
          <w:sz w:val="26"/>
          <w:szCs w:val="26"/>
        </w:rPr>
        <w:t xml:space="preserve">– </w:t>
      </w:r>
      <w:r w:rsidRPr="00634E37">
        <w:rPr>
          <w:sz w:val="26"/>
          <w:szCs w:val="26"/>
        </w:rPr>
        <w:t>на 1 877 558,1 тыс. рублей</w:t>
      </w:r>
      <w:r w:rsidR="00E41EC2" w:rsidRPr="00634E37">
        <w:rPr>
          <w:sz w:val="26"/>
          <w:szCs w:val="26"/>
        </w:rPr>
        <w:t>,</w:t>
      </w:r>
      <w:r w:rsidRPr="00634E37">
        <w:rPr>
          <w:sz w:val="26"/>
          <w:szCs w:val="26"/>
        </w:rPr>
        <w:t xml:space="preserve"> или на 25,1% по сравнению с 2023 годом</w:t>
      </w:r>
      <w:r w:rsidR="00E41EC2" w:rsidRPr="00634E37">
        <w:rPr>
          <w:sz w:val="26"/>
          <w:szCs w:val="26"/>
        </w:rPr>
        <w:t>,</w:t>
      </w:r>
      <w:r w:rsidRPr="00634E37">
        <w:rPr>
          <w:sz w:val="26"/>
          <w:szCs w:val="26"/>
        </w:rPr>
        <w:t xml:space="preserve"> и в 2025 году</w:t>
      </w:r>
      <w:r w:rsidR="00CB43E8" w:rsidRPr="00634E37">
        <w:rPr>
          <w:sz w:val="26"/>
          <w:szCs w:val="26"/>
        </w:rPr>
        <w:t xml:space="preserve"> –</w:t>
      </w:r>
      <w:r w:rsidRPr="00634E37">
        <w:rPr>
          <w:sz w:val="26"/>
          <w:szCs w:val="26"/>
        </w:rPr>
        <w:t xml:space="preserve"> </w:t>
      </w:r>
      <w:r w:rsidR="00E41EC2" w:rsidRPr="00634E37">
        <w:rPr>
          <w:sz w:val="26"/>
          <w:szCs w:val="26"/>
        </w:rPr>
        <w:t xml:space="preserve">на </w:t>
      </w:r>
      <w:r w:rsidRPr="00634E37">
        <w:rPr>
          <w:sz w:val="26"/>
          <w:szCs w:val="26"/>
        </w:rPr>
        <w:t>1 789 665,6 тыс. рублей</w:t>
      </w:r>
      <w:r w:rsidR="00E41EC2" w:rsidRPr="00634E37">
        <w:rPr>
          <w:sz w:val="26"/>
          <w:szCs w:val="26"/>
        </w:rPr>
        <w:t>,</w:t>
      </w:r>
      <w:r w:rsidRPr="00634E37">
        <w:rPr>
          <w:sz w:val="26"/>
          <w:szCs w:val="26"/>
        </w:rPr>
        <w:t xml:space="preserve"> или на 31,9% по сравнению с 2024 годом. </w:t>
      </w:r>
    </w:p>
    <w:p w:rsidR="00206386" w:rsidRPr="00634E37" w:rsidRDefault="00206386" w:rsidP="00206386">
      <w:pPr>
        <w:autoSpaceDE w:val="0"/>
        <w:autoSpaceDN w:val="0"/>
        <w:adjustRightInd w:val="0"/>
        <w:ind w:firstLine="709"/>
        <w:jc w:val="both"/>
        <w:rPr>
          <w:sz w:val="26"/>
          <w:szCs w:val="26"/>
        </w:rPr>
      </w:pPr>
      <w:r w:rsidRPr="00634E37">
        <w:rPr>
          <w:sz w:val="26"/>
          <w:szCs w:val="26"/>
        </w:rPr>
        <w:t xml:space="preserve">В структуре общих расходов республиканского бюджета указанные расходные обязательства составят: в 2023 году </w:t>
      </w:r>
      <w:r w:rsidR="00B5210A" w:rsidRPr="00634E37">
        <w:rPr>
          <w:sz w:val="26"/>
          <w:szCs w:val="26"/>
        </w:rPr>
        <w:t>-</w:t>
      </w:r>
      <w:r w:rsidRPr="00634E37">
        <w:rPr>
          <w:sz w:val="26"/>
          <w:szCs w:val="26"/>
        </w:rPr>
        <w:t xml:space="preserve"> 9,3%, в 2024 году</w:t>
      </w:r>
      <w:r w:rsidR="0065327E" w:rsidRPr="00634E37">
        <w:rPr>
          <w:sz w:val="26"/>
          <w:szCs w:val="26"/>
        </w:rPr>
        <w:t xml:space="preserve"> </w:t>
      </w:r>
      <w:r w:rsidR="00B5210A" w:rsidRPr="00634E37">
        <w:rPr>
          <w:sz w:val="26"/>
          <w:szCs w:val="26"/>
        </w:rPr>
        <w:t>-</w:t>
      </w:r>
      <w:r w:rsidRPr="00634E37">
        <w:rPr>
          <w:sz w:val="26"/>
          <w:szCs w:val="26"/>
        </w:rPr>
        <w:t xml:space="preserve"> 7,8%, в 2025 году </w:t>
      </w:r>
      <w:r w:rsidR="00B5210A" w:rsidRPr="00634E37">
        <w:rPr>
          <w:sz w:val="26"/>
          <w:szCs w:val="26"/>
        </w:rPr>
        <w:t>-</w:t>
      </w:r>
      <w:r w:rsidRPr="00634E37">
        <w:rPr>
          <w:sz w:val="26"/>
          <w:szCs w:val="26"/>
        </w:rPr>
        <w:t xml:space="preserve"> 6,2% (в 2022 году </w:t>
      </w:r>
      <w:r w:rsidR="00B5210A" w:rsidRPr="00634E37">
        <w:rPr>
          <w:sz w:val="26"/>
          <w:szCs w:val="26"/>
        </w:rPr>
        <w:t>-</w:t>
      </w:r>
      <w:r w:rsidRPr="00634E37">
        <w:rPr>
          <w:sz w:val="26"/>
          <w:szCs w:val="26"/>
        </w:rPr>
        <w:t xml:space="preserve"> 12,9%).</w:t>
      </w:r>
    </w:p>
    <w:p w:rsidR="00206386" w:rsidRPr="00634E37" w:rsidRDefault="00206386" w:rsidP="00206386">
      <w:pPr>
        <w:autoSpaceDE w:val="0"/>
        <w:autoSpaceDN w:val="0"/>
        <w:adjustRightInd w:val="0"/>
        <w:ind w:firstLine="709"/>
        <w:jc w:val="both"/>
        <w:rPr>
          <w:color w:val="7030A0"/>
          <w:sz w:val="26"/>
          <w:szCs w:val="26"/>
        </w:rPr>
      </w:pPr>
      <w:r w:rsidRPr="00634E37">
        <w:rPr>
          <w:sz w:val="26"/>
          <w:szCs w:val="26"/>
        </w:rPr>
        <w:t>В Перечень ПНО законопроектом включено 26 публичных нормативных обязательств, предусмотренных 34 нормативными правовыми актами (в 2022 году первоначально Законом о бюджете предусмотрено финансирование 28 публичных нормативных обязательств, предусмотренных нормативными правовыми актами), в том числе 1</w:t>
      </w:r>
      <w:r w:rsidR="000F2983" w:rsidRPr="00634E37">
        <w:rPr>
          <w:sz w:val="26"/>
          <w:szCs w:val="26"/>
        </w:rPr>
        <w:t xml:space="preserve"> </w:t>
      </w:r>
      <w:r w:rsidR="00B5210A" w:rsidRPr="00634E37">
        <w:rPr>
          <w:sz w:val="26"/>
          <w:szCs w:val="26"/>
        </w:rPr>
        <w:t>-</w:t>
      </w:r>
      <w:r w:rsidRPr="00634E37">
        <w:rPr>
          <w:sz w:val="26"/>
          <w:szCs w:val="26"/>
        </w:rPr>
        <w:t xml:space="preserve"> законами Российской Федерации, 5</w:t>
      </w:r>
      <w:r w:rsidR="000F2983" w:rsidRPr="00634E37">
        <w:rPr>
          <w:sz w:val="26"/>
          <w:szCs w:val="26"/>
        </w:rPr>
        <w:t xml:space="preserve"> </w:t>
      </w:r>
      <w:r w:rsidR="00B5210A" w:rsidRPr="00634E37">
        <w:rPr>
          <w:sz w:val="26"/>
          <w:szCs w:val="26"/>
        </w:rPr>
        <w:t>-</w:t>
      </w:r>
      <w:r w:rsidRPr="00634E37">
        <w:rPr>
          <w:sz w:val="26"/>
          <w:szCs w:val="26"/>
        </w:rPr>
        <w:t xml:space="preserve"> федеральными законами, 2 </w:t>
      </w:r>
      <w:r w:rsidR="00B5210A" w:rsidRPr="00634E37">
        <w:rPr>
          <w:sz w:val="26"/>
          <w:szCs w:val="26"/>
        </w:rPr>
        <w:t>-</w:t>
      </w:r>
      <w:r w:rsidRPr="00634E37">
        <w:rPr>
          <w:sz w:val="26"/>
          <w:szCs w:val="26"/>
        </w:rPr>
        <w:t xml:space="preserve"> указами Президента Российской Федерации; 6 </w:t>
      </w:r>
      <w:r w:rsidR="00B5210A" w:rsidRPr="00634E37">
        <w:rPr>
          <w:sz w:val="26"/>
          <w:szCs w:val="26"/>
        </w:rPr>
        <w:t>-</w:t>
      </w:r>
      <w:r w:rsidRPr="00634E37">
        <w:rPr>
          <w:sz w:val="26"/>
          <w:szCs w:val="26"/>
        </w:rPr>
        <w:t xml:space="preserve"> указами Главы </w:t>
      </w:r>
      <w:r w:rsidR="000F2983" w:rsidRPr="00634E37">
        <w:rPr>
          <w:sz w:val="26"/>
          <w:szCs w:val="26"/>
        </w:rPr>
        <w:t>Чувашской Республики</w:t>
      </w:r>
      <w:r w:rsidRPr="00634E37">
        <w:rPr>
          <w:sz w:val="26"/>
          <w:szCs w:val="26"/>
        </w:rPr>
        <w:t xml:space="preserve">; 1 </w:t>
      </w:r>
      <w:r w:rsidR="00B5210A" w:rsidRPr="00634E37">
        <w:rPr>
          <w:sz w:val="26"/>
          <w:szCs w:val="26"/>
        </w:rPr>
        <w:t>-</w:t>
      </w:r>
      <w:r w:rsidRPr="00634E37">
        <w:rPr>
          <w:sz w:val="26"/>
          <w:szCs w:val="26"/>
        </w:rPr>
        <w:t xml:space="preserve"> постановлени</w:t>
      </w:r>
      <w:r w:rsidR="00CB43E8" w:rsidRPr="00634E37">
        <w:rPr>
          <w:sz w:val="26"/>
          <w:szCs w:val="26"/>
        </w:rPr>
        <w:t>ем</w:t>
      </w:r>
      <w:r w:rsidRPr="00634E37">
        <w:rPr>
          <w:sz w:val="26"/>
          <w:szCs w:val="26"/>
        </w:rPr>
        <w:t xml:space="preserve"> Правительства Российской Федерации; 5 </w:t>
      </w:r>
      <w:r w:rsidR="00B5210A" w:rsidRPr="00634E37">
        <w:rPr>
          <w:sz w:val="26"/>
          <w:szCs w:val="26"/>
        </w:rPr>
        <w:t>-</w:t>
      </w:r>
      <w:r w:rsidRPr="00634E37">
        <w:rPr>
          <w:sz w:val="26"/>
          <w:szCs w:val="26"/>
        </w:rPr>
        <w:t xml:space="preserve"> постановлениями Кабинета Министров </w:t>
      </w:r>
      <w:r w:rsidR="000F2983" w:rsidRPr="00634E37">
        <w:rPr>
          <w:sz w:val="26"/>
          <w:szCs w:val="26"/>
        </w:rPr>
        <w:t>Чувашской Республики</w:t>
      </w:r>
      <w:r w:rsidRPr="00634E37">
        <w:rPr>
          <w:sz w:val="26"/>
          <w:szCs w:val="26"/>
        </w:rPr>
        <w:t xml:space="preserve">; 11 </w:t>
      </w:r>
      <w:r w:rsidR="00B5210A" w:rsidRPr="00634E37">
        <w:rPr>
          <w:sz w:val="26"/>
          <w:szCs w:val="26"/>
        </w:rPr>
        <w:t>-</w:t>
      </w:r>
      <w:r w:rsidRPr="00634E37">
        <w:rPr>
          <w:sz w:val="26"/>
          <w:szCs w:val="26"/>
        </w:rPr>
        <w:t xml:space="preserve"> Законами Чувашской Республики, 1 </w:t>
      </w:r>
      <w:r w:rsidR="00B5210A" w:rsidRPr="00634E37">
        <w:rPr>
          <w:sz w:val="26"/>
          <w:szCs w:val="26"/>
        </w:rPr>
        <w:t>-</w:t>
      </w:r>
      <w:r w:rsidRPr="00634E37">
        <w:rPr>
          <w:sz w:val="26"/>
          <w:szCs w:val="26"/>
        </w:rPr>
        <w:t xml:space="preserve"> постановлени</w:t>
      </w:r>
      <w:r w:rsidR="00CB43E8" w:rsidRPr="00634E37">
        <w:rPr>
          <w:sz w:val="26"/>
          <w:szCs w:val="26"/>
        </w:rPr>
        <w:t>ем</w:t>
      </w:r>
      <w:r w:rsidRPr="00634E37">
        <w:rPr>
          <w:sz w:val="26"/>
          <w:szCs w:val="26"/>
        </w:rPr>
        <w:t xml:space="preserve"> Совета Министров </w:t>
      </w:r>
      <w:r w:rsidR="000F2983" w:rsidRPr="00634E37">
        <w:rPr>
          <w:sz w:val="26"/>
          <w:szCs w:val="26"/>
        </w:rPr>
        <w:t>Чувашской Республики</w:t>
      </w:r>
      <w:r w:rsidRPr="00634E37">
        <w:rPr>
          <w:sz w:val="26"/>
          <w:szCs w:val="26"/>
        </w:rPr>
        <w:t>, 2</w:t>
      </w:r>
      <w:r w:rsidR="00B5210A" w:rsidRPr="00634E37">
        <w:rPr>
          <w:sz w:val="26"/>
          <w:szCs w:val="26"/>
        </w:rPr>
        <w:t>-</w:t>
      </w:r>
      <w:r w:rsidRPr="00634E37">
        <w:rPr>
          <w:sz w:val="26"/>
          <w:szCs w:val="26"/>
        </w:rPr>
        <w:t xml:space="preserve"> Указами Президента Чувашской Республики.</w:t>
      </w:r>
    </w:p>
    <w:p w:rsidR="00206386" w:rsidRPr="00634E37" w:rsidRDefault="00206386" w:rsidP="00206386">
      <w:pPr>
        <w:autoSpaceDE w:val="0"/>
        <w:autoSpaceDN w:val="0"/>
        <w:adjustRightInd w:val="0"/>
        <w:ind w:firstLine="709"/>
        <w:jc w:val="both"/>
        <w:rPr>
          <w:sz w:val="26"/>
          <w:szCs w:val="26"/>
        </w:rPr>
      </w:pPr>
      <w:r w:rsidRPr="00634E37">
        <w:rPr>
          <w:sz w:val="26"/>
          <w:szCs w:val="26"/>
        </w:rPr>
        <w:t>Анализ показал, что наибольшее финансирование предусмотрено на следующие публичные нормативные обязательства:</w:t>
      </w:r>
    </w:p>
    <w:p w:rsidR="00206386" w:rsidRPr="00634E37" w:rsidRDefault="00383264" w:rsidP="00206386">
      <w:pPr>
        <w:ind w:firstLine="567"/>
        <w:jc w:val="both"/>
        <w:rPr>
          <w:sz w:val="26"/>
          <w:szCs w:val="26"/>
        </w:rPr>
      </w:pPr>
      <w:r w:rsidRPr="00634E37">
        <w:rPr>
          <w:sz w:val="26"/>
          <w:szCs w:val="26"/>
        </w:rPr>
        <w:t>«</w:t>
      </w:r>
      <w:r w:rsidR="00206386" w:rsidRPr="00634E37">
        <w:rPr>
          <w:sz w:val="26"/>
          <w:szCs w:val="26"/>
        </w:rPr>
        <w:t>Обеспечение мер социальной поддержки ветеранов труда</w:t>
      </w:r>
      <w:r w:rsidRPr="00634E37">
        <w:rPr>
          <w:sz w:val="26"/>
          <w:szCs w:val="26"/>
        </w:rPr>
        <w:t>»</w:t>
      </w:r>
      <w:r w:rsidR="00206386" w:rsidRPr="00634E37">
        <w:rPr>
          <w:sz w:val="26"/>
          <w:szCs w:val="26"/>
        </w:rPr>
        <w:t xml:space="preserve"> в сумме 2 136 055,5 тыс. рублей </w:t>
      </w:r>
      <w:r w:rsidR="00206386" w:rsidRPr="00634E37">
        <w:rPr>
          <w:b/>
          <w:sz w:val="26"/>
          <w:szCs w:val="26"/>
        </w:rPr>
        <w:t>(</w:t>
      </w:r>
      <w:r w:rsidR="00206386" w:rsidRPr="00634E37">
        <w:rPr>
          <w:sz w:val="26"/>
          <w:szCs w:val="26"/>
        </w:rPr>
        <w:t>28,5%);</w:t>
      </w:r>
    </w:p>
    <w:p w:rsidR="00206386" w:rsidRPr="00634E37" w:rsidRDefault="00383264" w:rsidP="00206386">
      <w:pPr>
        <w:ind w:firstLine="567"/>
        <w:jc w:val="both"/>
        <w:rPr>
          <w:sz w:val="26"/>
          <w:szCs w:val="26"/>
        </w:rPr>
      </w:pPr>
      <w:r w:rsidRPr="00634E37">
        <w:rPr>
          <w:sz w:val="26"/>
          <w:szCs w:val="26"/>
        </w:rPr>
        <w:t>«</w:t>
      </w:r>
      <w:r w:rsidR="00206386" w:rsidRPr="00634E37">
        <w:rPr>
          <w:sz w:val="26"/>
          <w:szCs w:val="26"/>
        </w:rPr>
        <w:t>Ежемесячная выплата на детей в возрасте от 3 до 7 лет включительно</w:t>
      </w:r>
      <w:r w:rsidRPr="00634E37">
        <w:rPr>
          <w:sz w:val="26"/>
          <w:szCs w:val="26"/>
        </w:rPr>
        <w:t>»</w:t>
      </w:r>
      <w:r w:rsidR="00206386" w:rsidRPr="00634E37">
        <w:rPr>
          <w:sz w:val="26"/>
          <w:szCs w:val="26"/>
        </w:rPr>
        <w:t xml:space="preserve"> </w:t>
      </w:r>
      <w:r w:rsidR="00B5210A" w:rsidRPr="00634E37">
        <w:rPr>
          <w:sz w:val="26"/>
          <w:szCs w:val="26"/>
        </w:rPr>
        <w:t>-</w:t>
      </w:r>
      <w:r w:rsidR="00206386" w:rsidRPr="00634E37">
        <w:rPr>
          <w:sz w:val="26"/>
          <w:szCs w:val="26"/>
        </w:rPr>
        <w:t xml:space="preserve"> 1 679 697,9 тыс. рублей (22,4%);</w:t>
      </w:r>
    </w:p>
    <w:p w:rsidR="00206386" w:rsidRPr="00634E37" w:rsidRDefault="00383264" w:rsidP="00206386">
      <w:pPr>
        <w:ind w:firstLine="567"/>
        <w:jc w:val="both"/>
        <w:rPr>
          <w:sz w:val="26"/>
          <w:szCs w:val="26"/>
        </w:rPr>
      </w:pPr>
      <w:r w:rsidRPr="00634E37">
        <w:rPr>
          <w:sz w:val="26"/>
          <w:szCs w:val="26"/>
        </w:rPr>
        <w:t>«</w:t>
      </w:r>
      <w:r w:rsidR="00206386" w:rsidRPr="00634E37">
        <w:rPr>
          <w:sz w:val="26"/>
          <w:szCs w:val="26"/>
        </w:rPr>
        <w:t>Ежемесячная выплата в связи с рождением (усыновлением) первого ребенка</w:t>
      </w:r>
      <w:r w:rsidRPr="00634E37">
        <w:rPr>
          <w:sz w:val="26"/>
          <w:szCs w:val="26"/>
        </w:rPr>
        <w:t>»</w:t>
      </w:r>
      <w:r w:rsidR="00206386" w:rsidRPr="00634E37">
        <w:rPr>
          <w:sz w:val="26"/>
          <w:szCs w:val="26"/>
        </w:rPr>
        <w:t xml:space="preserve"> </w:t>
      </w:r>
      <w:r w:rsidR="00B5210A" w:rsidRPr="00634E37">
        <w:rPr>
          <w:sz w:val="26"/>
          <w:szCs w:val="26"/>
        </w:rPr>
        <w:t>-</w:t>
      </w:r>
      <w:r w:rsidR="00206386" w:rsidRPr="00634E37">
        <w:rPr>
          <w:sz w:val="26"/>
          <w:szCs w:val="26"/>
        </w:rPr>
        <w:t xml:space="preserve"> 1 327 887,7 тыс. рублей (17,7%);</w:t>
      </w:r>
    </w:p>
    <w:p w:rsidR="00206386" w:rsidRPr="00634E37" w:rsidRDefault="00383264" w:rsidP="00206386">
      <w:pPr>
        <w:ind w:firstLine="567"/>
        <w:jc w:val="both"/>
        <w:rPr>
          <w:sz w:val="26"/>
          <w:szCs w:val="26"/>
        </w:rPr>
      </w:pPr>
      <w:r w:rsidRPr="00634E37">
        <w:rPr>
          <w:sz w:val="26"/>
          <w:szCs w:val="26"/>
        </w:rPr>
        <w:t>«</w:t>
      </w:r>
      <w:r w:rsidR="00206386" w:rsidRPr="00634E37">
        <w:rPr>
          <w:sz w:val="26"/>
          <w:szCs w:val="26"/>
        </w:rP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r w:rsidRPr="00634E37">
        <w:rPr>
          <w:sz w:val="26"/>
          <w:szCs w:val="26"/>
        </w:rPr>
        <w:t>»</w:t>
      </w:r>
      <w:r w:rsidR="00206386" w:rsidRPr="00634E37">
        <w:rPr>
          <w:sz w:val="26"/>
          <w:szCs w:val="26"/>
        </w:rPr>
        <w:t xml:space="preserve">  </w:t>
      </w:r>
      <w:r w:rsidR="00B5210A" w:rsidRPr="00634E37">
        <w:rPr>
          <w:sz w:val="26"/>
          <w:szCs w:val="26"/>
        </w:rPr>
        <w:t>-</w:t>
      </w:r>
      <w:r w:rsidR="00206386" w:rsidRPr="00634E37">
        <w:rPr>
          <w:sz w:val="26"/>
          <w:szCs w:val="26"/>
        </w:rPr>
        <w:t xml:space="preserve"> 882 017,1 тыс. рублей (11,8%);</w:t>
      </w:r>
    </w:p>
    <w:p w:rsidR="00206386" w:rsidRPr="00634E37" w:rsidRDefault="00383264" w:rsidP="00206386">
      <w:pPr>
        <w:ind w:firstLine="567"/>
        <w:jc w:val="both"/>
        <w:rPr>
          <w:sz w:val="26"/>
          <w:szCs w:val="26"/>
        </w:rPr>
      </w:pPr>
      <w:r w:rsidRPr="00634E37">
        <w:rPr>
          <w:sz w:val="26"/>
          <w:szCs w:val="26"/>
        </w:rPr>
        <w:t>«</w:t>
      </w:r>
      <w:r w:rsidR="00206386" w:rsidRPr="00634E37">
        <w:rPr>
          <w:sz w:val="26"/>
          <w:szCs w:val="26"/>
        </w:rPr>
        <w:t>Выплату ежемесячного пособия на ребенка</w:t>
      </w:r>
      <w:r w:rsidRPr="00634E37">
        <w:rPr>
          <w:sz w:val="26"/>
          <w:szCs w:val="26"/>
        </w:rPr>
        <w:t>»</w:t>
      </w:r>
      <w:r w:rsidR="00206386" w:rsidRPr="00634E37">
        <w:rPr>
          <w:sz w:val="26"/>
          <w:szCs w:val="26"/>
        </w:rPr>
        <w:t xml:space="preserve"> </w:t>
      </w:r>
      <w:r w:rsidR="00B5210A" w:rsidRPr="00634E37">
        <w:rPr>
          <w:sz w:val="26"/>
          <w:szCs w:val="26"/>
        </w:rPr>
        <w:t>-</w:t>
      </w:r>
      <w:r w:rsidR="00206386" w:rsidRPr="00634E37">
        <w:rPr>
          <w:sz w:val="26"/>
          <w:szCs w:val="26"/>
        </w:rPr>
        <w:t xml:space="preserve"> 568 944,6 тыс. рублей (7,6%).</w:t>
      </w:r>
    </w:p>
    <w:p w:rsidR="00206386" w:rsidRPr="00634E37" w:rsidRDefault="00206386" w:rsidP="00206386">
      <w:pPr>
        <w:autoSpaceDE w:val="0"/>
        <w:autoSpaceDN w:val="0"/>
        <w:adjustRightInd w:val="0"/>
        <w:ind w:firstLine="709"/>
        <w:jc w:val="both"/>
        <w:rPr>
          <w:sz w:val="26"/>
          <w:szCs w:val="26"/>
        </w:rPr>
      </w:pPr>
      <w:r w:rsidRPr="00634E37">
        <w:rPr>
          <w:sz w:val="26"/>
          <w:szCs w:val="26"/>
        </w:rPr>
        <w:t xml:space="preserve">В представленном </w:t>
      </w:r>
      <w:r w:rsidR="00C86DC6" w:rsidRPr="00634E37">
        <w:rPr>
          <w:sz w:val="26"/>
          <w:szCs w:val="26"/>
        </w:rPr>
        <w:t>проекте закона</w:t>
      </w:r>
      <w:r w:rsidRPr="00634E37">
        <w:rPr>
          <w:sz w:val="26"/>
          <w:szCs w:val="26"/>
        </w:rPr>
        <w:t xml:space="preserve"> бюджетные ассигнования на реализацию публичных нормативных обязательств в 2023</w:t>
      </w:r>
      <w:r w:rsidR="00B5210A" w:rsidRPr="00634E37">
        <w:rPr>
          <w:sz w:val="26"/>
          <w:szCs w:val="26"/>
        </w:rPr>
        <w:t>-</w:t>
      </w:r>
      <w:r w:rsidRPr="00634E37">
        <w:rPr>
          <w:sz w:val="26"/>
          <w:szCs w:val="26"/>
        </w:rPr>
        <w:t>2025 годах распределены по 6 главным распорядителям средств республиканского бюджета: Министерство труда и социальной защиты Чувашской Республики, Министерство культуры, по делам национальностей и архивного дела Чувашской Республики, Министерство физической культуры и спорта Чувашской Республики, Министерство здравоохранения Чувашской Республики, Министерство образования и молодежной политики Чувашской Республики, Государственная ветеринарная служба Чувашской Республики.</w:t>
      </w:r>
    </w:p>
    <w:p w:rsidR="00206386" w:rsidRPr="00634E37" w:rsidRDefault="00206386" w:rsidP="003C0AF0">
      <w:pPr>
        <w:pStyle w:val="a5"/>
        <w:ind w:firstLine="0"/>
        <w:contextualSpacing/>
        <w:jc w:val="center"/>
        <w:rPr>
          <w:b/>
          <w:bCs/>
          <w:sz w:val="26"/>
          <w:szCs w:val="26"/>
        </w:rPr>
      </w:pPr>
    </w:p>
    <w:p w:rsidR="00CB591A" w:rsidRPr="00634E37" w:rsidRDefault="00CB591A" w:rsidP="00E641E0">
      <w:pPr>
        <w:pStyle w:val="a5"/>
        <w:spacing w:before="240"/>
        <w:ind w:firstLine="0"/>
        <w:contextualSpacing/>
        <w:jc w:val="center"/>
        <w:rPr>
          <w:b/>
          <w:bCs/>
          <w:sz w:val="26"/>
          <w:szCs w:val="26"/>
        </w:rPr>
      </w:pPr>
      <w:r w:rsidRPr="00634E37">
        <w:rPr>
          <w:b/>
          <w:bCs/>
          <w:sz w:val="26"/>
          <w:szCs w:val="26"/>
        </w:rPr>
        <w:t>3.2. Общегосударственные вопросы</w:t>
      </w:r>
    </w:p>
    <w:p w:rsidR="005C313D" w:rsidRPr="00634E37" w:rsidRDefault="005C313D" w:rsidP="00E641E0">
      <w:pPr>
        <w:spacing w:before="240"/>
        <w:ind w:firstLine="567"/>
        <w:jc w:val="both"/>
        <w:rPr>
          <w:sz w:val="26"/>
          <w:szCs w:val="26"/>
        </w:rPr>
      </w:pPr>
      <w:r w:rsidRPr="00634E37">
        <w:rPr>
          <w:color w:val="000000"/>
          <w:sz w:val="26"/>
          <w:szCs w:val="26"/>
        </w:rPr>
        <w:t>Бюджетные ассигнования по разделу</w:t>
      </w:r>
      <w:r w:rsidRPr="00634E37">
        <w:rPr>
          <w:b/>
          <w:bCs/>
          <w:color w:val="000000"/>
          <w:sz w:val="26"/>
          <w:szCs w:val="26"/>
        </w:rPr>
        <w:t xml:space="preserve"> </w:t>
      </w:r>
      <w:r w:rsidR="00383264" w:rsidRPr="00634E37">
        <w:rPr>
          <w:b/>
          <w:bCs/>
          <w:color w:val="000000"/>
          <w:sz w:val="26"/>
          <w:szCs w:val="26"/>
        </w:rPr>
        <w:t>«</w:t>
      </w:r>
      <w:r w:rsidRPr="00634E37">
        <w:rPr>
          <w:b/>
          <w:bCs/>
          <w:color w:val="000000"/>
          <w:sz w:val="26"/>
          <w:szCs w:val="26"/>
        </w:rPr>
        <w:t>Общегосударственные вопросы</w:t>
      </w:r>
      <w:r w:rsidR="00383264" w:rsidRPr="00634E37">
        <w:rPr>
          <w:b/>
          <w:bCs/>
          <w:color w:val="000000"/>
          <w:sz w:val="26"/>
          <w:szCs w:val="26"/>
        </w:rPr>
        <w:t>»</w:t>
      </w:r>
      <w:r w:rsidRPr="00634E37">
        <w:rPr>
          <w:color w:val="000000"/>
          <w:sz w:val="26"/>
          <w:szCs w:val="26"/>
        </w:rPr>
        <w:t xml:space="preserve"> на 2023 год предусматриваются в сумме 5 219 968,6 тыс. рублей, что на 45,4% больше бюджетных назначений 2022 года (3 591 255,6 тыс. рублей).</w:t>
      </w:r>
    </w:p>
    <w:p w:rsidR="005C313D" w:rsidRPr="00634E37" w:rsidRDefault="005C313D" w:rsidP="005C313D">
      <w:pPr>
        <w:widowControl w:val="0"/>
        <w:autoSpaceDE w:val="0"/>
        <w:autoSpaceDN w:val="0"/>
        <w:adjustRightInd w:val="0"/>
        <w:ind w:firstLine="567"/>
        <w:jc w:val="both"/>
        <w:rPr>
          <w:color w:val="000000"/>
          <w:sz w:val="26"/>
          <w:szCs w:val="26"/>
        </w:rPr>
      </w:pPr>
      <w:r w:rsidRPr="00634E37">
        <w:rPr>
          <w:color w:val="000000"/>
          <w:sz w:val="26"/>
          <w:szCs w:val="26"/>
        </w:rPr>
        <w:t>Расходы по данному разделу на плановый период 2024 и 2025 годов предусмотрены в сумме 3 051 358,0 тыс. рублей и 3 157 822,1 тыс. рублей соответственно.</w:t>
      </w:r>
    </w:p>
    <w:p w:rsidR="005C313D" w:rsidRPr="00634E37" w:rsidRDefault="005C313D" w:rsidP="00B30608">
      <w:pPr>
        <w:ind w:firstLine="567"/>
        <w:jc w:val="both"/>
        <w:rPr>
          <w:color w:val="000000"/>
          <w:sz w:val="26"/>
          <w:szCs w:val="26"/>
        </w:rPr>
      </w:pPr>
      <w:r w:rsidRPr="00634E37">
        <w:rPr>
          <w:color w:val="000000"/>
          <w:sz w:val="26"/>
          <w:szCs w:val="26"/>
        </w:rPr>
        <w:t xml:space="preserve">Доля расходов по разделу </w:t>
      </w:r>
      <w:r w:rsidR="00383264" w:rsidRPr="00634E37">
        <w:rPr>
          <w:color w:val="000000"/>
          <w:sz w:val="26"/>
          <w:szCs w:val="26"/>
        </w:rPr>
        <w:t>«</w:t>
      </w:r>
      <w:r w:rsidRPr="00634E37">
        <w:rPr>
          <w:color w:val="000000"/>
          <w:sz w:val="26"/>
          <w:szCs w:val="26"/>
        </w:rPr>
        <w:t>Общегосударственные вопросы</w:t>
      </w:r>
      <w:r w:rsidR="00383264" w:rsidRPr="00634E37">
        <w:rPr>
          <w:color w:val="000000"/>
          <w:sz w:val="26"/>
          <w:szCs w:val="26"/>
        </w:rPr>
        <w:t>»</w:t>
      </w:r>
      <w:r w:rsidRPr="00634E37">
        <w:rPr>
          <w:color w:val="000000"/>
          <w:sz w:val="26"/>
          <w:szCs w:val="26"/>
        </w:rPr>
        <w:t xml:space="preserve"> в общем объеме расходов республиканского бюджета в 2023 году составит 6,5% (в 2022 году </w:t>
      </w:r>
      <w:r w:rsidR="00B5210A" w:rsidRPr="00634E37">
        <w:rPr>
          <w:color w:val="000000"/>
          <w:sz w:val="26"/>
          <w:szCs w:val="26"/>
        </w:rPr>
        <w:t>-</w:t>
      </w:r>
      <w:r w:rsidRPr="00634E37">
        <w:rPr>
          <w:color w:val="000000"/>
          <w:sz w:val="26"/>
          <w:szCs w:val="26"/>
        </w:rPr>
        <w:t xml:space="preserve"> 4,4%), и в плановом периоде 2024 и 2025 годов составит </w:t>
      </w:r>
      <w:r w:rsidR="00B30608" w:rsidRPr="00634E37">
        <w:rPr>
          <w:color w:val="000000"/>
          <w:sz w:val="26"/>
          <w:szCs w:val="26"/>
        </w:rPr>
        <w:t>4,2</w:t>
      </w:r>
      <w:r w:rsidRPr="00634E37">
        <w:rPr>
          <w:color w:val="000000"/>
          <w:sz w:val="26"/>
          <w:szCs w:val="26"/>
        </w:rPr>
        <w:t>% и 5,</w:t>
      </w:r>
      <w:r w:rsidR="00B30608" w:rsidRPr="00634E37">
        <w:rPr>
          <w:color w:val="000000"/>
          <w:sz w:val="26"/>
          <w:szCs w:val="26"/>
        </w:rPr>
        <w:t>1</w:t>
      </w:r>
      <w:r w:rsidRPr="00634E37">
        <w:rPr>
          <w:color w:val="000000"/>
          <w:sz w:val="26"/>
          <w:szCs w:val="26"/>
        </w:rPr>
        <w:t>% соответственно.</w:t>
      </w:r>
    </w:p>
    <w:p w:rsidR="005C313D" w:rsidRPr="00634E37" w:rsidRDefault="005C313D" w:rsidP="005C313D">
      <w:pPr>
        <w:ind w:firstLine="567"/>
        <w:jc w:val="both"/>
        <w:rPr>
          <w:color w:val="000000"/>
          <w:sz w:val="26"/>
          <w:szCs w:val="26"/>
        </w:rPr>
      </w:pPr>
      <w:r w:rsidRPr="00634E37">
        <w:rPr>
          <w:color w:val="000000"/>
          <w:sz w:val="26"/>
          <w:szCs w:val="26"/>
        </w:rPr>
        <w:t xml:space="preserve">Расходы республиканского бюджета по разделу в соответствии с ведомственной структурой расходов на 2023 год будут </w:t>
      </w:r>
      <w:r w:rsidRPr="005171ED">
        <w:rPr>
          <w:color w:val="000000"/>
          <w:sz w:val="26"/>
          <w:szCs w:val="26"/>
        </w:rPr>
        <w:t>осуществлять 15 главных</w:t>
      </w:r>
      <w:r w:rsidRPr="00634E37">
        <w:rPr>
          <w:color w:val="000000"/>
          <w:sz w:val="26"/>
          <w:szCs w:val="26"/>
        </w:rPr>
        <w:t xml:space="preserve"> распорядителей бюджетных средств, в том числе: Администрация Главы Чувашской Республики (10,8%), Государственная служба Чувашской Республики по делам юстиции (4,0%), Министерство экономического развития и имущественных отношений Чувашской Республики (7,9%), Министерство финансов Чувашской Республики (69,0%).</w:t>
      </w:r>
    </w:p>
    <w:p w:rsidR="005C313D" w:rsidRPr="00634E37" w:rsidRDefault="005C313D" w:rsidP="008304B2">
      <w:pPr>
        <w:spacing w:before="240"/>
        <w:ind w:firstLine="567"/>
        <w:jc w:val="both"/>
        <w:rPr>
          <w:color w:val="000000"/>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увеличиваются на 3 180,0 тыс. рублей или на 2,6% и составят 126 168,1 тыс. рублей.</w:t>
      </w:r>
    </w:p>
    <w:p w:rsidR="005C313D" w:rsidRPr="00634E37" w:rsidRDefault="005C313D" w:rsidP="008304B2">
      <w:pPr>
        <w:ind w:firstLine="567"/>
        <w:jc w:val="both"/>
        <w:rPr>
          <w:color w:val="000000"/>
          <w:sz w:val="26"/>
          <w:szCs w:val="26"/>
        </w:rPr>
      </w:pPr>
      <w:r w:rsidRPr="00634E37">
        <w:rPr>
          <w:color w:val="000000"/>
          <w:sz w:val="26"/>
          <w:szCs w:val="26"/>
        </w:rPr>
        <w:t>На плановый период 2024 и 2025 годов расходы по данному подразделу планируются в сумме 130 235,3 тыс. рублей ежегодно.</w:t>
      </w:r>
    </w:p>
    <w:p w:rsidR="005C313D" w:rsidRPr="00634E37" w:rsidRDefault="005C313D" w:rsidP="008304B2">
      <w:pPr>
        <w:ind w:firstLine="567"/>
        <w:jc w:val="both"/>
        <w:rPr>
          <w:color w:val="000000"/>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следующей государственной программы Чувашской Республики:</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9"/>
        <w:gridCol w:w="1275"/>
        <w:gridCol w:w="1271"/>
        <w:gridCol w:w="992"/>
        <w:gridCol w:w="709"/>
      </w:tblGrid>
      <w:tr w:rsidR="005C313D" w:rsidRPr="00634E37" w:rsidTr="002D7C0F">
        <w:trPr>
          <w:trHeight w:val="681"/>
        </w:trPr>
        <w:tc>
          <w:tcPr>
            <w:tcW w:w="5539"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sz w:val="20"/>
                <w:szCs w:val="20"/>
              </w:rPr>
              <w:t>Наименование</w:t>
            </w:r>
          </w:p>
        </w:tc>
        <w:tc>
          <w:tcPr>
            <w:tcW w:w="1275"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sz w:val="20"/>
                <w:szCs w:val="20"/>
              </w:rPr>
              <w:t>Закон о бюджете (с изменениями от 28.10.2022 года № 85)</w:t>
            </w:r>
          </w:p>
        </w:tc>
        <w:tc>
          <w:tcPr>
            <w:tcW w:w="1271"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sz w:val="20"/>
                <w:szCs w:val="20"/>
              </w:rPr>
              <w:t>Проект закона</w:t>
            </w:r>
          </w:p>
        </w:tc>
        <w:tc>
          <w:tcPr>
            <w:tcW w:w="992"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sz w:val="20"/>
                <w:szCs w:val="20"/>
              </w:rPr>
              <w:t>Изменения</w:t>
            </w:r>
          </w:p>
          <w:p w:rsidR="005C313D" w:rsidRPr="00634E37" w:rsidRDefault="005C313D" w:rsidP="00611034">
            <w:pPr>
              <w:widowControl w:val="0"/>
              <w:autoSpaceDE w:val="0"/>
              <w:autoSpaceDN w:val="0"/>
              <w:adjustRightInd w:val="0"/>
              <w:jc w:val="center"/>
              <w:rPr>
                <w:sz w:val="20"/>
                <w:szCs w:val="20"/>
              </w:rPr>
            </w:pPr>
            <w:r w:rsidRPr="00634E37">
              <w:rPr>
                <w:sz w:val="20"/>
                <w:szCs w:val="20"/>
              </w:rPr>
              <w:t xml:space="preserve"> (+/</w:t>
            </w:r>
            <w:r w:rsidR="00B5210A" w:rsidRPr="00634E37">
              <w:rPr>
                <w:sz w:val="20"/>
                <w:szCs w:val="20"/>
              </w:rPr>
              <w:t>-</w:t>
            </w:r>
            <w:r w:rsidRPr="00634E37">
              <w:rPr>
                <w:sz w:val="20"/>
                <w:szCs w:val="20"/>
              </w:rPr>
              <w:t>)</w:t>
            </w:r>
          </w:p>
        </w:tc>
        <w:tc>
          <w:tcPr>
            <w:tcW w:w="709"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sz w:val="20"/>
                <w:szCs w:val="20"/>
              </w:rPr>
              <w:t>%</w:t>
            </w:r>
          </w:p>
        </w:tc>
      </w:tr>
      <w:tr w:rsidR="005C313D" w:rsidRPr="00634E37" w:rsidTr="002D7C0F">
        <w:trPr>
          <w:trHeight w:val="442"/>
        </w:trPr>
        <w:tc>
          <w:tcPr>
            <w:tcW w:w="5539" w:type="dxa"/>
            <w:shd w:val="clear" w:color="auto" w:fill="FFFFFF"/>
            <w:tcMar>
              <w:top w:w="0" w:type="dxa"/>
              <w:left w:w="0" w:type="dxa"/>
              <w:bottom w:w="0" w:type="dxa"/>
              <w:right w:w="40" w:type="dxa"/>
            </w:tcMar>
            <w:vAlign w:val="center"/>
          </w:tcPr>
          <w:p w:rsidR="005C313D" w:rsidRPr="00634E37" w:rsidRDefault="005C313D" w:rsidP="00CF1D66">
            <w:pPr>
              <w:widowControl w:val="0"/>
              <w:autoSpaceDE w:val="0"/>
              <w:autoSpaceDN w:val="0"/>
              <w:adjustRightInd w:val="0"/>
              <w:ind w:firstLine="152"/>
              <w:jc w:val="both"/>
              <w:rPr>
                <w:sz w:val="20"/>
                <w:szCs w:val="20"/>
              </w:rPr>
            </w:pPr>
            <w:r w:rsidRPr="00634E37">
              <w:rPr>
                <w:sz w:val="20"/>
                <w:szCs w:val="20"/>
              </w:rPr>
              <w:t xml:space="preserve">Государственная программа </w:t>
            </w:r>
            <w:r w:rsidR="00383264" w:rsidRPr="00634E37">
              <w:rPr>
                <w:sz w:val="20"/>
                <w:szCs w:val="20"/>
              </w:rPr>
              <w:t>«</w:t>
            </w:r>
            <w:r w:rsidRPr="00634E37">
              <w:rPr>
                <w:sz w:val="20"/>
                <w:szCs w:val="20"/>
              </w:rPr>
              <w:t>Развитие потенциала государственного управления</w:t>
            </w:r>
            <w:r w:rsidR="00383264" w:rsidRPr="00634E37">
              <w:rPr>
                <w:sz w:val="20"/>
                <w:szCs w:val="20"/>
              </w:rPr>
              <w:t>»</w:t>
            </w:r>
          </w:p>
        </w:tc>
        <w:tc>
          <w:tcPr>
            <w:tcW w:w="1275"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right"/>
              <w:rPr>
                <w:sz w:val="20"/>
                <w:szCs w:val="20"/>
              </w:rPr>
            </w:pPr>
            <w:r w:rsidRPr="00634E37">
              <w:rPr>
                <w:sz w:val="20"/>
                <w:szCs w:val="20"/>
              </w:rPr>
              <w:t>122 988,1</w:t>
            </w:r>
          </w:p>
        </w:tc>
        <w:tc>
          <w:tcPr>
            <w:tcW w:w="1271"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right"/>
              <w:rPr>
                <w:sz w:val="20"/>
                <w:szCs w:val="20"/>
              </w:rPr>
            </w:pPr>
            <w:r w:rsidRPr="00634E37">
              <w:rPr>
                <w:sz w:val="20"/>
                <w:szCs w:val="20"/>
              </w:rPr>
              <w:t>126 168,1</w:t>
            </w:r>
          </w:p>
        </w:tc>
        <w:tc>
          <w:tcPr>
            <w:tcW w:w="992"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right"/>
              <w:rPr>
                <w:sz w:val="20"/>
                <w:szCs w:val="20"/>
              </w:rPr>
            </w:pPr>
            <w:r w:rsidRPr="00634E37">
              <w:rPr>
                <w:sz w:val="20"/>
                <w:szCs w:val="20"/>
              </w:rPr>
              <w:t>3 180,0</w:t>
            </w:r>
          </w:p>
        </w:tc>
        <w:tc>
          <w:tcPr>
            <w:tcW w:w="709"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right"/>
              <w:rPr>
                <w:sz w:val="20"/>
                <w:szCs w:val="20"/>
              </w:rPr>
            </w:pPr>
            <w:r w:rsidRPr="00634E37">
              <w:rPr>
                <w:sz w:val="20"/>
                <w:szCs w:val="20"/>
              </w:rPr>
              <w:t>2,6</w:t>
            </w:r>
          </w:p>
        </w:tc>
      </w:tr>
    </w:tbl>
    <w:p w:rsidR="005C313D" w:rsidRPr="00634E37" w:rsidRDefault="005C313D" w:rsidP="007A2A19">
      <w:pPr>
        <w:spacing w:before="240"/>
        <w:ind w:firstLine="567"/>
        <w:jc w:val="both"/>
        <w:rPr>
          <w:color w:val="000000"/>
          <w:sz w:val="26"/>
          <w:szCs w:val="26"/>
        </w:rPr>
      </w:pPr>
      <w:r w:rsidRPr="00634E37">
        <w:rPr>
          <w:color w:val="000000"/>
          <w:sz w:val="26"/>
          <w:szCs w:val="26"/>
        </w:rPr>
        <w:t xml:space="preserve">По подпрограмме </w:t>
      </w:r>
      <w:r w:rsidR="00383264" w:rsidRPr="00634E37">
        <w:rPr>
          <w:color w:val="000000"/>
          <w:sz w:val="26"/>
          <w:szCs w:val="26"/>
        </w:rPr>
        <w:t>«</w:t>
      </w:r>
      <w:r w:rsidRPr="00634E37">
        <w:rPr>
          <w:color w:val="000000"/>
          <w:sz w:val="26"/>
          <w:szCs w:val="26"/>
        </w:rPr>
        <w:t>Совершенствование кадровой политики и развитие кадрового потенциала государственной гражданской службы Чувашской Республики</w:t>
      </w:r>
      <w:r w:rsidR="00383264" w:rsidRPr="00634E37">
        <w:rPr>
          <w:color w:val="000000"/>
          <w:sz w:val="26"/>
          <w:szCs w:val="26"/>
        </w:rPr>
        <w:t>»</w:t>
      </w:r>
      <w:r w:rsidRPr="00634E37">
        <w:rPr>
          <w:color w:val="000000"/>
          <w:sz w:val="26"/>
          <w:szCs w:val="26"/>
        </w:rPr>
        <w:t xml:space="preserve"> государственной программы Чувашской Республики </w:t>
      </w:r>
      <w:r w:rsidR="00383264" w:rsidRPr="00634E37">
        <w:rPr>
          <w:color w:val="000000"/>
          <w:sz w:val="26"/>
          <w:szCs w:val="26"/>
        </w:rPr>
        <w:t>«</w:t>
      </w:r>
      <w:r w:rsidRPr="00634E37">
        <w:rPr>
          <w:color w:val="000000"/>
          <w:sz w:val="26"/>
          <w:szCs w:val="26"/>
        </w:rPr>
        <w:t>Развитие потенциала государственного управления</w:t>
      </w:r>
      <w:r w:rsidR="00383264" w:rsidRPr="00634E37">
        <w:rPr>
          <w:color w:val="000000"/>
          <w:sz w:val="26"/>
          <w:szCs w:val="26"/>
        </w:rPr>
        <w:t>»</w:t>
      </w:r>
      <w:r w:rsidRPr="00634E37">
        <w:rPr>
          <w:color w:val="000000"/>
          <w:sz w:val="26"/>
          <w:szCs w:val="26"/>
        </w:rPr>
        <w:t xml:space="preserve"> в 2023 году планируется направить по целевой статье </w:t>
      </w:r>
      <w:r w:rsidR="00383264" w:rsidRPr="00634E37">
        <w:rPr>
          <w:color w:val="000000"/>
          <w:sz w:val="26"/>
          <w:szCs w:val="26"/>
        </w:rPr>
        <w:t>«</w:t>
      </w:r>
      <w:r w:rsidRPr="00634E37">
        <w:rPr>
          <w:color w:val="000000"/>
          <w:sz w:val="26"/>
          <w:szCs w:val="26"/>
        </w:rP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r w:rsidR="00383264" w:rsidRPr="00634E37">
        <w:rPr>
          <w:color w:val="000000"/>
          <w:sz w:val="26"/>
          <w:szCs w:val="26"/>
        </w:rPr>
        <w:t>»</w:t>
      </w:r>
      <w:r w:rsidRPr="00634E37">
        <w:rPr>
          <w:color w:val="000000"/>
          <w:sz w:val="26"/>
          <w:szCs w:val="26"/>
        </w:rPr>
        <w:t xml:space="preserve"> 103,3 тыс. рублей, или на 1,5% больше 2022 года (101,7 тыс. рублей), в 2024 и 2025 годах бюджетные ассигнования составляют по 108,0 тыс. рублей соответственно.</w:t>
      </w:r>
    </w:p>
    <w:p w:rsidR="005C313D" w:rsidRPr="00634E37" w:rsidRDefault="005C313D" w:rsidP="005C313D">
      <w:pPr>
        <w:ind w:firstLine="567"/>
        <w:jc w:val="both"/>
        <w:rPr>
          <w:color w:val="000000"/>
          <w:sz w:val="26"/>
          <w:szCs w:val="26"/>
        </w:rPr>
      </w:pPr>
      <w:r w:rsidRPr="00634E37">
        <w:rPr>
          <w:color w:val="000000"/>
          <w:sz w:val="26"/>
          <w:szCs w:val="26"/>
        </w:rPr>
        <w:t xml:space="preserve">На обеспечение реализации государственной программы Чувашской Республики </w:t>
      </w:r>
      <w:r w:rsidR="00383264" w:rsidRPr="00634E37">
        <w:rPr>
          <w:color w:val="000000"/>
          <w:sz w:val="26"/>
          <w:szCs w:val="26"/>
        </w:rPr>
        <w:t>«</w:t>
      </w:r>
      <w:r w:rsidRPr="00634E37">
        <w:rPr>
          <w:color w:val="000000"/>
          <w:sz w:val="26"/>
          <w:szCs w:val="26"/>
        </w:rPr>
        <w:t>Развитие потенциала государственного управления</w:t>
      </w:r>
      <w:r w:rsidR="00383264" w:rsidRPr="00634E37">
        <w:rPr>
          <w:color w:val="000000"/>
          <w:sz w:val="26"/>
          <w:szCs w:val="26"/>
        </w:rPr>
        <w:t>»</w:t>
      </w:r>
      <w:r w:rsidRPr="00634E37">
        <w:rPr>
          <w:color w:val="000000"/>
          <w:sz w:val="26"/>
          <w:szCs w:val="26"/>
        </w:rPr>
        <w:t xml:space="preserve"> предусмотрено в 2023 году 126 064,8 тыс. рублей, на 2024</w:t>
      </w:r>
      <w:r w:rsidR="004D2C88" w:rsidRPr="00634E37">
        <w:rPr>
          <w:color w:val="000000"/>
          <w:sz w:val="26"/>
          <w:szCs w:val="26"/>
        </w:rPr>
        <w:t>-</w:t>
      </w:r>
      <w:r w:rsidRPr="00634E37">
        <w:rPr>
          <w:color w:val="000000"/>
          <w:sz w:val="26"/>
          <w:szCs w:val="26"/>
        </w:rPr>
        <w:t>2025 годы по 130 127,3 тыс. рублей соответственно, включая расходы по целевым статьям:</w:t>
      </w:r>
    </w:p>
    <w:p w:rsidR="005C313D" w:rsidRPr="00634E37" w:rsidRDefault="008B4EA9" w:rsidP="005C313D">
      <w:pPr>
        <w:ind w:firstLine="567"/>
        <w:jc w:val="both"/>
        <w:rPr>
          <w:color w:val="000000"/>
          <w:sz w:val="26"/>
          <w:szCs w:val="26"/>
        </w:rPr>
      </w:pPr>
      <w:r w:rsidRPr="00634E37">
        <w:rPr>
          <w:color w:val="000000"/>
          <w:sz w:val="26"/>
          <w:szCs w:val="26"/>
        </w:rPr>
        <w:t>-</w:t>
      </w:r>
      <w:r w:rsidRPr="00634E37">
        <w:t> </w:t>
      </w:r>
      <w:r w:rsidR="00383264" w:rsidRPr="00634E37">
        <w:rPr>
          <w:color w:val="000000"/>
          <w:sz w:val="26"/>
          <w:szCs w:val="26"/>
        </w:rPr>
        <w:t>«</w:t>
      </w:r>
      <w:r w:rsidR="005C313D" w:rsidRPr="00634E37">
        <w:rPr>
          <w:color w:val="000000"/>
          <w:sz w:val="26"/>
          <w:szCs w:val="26"/>
        </w:rPr>
        <w:t>Обеспечение функций государственных органов</w:t>
      </w:r>
      <w:r w:rsidR="00383264" w:rsidRPr="00634E37">
        <w:rPr>
          <w:color w:val="000000"/>
          <w:sz w:val="26"/>
          <w:szCs w:val="26"/>
        </w:rPr>
        <w:t>»</w:t>
      </w:r>
      <w:r w:rsidR="005C313D" w:rsidRPr="00634E37">
        <w:rPr>
          <w:color w:val="000000"/>
          <w:sz w:val="26"/>
          <w:szCs w:val="26"/>
        </w:rPr>
        <w:t xml:space="preserve"> в 2023 году </w:t>
      </w:r>
      <w:r w:rsidR="00B5210A" w:rsidRPr="00634E37">
        <w:rPr>
          <w:color w:val="000000"/>
          <w:sz w:val="26"/>
          <w:szCs w:val="26"/>
        </w:rPr>
        <w:t>-</w:t>
      </w:r>
      <w:r w:rsidR="005C313D" w:rsidRPr="00634E37">
        <w:rPr>
          <w:color w:val="000000"/>
          <w:sz w:val="26"/>
          <w:szCs w:val="26"/>
        </w:rPr>
        <w:t xml:space="preserve"> 104 866,8 тыс. рублей, с ростом к 2022 году на 2 829,1 тыс. рублей, или на 2,8%, в 2024 </w:t>
      </w:r>
      <w:r w:rsidR="00B5210A" w:rsidRPr="00634E37">
        <w:rPr>
          <w:color w:val="000000"/>
          <w:sz w:val="26"/>
          <w:szCs w:val="26"/>
        </w:rPr>
        <w:t>-</w:t>
      </w:r>
      <w:r w:rsidR="005C313D" w:rsidRPr="00634E37">
        <w:rPr>
          <w:color w:val="000000"/>
          <w:sz w:val="26"/>
          <w:szCs w:val="26"/>
        </w:rPr>
        <w:t xml:space="preserve"> 2025 годах по 108 929,3 тыс. рублей ежегодно;</w:t>
      </w:r>
    </w:p>
    <w:p w:rsidR="005C313D" w:rsidRPr="00634E37" w:rsidRDefault="008B4EA9" w:rsidP="005C313D">
      <w:pPr>
        <w:ind w:firstLine="567"/>
        <w:jc w:val="both"/>
        <w:rPr>
          <w:color w:val="000000"/>
          <w:sz w:val="26"/>
          <w:szCs w:val="26"/>
        </w:rPr>
      </w:pPr>
      <w:r w:rsidRPr="00634E37">
        <w:rPr>
          <w:color w:val="000000"/>
          <w:sz w:val="26"/>
          <w:szCs w:val="26"/>
        </w:rPr>
        <w:t>- </w:t>
      </w:r>
      <w:r w:rsidR="00383264" w:rsidRPr="00634E37">
        <w:rPr>
          <w:color w:val="000000"/>
          <w:sz w:val="26"/>
          <w:szCs w:val="26"/>
        </w:rPr>
        <w:t>«</w:t>
      </w:r>
      <w:r w:rsidR="005C313D" w:rsidRPr="00634E37">
        <w:rPr>
          <w:color w:val="000000"/>
          <w:sz w:val="26"/>
          <w:szCs w:val="26"/>
        </w:rP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r w:rsidR="00383264" w:rsidRPr="00634E37">
        <w:rPr>
          <w:color w:val="000000"/>
          <w:sz w:val="26"/>
          <w:szCs w:val="26"/>
        </w:rPr>
        <w:t>»</w:t>
      </w:r>
      <w:r w:rsidR="005C313D" w:rsidRPr="00634E37">
        <w:rPr>
          <w:color w:val="000000"/>
          <w:sz w:val="26"/>
          <w:szCs w:val="26"/>
        </w:rPr>
        <w:t xml:space="preserve"> по 13 376,0 ежегодно, с ростом к 2022 году на 194,6 тыс. рублей, или на 1,5%;</w:t>
      </w:r>
    </w:p>
    <w:p w:rsidR="005C313D" w:rsidRPr="00634E37" w:rsidRDefault="008B4EA9" w:rsidP="005C313D">
      <w:pPr>
        <w:ind w:firstLine="567"/>
        <w:jc w:val="both"/>
        <w:rPr>
          <w:color w:val="000000"/>
          <w:sz w:val="26"/>
          <w:szCs w:val="26"/>
        </w:rPr>
      </w:pPr>
      <w:r w:rsidRPr="00634E37">
        <w:rPr>
          <w:color w:val="000000"/>
          <w:sz w:val="26"/>
          <w:szCs w:val="26"/>
        </w:rPr>
        <w:t>- </w:t>
      </w:r>
      <w:r w:rsidR="00383264" w:rsidRPr="00634E37">
        <w:rPr>
          <w:color w:val="000000"/>
          <w:sz w:val="26"/>
          <w:szCs w:val="26"/>
        </w:rPr>
        <w:t>«</w:t>
      </w:r>
      <w:r w:rsidR="005C313D" w:rsidRPr="00634E37">
        <w:rPr>
          <w:color w:val="000000"/>
          <w:sz w:val="26"/>
          <w:szCs w:val="26"/>
        </w:rPr>
        <w:t>Обеспечение деятельности сенаторов Российской Федерации и их помощников в субъектах Российской Федерации за счет иных межбюджетных трансфертов, выделяемых из федерального бюджета</w:t>
      </w:r>
      <w:r w:rsidR="00383264" w:rsidRPr="00634E37">
        <w:rPr>
          <w:color w:val="000000"/>
          <w:sz w:val="26"/>
          <w:szCs w:val="26"/>
        </w:rPr>
        <w:t>»</w:t>
      </w:r>
      <w:r w:rsidR="005C313D" w:rsidRPr="00634E37">
        <w:rPr>
          <w:color w:val="000000"/>
          <w:sz w:val="26"/>
          <w:szCs w:val="26"/>
        </w:rPr>
        <w:t xml:space="preserve"> по 7</w:t>
      </w:r>
      <w:r w:rsidRPr="00634E37">
        <w:rPr>
          <w:color w:val="000000"/>
          <w:sz w:val="26"/>
          <w:szCs w:val="26"/>
        </w:rPr>
        <w:t xml:space="preserve"> </w:t>
      </w:r>
      <w:r w:rsidR="005C313D" w:rsidRPr="00634E37">
        <w:rPr>
          <w:color w:val="000000"/>
          <w:sz w:val="26"/>
          <w:szCs w:val="26"/>
        </w:rPr>
        <w:t>822,0 тыс. рублей ежегодно, с ростом к 2022 году на 154,7 тыс. рублей, или на 2,0%.</w:t>
      </w:r>
    </w:p>
    <w:p w:rsidR="005C313D" w:rsidRPr="00634E37" w:rsidRDefault="005C313D" w:rsidP="005C313D">
      <w:pPr>
        <w:ind w:firstLine="567"/>
        <w:jc w:val="both"/>
        <w:rPr>
          <w:color w:val="000000"/>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увеличиваются на 24 097,7 тыс. рублей или на 9,2% и </w:t>
      </w:r>
      <w:r w:rsidR="008304B2" w:rsidRPr="00634E37">
        <w:rPr>
          <w:color w:val="000000"/>
          <w:sz w:val="26"/>
          <w:szCs w:val="26"/>
        </w:rPr>
        <w:t>составят 285 483,9 тыс. рублей.</w:t>
      </w:r>
    </w:p>
    <w:p w:rsidR="004E4BE6" w:rsidRPr="00634E37" w:rsidRDefault="008304B2" w:rsidP="00611034">
      <w:pPr>
        <w:widowControl w:val="0"/>
        <w:autoSpaceDE w:val="0"/>
        <w:autoSpaceDN w:val="0"/>
        <w:adjustRightInd w:val="0"/>
        <w:ind w:firstLine="567"/>
        <w:jc w:val="both"/>
        <w:rPr>
          <w:color w:val="000000"/>
          <w:sz w:val="26"/>
          <w:szCs w:val="26"/>
        </w:rPr>
      </w:pPr>
      <w:r w:rsidRPr="00634E37">
        <w:rPr>
          <w:color w:val="000000"/>
          <w:sz w:val="26"/>
          <w:szCs w:val="26"/>
        </w:rPr>
        <w:t xml:space="preserve">На плановый период 2024 и 2025 годов расходы по данному подразделу планируются в объеме 291 321,9 тыс. рублей ежегодно. </w:t>
      </w:r>
    </w:p>
    <w:p w:rsidR="008304B2" w:rsidRPr="00634E37" w:rsidRDefault="008304B2" w:rsidP="00611034">
      <w:pPr>
        <w:widowControl w:val="0"/>
        <w:autoSpaceDE w:val="0"/>
        <w:autoSpaceDN w:val="0"/>
        <w:adjustRightInd w:val="0"/>
        <w:ind w:firstLine="567"/>
        <w:jc w:val="both"/>
        <w:rPr>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6" w:type="dxa"/>
        <w:tblLayout w:type="fixed"/>
        <w:tblLook w:val="0000" w:firstRow="0" w:lastRow="0" w:firstColumn="0" w:lastColumn="0" w:noHBand="0" w:noVBand="0"/>
      </w:tblPr>
      <w:tblGrid>
        <w:gridCol w:w="5245"/>
        <w:gridCol w:w="1281"/>
        <w:gridCol w:w="1276"/>
        <w:gridCol w:w="1275"/>
        <w:gridCol w:w="709"/>
      </w:tblGrid>
      <w:tr w:rsidR="005C313D" w:rsidRPr="00634E37" w:rsidTr="008304B2">
        <w:trPr>
          <w:trHeight w:val="681"/>
        </w:trPr>
        <w:tc>
          <w:tcPr>
            <w:tcW w:w="524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sz w:val="20"/>
                <w:szCs w:val="20"/>
              </w:rPr>
              <w:t>Наименование</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sz w:val="20"/>
                <w:szCs w:val="20"/>
              </w:rPr>
              <w:t>Закон о бюджете (с изменениями от 28.10.2022 года № 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sz w:val="20"/>
                <w:szCs w:val="20"/>
              </w:rPr>
              <w:t>Проект бюджета</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sz w:val="20"/>
                <w:szCs w:val="20"/>
              </w:rPr>
              <w:t>Изменения</w:t>
            </w:r>
          </w:p>
          <w:p w:rsidR="005C313D" w:rsidRPr="00634E37" w:rsidRDefault="005C313D" w:rsidP="00611034">
            <w:pPr>
              <w:widowControl w:val="0"/>
              <w:autoSpaceDE w:val="0"/>
              <w:autoSpaceDN w:val="0"/>
              <w:adjustRightInd w:val="0"/>
              <w:jc w:val="center"/>
              <w:rPr>
                <w:sz w:val="20"/>
                <w:szCs w:val="20"/>
              </w:rPr>
            </w:pPr>
            <w:r w:rsidRPr="00634E37">
              <w:rPr>
                <w:sz w:val="20"/>
                <w:szCs w:val="20"/>
              </w:rPr>
              <w:t>(+/</w:t>
            </w:r>
            <w:r w:rsidR="00B5210A" w:rsidRPr="00634E37">
              <w:rPr>
                <w:sz w:val="20"/>
                <w:szCs w:val="20"/>
              </w:rPr>
              <w:t>-</w:t>
            </w:r>
            <w:r w:rsidRPr="00634E37">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sz w:val="20"/>
                <w:szCs w:val="20"/>
              </w:rPr>
              <w:t>%</w:t>
            </w:r>
          </w:p>
        </w:tc>
      </w:tr>
      <w:tr w:rsidR="005C313D" w:rsidRPr="00634E37" w:rsidTr="008304B2">
        <w:trPr>
          <w:trHeight w:val="442"/>
        </w:trPr>
        <w:tc>
          <w:tcPr>
            <w:tcW w:w="524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ind w:firstLine="142"/>
              <w:jc w:val="both"/>
              <w:rPr>
                <w:sz w:val="20"/>
                <w:szCs w:val="20"/>
              </w:rPr>
            </w:pPr>
            <w:r w:rsidRPr="00634E37">
              <w:rPr>
                <w:sz w:val="20"/>
                <w:szCs w:val="20"/>
              </w:rPr>
              <w:t xml:space="preserve">Государственная программа </w:t>
            </w:r>
            <w:r w:rsidR="00383264" w:rsidRPr="00634E37">
              <w:rPr>
                <w:sz w:val="20"/>
                <w:szCs w:val="20"/>
              </w:rPr>
              <w:t>«</w:t>
            </w:r>
            <w:r w:rsidRPr="00634E37">
              <w:rPr>
                <w:sz w:val="20"/>
                <w:szCs w:val="20"/>
              </w:rPr>
              <w:t>Обеспечение общественного порядка и противодействие преступности</w:t>
            </w:r>
            <w:r w:rsidR="00383264" w:rsidRPr="00634E37">
              <w:rPr>
                <w:sz w:val="20"/>
                <w:szCs w:val="20"/>
              </w:rPr>
              <w:t>»</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right"/>
              <w:rPr>
                <w:sz w:val="20"/>
                <w:szCs w:val="20"/>
              </w:rPr>
            </w:pPr>
            <w:r w:rsidRPr="00634E37">
              <w:rPr>
                <w:sz w:val="20"/>
                <w:szCs w:val="20"/>
              </w:rPr>
              <w:t>19 385,9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right"/>
              <w:rPr>
                <w:sz w:val="20"/>
                <w:szCs w:val="20"/>
              </w:rPr>
            </w:pPr>
            <w:r w:rsidRPr="00634E37">
              <w:rPr>
                <w:sz w:val="20"/>
                <w:szCs w:val="20"/>
              </w:rPr>
              <w:t>25 447,0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right"/>
              <w:rPr>
                <w:sz w:val="20"/>
                <w:szCs w:val="20"/>
              </w:rPr>
            </w:pPr>
            <w:r w:rsidRPr="00634E37">
              <w:rPr>
                <w:sz w:val="20"/>
                <w:szCs w:val="20"/>
              </w:rPr>
              <w:t>6 061,1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right"/>
              <w:rPr>
                <w:sz w:val="20"/>
                <w:szCs w:val="20"/>
              </w:rPr>
            </w:pPr>
            <w:r w:rsidRPr="00634E37">
              <w:rPr>
                <w:sz w:val="20"/>
                <w:szCs w:val="20"/>
              </w:rPr>
              <w:t>31,3</w:t>
            </w:r>
          </w:p>
        </w:tc>
      </w:tr>
      <w:tr w:rsidR="005C313D" w:rsidRPr="00634E37" w:rsidTr="008304B2">
        <w:trPr>
          <w:trHeight w:val="442"/>
        </w:trPr>
        <w:tc>
          <w:tcPr>
            <w:tcW w:w="524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ind w:firstLine="142"/>
              <w:jc w:val="both"/>
              <w:rPr>
                <w:sz w:val="20"/>
                <w:szCs w:val="20"/>
              </w:rPr>
            </w:pPr>
            <w:r w:rsidRPr="00634E37">
              <w:rPr>
                <w:sz w:val="20"/>
                <w:szCs w:val="20"/>
              </w:rPr>
              <w:t xml:space="preserve">Государственная программа </w:t>
            </w:r>
            <w:r w:rsidR="00383264" w:rsidRPr="00634E37">
              <w:rPr>
                <w:sz w:val="20"/>
                <w:szCs w:val="20"/>
              </w:rPr>
              <w:t>«</w:t>
            </w:r>
            <w:r w:rsidRPr="00634E37">
              <w:rPr>
                <w:sz w:val="20"/>
                <w:szCs w:val="20"/>
              </w:rPr>
              <w:t>Развитие культуры</w:t>
            </w:r>
            <w:r w:rsidR="00383264" w:rsidRPr="00634E37">
              <w:rPr>
                <w:sz w:val="20"/>
                <w:szCs w:val="20"/>
              </w:rPr>
              <w:t>»</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461,9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461,9</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0,0</w:t>
            </w:r>
          </w:p>
        </w:tc>
      </w:tr>
      <w:tr w:rsidR="005C313D" w:rsidRPr="00634E37" w:rsidTr="008304B2">
        <w:trPr>
          <w:trHeight w:val="442"/>
        </w:trPr>
        <w:tc>
          <w:tcPr>
            <w:tcW w:w="524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ind w:firstLine="142"/>
              <w:jc w:val="both"/>
              <w:rPr>
                <w:sz w:val="20"/>
                <w:szCs w:val="20"/>
              </w:rPr>
            </w:pPr>
            <w:r w:rsidRPr="00634E37">
              <w:rPr>
                <w:sz w:val="20"/>
                <w:szCs w:val="20"/>
              </w:rPr>
              <w:t xml:space="preserve">Государственная программа </w:t>
            </w:r>
            <w:r w:rsidR="00383264" w:rsidRPr="00634E37">
              <w:rPr>
                <w:sz w:val="20"/>
                <w:szCs w:val="20"/>
              </w:rPr>
              <w:t>«</w:t>
            </w:r>
            <w:r w:rsidRPr="00634E37">
              <w:rPr>
                <w:sz w:val="20"/>
                <w:szCs w:val="20"/>
              </w:rPr>
              <w:t>Социальная поддержка граждан</w:t>
            </w:r>
            <w:r w:rsidR="00383264" w:rsidRPr="00634E37">
              <w:rPr>
                <w:sz w:val="20"/>
                <w:szCs w:val="20"/>
              </w:rPr>
              <w:t>»</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7 569,6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8 104,6</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535,0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7,1</w:t>
            </w:r>
          </w:p>
        </w:tc>
      </w:tr>
      <w:tr w:rsidR="005C313D" w:rsidRPr="00634E37" w:rsidTr="008304B2">
        <w:trPr>
          <w:trHeight w:val="442"/>
        </w:trPr>
        <w:tc>
          <w:tcPr>
            <w:tcW w:w="524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ind w:firstLine="142"/>
              <w:jc w:val="both"/>
              <w:rPr>
                <w:sz w:val="20"/>
                <w:szCs w:val="20"/>
              </w:rPr>
            </w:pPr>
            <w:r w:rsidRPr="00634E37">
              <w:rPr>
                <w:sz w:val="20"/>
                <w:szCs w:val="20"/>
              </w:rPr>
              <w:t xml:space="preserve">Государственная программа </w:t>
            </w:r>
            <w:r w:rsidR="00383264" w:rsidRPr="00634E37">
              <w:rPr>
                <w:sz w:val="20"/>
                <w:szCs w:val="20"/>
              </w:rPr>
              <w:t>«</w:t>
            </w:r>
            <w:r w:rsidRPr="00634E37">
              <w:rPr>
                <w:sz w:val="20"/>
                <w:szCs w:val="20"/>
              </w:rPr>
              <w:t>Развитие образования</w:t>
            </w:r>
            <w:r w:rsidR="00383264" w:rsidRPr="00634E37">
              <w:rPr>
                <w:sz w:val="20"/>
                <w:szCs w:val="20"/>
              </w:rPr>
              <w:t>»</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31 648,6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42 118,2</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10 469,6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33,1</w:t>
            </w:r>
          </w:p>
        </w:tc>
      </w:tr>
      <w:tr w:rsidR="005C313D" w:rsidRPr="00634E37" w:rsidTr="008304B2">
        <w:trPr>
          <w:trHeight w:val="442"/>
        </w:trPr>
        <w:tc>
          <w:tcPr>
            <w:tcW w:w="524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ind w:firstLine="142"/>
              <w:jc w:val="both"/>
              <w:rPr>
                <w:sz w:val="20"/>
                <w:szCs w:val="20"/>
              </w:rPr>
            </w:pPr>
            <w:r w:rsidRPr="00634E37">
              <w:rPr>
                <w:sz w:val="20"/>
                <w:szCs w:val="20"/>
              </w:rPr>
              <w:t xml:space="preserve">Государственная программа </w:t>
            </w:r>
            <w:r w:rsidR="00383264" w:rsidRPr="00634E37">
              <w:rPr>
                <w:sz w:val="20"/>
                <w:szCs w:val="20"/>
              </w:rPr>
              <w:t>«</w:t>
            </w:r>
            <w:r w:rsidRPr="00634E37">
              <w:rPr>
                <w:sz w:val="20"/>
                <w:szCs w:val="20"/>
              </w:rPr>
              <w:t>Развитие потенциала государственного управления</w:t>
            </w:r>
            <w:r w:rsidR="00383264" w:rsidRPr="00634E37">
              <w:rPr>
                <w:sz w:val="20"/>
                <w:szCs w:val="20"/>
              </w:rPr>
              <w:t>»</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202 320,2</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209 352,2</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7 032,0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191D19">
            <w:pPr>
              <w:widowControl w:val="0"/>
              <w:autoSpaceDE w:val="0"/>
              <w:autoSpaceDN w:val="0"/>
              <w:adjustRightInd w:val="0"/>
              <w:jc w:val="right"/>
              <w:rPr>
                <w:sz w:val="20"/>
                <w:szCs w:val="20"/>
              </w:rPr>
            </w:pPr>
            <w:r w:rsidRPr="00634E37">
              <w:rPr>
                <w:sz w:val="20"/>
                <w:szCs w:val="20"/>
              </w:rPr>
              <w:t>3,5</w:t>
            </w:r>
          </w:p>
        </w:tc>
      </w:tr>
    </w:tbl>
    <w:p w:rsidR="008304B2" w:rsidRPr="00634E37" w:rsidRDefault="008B4EA9" w:rsidP="00611034">
      <w:pPr>
        <w:widowControl w:val="0"/>
        <w:autoSpaceDE w:val="0"/>
        <w:autoSpaceDN w:val="0"/>
        <w:adjustRightInd w:val="0"/>
        <w:spacing w:before="240"/>
        <w:ind w:firstLine="567"/>
        <w:jc w:val="both"/>
        <w:rPr>
          <w:color w:val="000000"/>
          <w:sz w:val="26"/>
          <w:szCs w:val="26"/>
        </w:rPr>
      </w:pPr>
      <w:r w:rsidRPr="00634E37">
        <w:rPr>
          <w:color w:val="000000"/>
          <w:sz w:val="26"/>
          <w:szCs w:val="26"/>
        </w:rPr>
        <w:t xml:space="preserve">В рамках </w:t>
      </w:r>
      <w:r w:rsidR="008304B2" w:rsidRPr="00634E37">
        <w:rPr>
          <w:color w:val="000000"/>
          <w:sz w:val="26"/>
          <w:szCs w:val="26"/>
        </w:rPr>
        <w:t xml:space="preserve">государственной программы Чувашской Республики </w:t>
      </w:r>
      <w:r w:rsidR="00383264" w:rsidRPr="00634E37">
        <w:rPr>
          <w:color w:val="000000"/>
          <w:sz w:val="26"/>
          <w:szCs w:val="26"/>
        </w:rPr>
        <w:t>«</w:t>
      </w:r>
      <w:r w:rsidR="008304B2" w:rsidRPr="00634E37">
        <w:rPr>
          <w:color w:val="000000"/>
          <w:sz w:val="26"/>
          <w:szCs w:val="26"/>
        </w:rPr>
        <w:t>Обеспечение общественного порядка и противодействие преступности</w:t>
      </w:r>
      <w:r w:rsidR="00383264" w:rsidRPr="00634E37">
        <w:rPr>
          <w:color w:val="000000"/>
          <w:sz w:val="26"/>
          <w:szCs w:val="26"/>
        </w:rPr>
        <w:t>»</w:t>
      </w:r>
      <w:r w:rsidR="008304B2" w:rsidRPr="00634E37">
        <w:rPr>
          <w:color w:val="000000"/>
          <w:sz w:val="26"/>
          <w:szCs w:val="26"/>
        </w:rPr>
        <w:t xml:space="preserve"> на 2023 год предусмотрено </w:t>
      </w:r>
      <w:r w:rsidRPr="00634E37">
        <w:rPr>
          <w:color w:val="000000"/>
          <w:sz w:val="26"/>
          <w:szCs w:val="26"/>
        </w:rPr>
        <w:t>25 447,0</w:t>
      </w:r>
      <w:r w:rsidR="008304B2" w:rsidRPr="00634E37">
        <w:rPr>
          <w:color w:val="000000"/>
          <w:sz w:val="26"/>
          <w:szCs w:val="26"/>
        </w:rPr>
        <w:t xml:space="preserve"> тыс. рублей, в том числе по целевым статьям:</w:t>
      </w:r>
    </w:p>
    <w:p w:rsidR="008304B2" w:rsidRPr="00634E37" w:rsidRDefault="008B4EA9" w:rsidP="00611034">
      <w:pPr>
        <w:widowControl w:val="0"/>
        <w:autoSpaceDE w:val="0"/>
        <w:autoSpaceDN w:val="0"/>
        <w:adjustRightInd w:val="0"/>
        <w:ind w:firstLine="567"/>
        <w:jc w:val="both"/>
        <w:rPr>
          <w:color w:val="000000"/>
          <w:sz w:val="26"/>
          <w:szCs w:val="26"/>
        </w:rPr>
      </w:pPr>
      <w:r w:rsidRPr="00634E37">
        <w:rPr>
          <w:color w:val="000000"/>
          <w:sz w:val="26"/>
          <w:szCs w:val="26"/>
        </w:rPr>
        <w:t>- </w:t>
      </w:r>
      <w:r w:rsidR="00383264" w:rsidRPr="00634E37">
        <w:rPr>
          <w:color w:val="000000"/>
          <w:sz w:val="26"/>
          <w:szCs w:val="26"/>
        </w:rPr>
        <w:t>«</w:t>
      </w:r>
      <w:r w:rsidR="008304B2" w:rsidRPr="00634E37">
        <w:rPr>
          <w:color w:val="000000"/>
          <w:sz w:val="26"/>
          <w:szCs w:val="26"/>
        </w:rPr>
        <w:t>Создание комиссий по делам несовершеннолетних и защите их прав и организация деятельности таких комиссий</w:t>
      </w:r>
      <w:r w:rsidR="00383264" w:rsidRPr="00634E37">
        <w:rPr>
          <w:color w:val="000000"/>
          <w:sz w:val="26"/>
          <w:szCs w:val="26"/>
        </w:rPr>
        <w:t>»</w:t>
      </w:r>
      <w:r w:rsidR="008304B2" w:rsidRPr="00634E37">
        <w:rPr>
          <w:color w:val="000000"/>
          <w:sz w:val="26"/>
          <w:szCs w:val="26"/>
        </w:rPr>
        <w:t xml:space="preserve"> </w:t>
      </w:r>
      <w:r w:rsidR="00B5210A" w:rsidRPr="00634E37">
        <w:rPr>
          <w:color w:val="000000"/>
          <w:sz w:val="26"/>
          <w:szCs w:val="26"/>
        </w:rPr>
        <w:t>-</w:t>
      </w:r>
      <w:r w:rsidR="008304B2" w:rsidRPr="00634E37">
        <w:rPr>
          <w:color w:val="000000"/>
          <w:sz w:val="26"/>
          <w:szCs w:val="26"/>
        </w:rPr>
        <w:t xml:space="preserve"> в 2023 году в объеме 23 987,8 тыс. рублей, с ростом к 2022 году на 6 061,1 тыс. рублей, или 33,8%, в 2024 </w:t>
      </w:r>
      <w:r w:rsidR="00B5210A" w:rsidRPr="00634E37">
        <w:rPr>
          <w:color w:val="000000"/>
          <w:sz w:val="26"/>
          <w:szCs w:val="26"/>
        </w:rPr>
        <w:t>-</w:t>
      </w:r>
      <w:r w:rsidR="008304B2" w:rsidRPr="00634E37">
        <w:rPr>
          <w:color w:val="000000"/>
          <w:sz w:val="26"/>
          <w:szCs w:val="26"/>
        </w:rPr>
        <w:t xml:space="preserve"> 2025 годах – по 25 043,8 тыс. рублей ежегодно;</w:t>
      </w:r>
    </w:p>
    <w:p w:rsidR="008304B2" w:rsidRPr="00634E37" w:rsidRDefault="008B4EA9" w:rsidP="00611034">
      <w:pPr>
        <w:widowControl w:val="0"/>
        <w:autoSpaceDE w:val="0"/>
        <w:autoSpaceDN w:val="0"/>
        <w:adjustRightInd w:val="0"/>
        <w:ind w:firstLine="567"/>
        <w:jc w:val="both"/>
        <w:rPr>
          <w:color w:val="000000"/>
          <w:sz w:val="26"/>
          <w:szCs w:val="26"/>
        </w:rPr>
      </w:pPr>
      <w:r w:rsidRPr="00634E37">
        <w:rPr>
          <w:color w:val="000000"/>
          <w:sz w:val="26"/>
          <w:szCs w:val="26"/>
        </w:rPr>
        <w:t>- </w:t>
      </w:r>
      <w:r w:rsidR="00383264" w:rsidRPr="00634E37">
        <w:rPr>
          <w:color w:val="000000"/>
          <w:sz w:val="26"/>
          <w:szCs w:val="26"/>
        </w:rPr>
        <w:t>«</w:t>
      </w:r>
      <w:r w:rsidR="008304B2" w:rsidRPr="00634E37">
        <w:rPr>
          <w:color w:val="000000"/>
          <w:sz w:val="26"/>
          <w:szCs w:val="26"/>
        </w:rPr>
        <w:t>Обеспечение деятельности административных комиссий для рассмотрения дел об административных правонарушениях</w:t>
      </w:r>
      <w:r w:rsidR="00383264" w:rsidRPr="00634E37">
        <w:rPr>
          <w:color w:val="000000"/>
          <w:sz w:val="26"/>
          <w:szCs w:val="26"/>
        </w:rPr>
        <w:t>»</w:t>
      </w:r>
      <w:r w:rsidR="008304B2" w:rsidRPr="00634E37">
        <w:rPr>
          <w:color w:val="000000"/>
          <w:sz w:val="26"/>
          <w:szCs w:val="26"/>
        </w:rPr>
        <w:t xml:space="preserve"> на 2023</w:t>
      </w:r>
      <w:r w:rsidR="00B5210A" w:rsidRPr="00634E37">
        <w:rPr>
          <w:color w:val="000000"/>
          <w:sz w:val="26"/>
          <w:szCs w:val="26"/>
        </w:rPr>
        <w:t>-</w:t>
      </w:r>
      <w:r w:rsidR="008304B2" w:rsidRPr="00634E37">
        <w:rPr>
          <w:color w:val="000000"/>
          <w:sz w:val="26"/>
          <w:szCs w:val="26"/>
        </w:rPr>
        <w:t>2025 годы по 1459,2 тыс. рублей ежегодно</w:t>
      </w:r>
      <w:r w:rsidRPr="00634E37">
        <w:rPr>
          <w:color w:val="000000"/>
          <w:sz w:val="26"/>
          <w:szCs w:val="26"/>
        </w:rPr>
        <w:t xml:space="preserve"> (</w:t>
      </w:r>
      <w:r w:rsidR="008304B2" w:rsidRPr="00634E37">
        <w:rPr>
          <w:color w:val="000000"/>
          <w:sz w:val="26"/>
          <w:szCs w:val="26"/>
        </w:rPr>
        <w:t>на уровне 2022 года</w:t>
      </w:r>
      <w:r w:rsidRPr="00634E37">
        <w:rPr>
          <w:color w:val="000000"/>
          <w:sz w:val="26"/>
          <w:szCs w:val="26"/>
        </w:rPr>
        <w:t>)</w:t>
      </w:r>
      <w:r w:rsidR="008304B2" w:rsidRPr="00634E37">
        <w:rPr>
          <w:color w:val="000000"/>
          <w:sz w:val="26"/>
          <w:szCs w:val="26"/>
        </w:rPr>
        <w:t>.</w:t>
      </w:r>
    </w:p>
    <w:p w:rsidR="008304B2" w:rsidRPr="00634E37" w:rsidRDefault="008304B2" w:rsidP="00611034">
      <w:pPr>
        <w:widowControl w:val="0"/>
        <w:autoSpaceDE w:val="0"/>
        <w:autoSpaceDN w:val="0"/>
        <w:adjustRightInd w:val="0"/>
        <w:ind w:firstLine="567"/>
        <w:jc w:val="both"/>
        <w:rPr>
          <w:color w:val="000000"/>
          <w:sz w:val="26"/>
          <w:szCs w:val="26"/>
        </w:rPr>
      </w:pPr>
      <w:r w:rsidRPr="00634E37">
        <w:rPr>
          <w:color w:val="000000"/>
          <w:sz w:val="26"/>
          <w:szCs w:val="26"/>
        </w:rPr>
        <w:t xml:space="preserve">В рамках обеспечения реализации государственной программы Чувашской Республики </w:t>
      </w:r>
      <w:r w:rsidR="00383264" w:rsidRPr="00634E37">
        <w:rPr>
          <w:color w:val="000000"/>
          <w:sz w:val="26"/>
          <w:szCs w:val="26"/>
        </w:rPr>
        <w:t>«</w:t>
      </w:r>
      <w:r w:rsidRPr="00634E37">
        <w:rPr>
          <w:color w:val="000000"/>
          <w:sz w:val="26"/>
          <w:szCs w:val="26"/>
        </w:rPr>
        <w:t>Социальная поддержка граждан</w:t>
      </w:r>
      <w:r w:rsidR="00383264" w:rsidRPr="00634E37">
        <w:rPr>
          <w:color w:val="000000"/>
          <w:sz w:val="26"/>
          <w:szCs w:val="26"/>
        </w:rPr>
        <w:t>»</w:t>
      </w:r>
      <w:r w:rsidRPr="00634E37">
        <w:rPr>
          <w:color w:val="000000"/>
          <w:sz w:val="26"/>
          <w:szCs w:val="26"/>
        </w:rPr>
        <w:t xml:space="preserve"> по целевой статье </w:t>
      </w:r>
      <w:r w:rsidR="00383264" w:rsidRPr="00634E37">
        <w:rPr>
          <w:color w:val="000000"/>
          <w:sz w:val="26"/>
          <w:szCs w:val="26"/>
        </w:rPr>
        <w:t>«</w:t>
      </w:r>
      <w:r w:rsidRPr="00634E37">
        <w:rPr>
          <w:color w:val="000000"/>
          <w:sz w:val="26"/>
          <w:szCs w:val="26"/>
        </w:rPr>
        <w:t>Организация и осуществление деятельности по опеке и попечительству</w:t>
      </w:r>
      <w:r w:rsidR="00383264" w:rsidRPr="00634E37">
        <w:rPr>
          <w:color w:val="000000"/>
          <w:sz w:val="26"/>
          <w:szCs w:val="26"/>
        </w:rPr>
        <w:t>»</w:t>
      </w:r>
      <w:r w:rsidRPr="00634E37">
        <w:rPr>
          <w:color w:val="000000"/>
          <w:sz w:val="26"/>
          <w:szCs w:val="26"/>
        </w:rPr>
        <w:t xml:space="preserve"> предусмотрено на 2023 год 8 104,6 тыс. рублей с ростом к 2022 году на 535,0 тыс. рублей, или 7,1%, в 2024 </w:t>
      </w:r>
      <w:r w:rsidR="00B5210A" w:rsidRPr="00634E37">
        <w:rPr>
          <w:color w:val="000000"/>
          <w:sz w:val="26"/>
          <w:szCs w:val="26"/>
        </w:rPr>
        <w:t>-</w:t>
      </w:r>
      <w:r w:rsidRPr="00634E37">
        <w:rPr>
          <w:color w:val="000000"/>
          <w:sz w:val="26"/>
          <w:szCs w:val="26"/>
        </w:rPr>
        <w:t xml:space="preserve"> 2025 годах – по 8 459,1 тыс. рублей ежегодно.</w:t>
      </w:r>
    </w:p>
    <w:p w:rsidR="008304B2" w:rsidRPr="00634E37" w:rsidRDefault="008304B2" w:rsidP="00611034">
      <w:pPr>
        <w:widowControl w:val="0"/>
        <w:autoSpaceDE w:val="0"/>
        <w:autoSpaceDN w:val="0"/>
        <w:adjustRightInd w:val="0"/>
        <w:ind w:firstLine="567"/>
        <w:jc w:val="both"/>
        <w:rPr>
          <w:color w:val="000000"/>
          <w:sz w:val="26"/>
          <w:szCs w:val="26"/>
        </w:rPr>
      </w:pPr>
      <w:r w:rsidRPr="00634E37">
        <w:rPr>
          <w:color w:val="000000"/>
          <w:sz w:val="26"/>
          <w:szCs w:val="26"/>
        </w:rPr>
        <w:t xml:space="preserve">По подпрограмме </w:t>
      </w:r>
      <w:r w:rsidR="00383264" w:rsidRPr="00634E37">
        <w:rPr>
          <w:color w:val="000000"/>
          <w:sz w:val="26"/>
          <w:szCs w:val="26"/>
        </w:rPr>
        <w:t>«</w:t>
      </w:r>
      <w:r w:rsidRPr="00634E37">
        <w:rPr>
          <w:color w:val="000000"/>
          <w:sz w:val="26"/>
          <w:szCs w:val="26"/>
        </w:rPr>
        <w:t>Развитие культуры в Чувашской Республике</w:t>
      </w:r>
      <w:r w:rsidR="00383264" w:rsidRPr="00634E37">
        <w:rPr>
          <w:color w:val="000000"/>
          <w:sz w:val="26"/>
          <w:szCs w:val="26"/>
        </w:rPr>
        <w:t>»</w:t>
      </w:r>
      <w:r w:rsidRPr="00634E37">
        <w:rPr>
          <w:color w:val="000000"/>
          <w:sz w:val="26"/>
          <w:szCs w:val="26"/>
        </w:rPr>
        <w:t xml:space="preserve"> государственной программы Чувашской Республики </w:t>
      </w:r>
      <w:r w:rsidR="00383264" w:rsidRPr="00634E37">
        <w:rPr>
          <w:color w:val="000000"/>
          <w:sz w:val="26"/>
          <w:szCs w:val="26"/>
        </w:rPr>
        <w:t>«</w:t>
      </w:r>
      <w:r w:rsidRPr="00634E37">
        <w:rPr>
          <w:color w:val="000000"/>
          <w:sz w:val="26"/>
          <w:szCs w:val="26"/>
        </w:rPr>
        <w:t>Развитие культуры</w:t>
      </w:r>
      <w:r w:rsidR="00383264" w:rsidRPr="00634E37">
        <w:rPr>
          <w:color w:val="000000"/>
          <w:sz w:val="26"/>
          <w:szCs w:val="26"/>
        </w:rPr>
        <w:t>»</w:t>
      </w:r>
      <w:r w:rsidRPr="00634E37">
        <w:rPr>
          <w:color w:val="000000"/>
          <w:sz w:val="26"/>
          <w:szCs w:val="26"/>
        </w:rPr>
        <w:t xml:space="preserve"> предусмотрено на 2023 год по целевой стать</w:t>
      </w:r>
      <w:r w:rsidR="00DE3C83" w:rsidRPr="00634E37">
        <w:rPr>
          <w:color w:val="000000"/>
          <w:sz w:val="26"/>
          <w:szCs w:val="26"/>
        </w:rPr>
        <w:t>е</w:t>
      </w:r>
      <w:r w:rsidRPr="00634E37">
        <w:rPr>
          <w:color w:val="000000"/>
          <w:sz w:val="26"/>
          <w:szCs w:val="26"/>
        </w:rPr>
        <w:t xml:space="preserve"> </w:t>
      </w:r>
      <w:r w:rsidR="00383264" w:rsidRPr="00634E37">
        <w:rPr>
          <w:color w:val="000000"/>
          <w:sz w:val="26"/>
          <w:szCs w:val="26"/>
        </w:rPr>
        <w:t>«</w:t>
      </w:r>
      <w:r w:rsidRPr="00634E37">
        <w:rPr>
          <w:color w:val="000000"/>
          <w:sz w:val="26"/>
          <w:szCs w:val="26"/>
        </w:rPr>
        <w:t>Обеспечение хранения, комплектования, учета и использования документов Архивного фонда Чувашской Республики</w:t>
      </w:r>
      <w:r w:rsidR="00383264" w:rsidRPr="00634E37">
        <w:rPr>
          <w:color w:val="000000"/>
          <w:sz w:val="26"/>
          <w:szCs w:val="26"/>
        </w:rPr>
        <w:t>»</w:t>
      </w:r>
      <w:r w:rsidRPr="00634E37">
        <w:rPr>
          <w:color w:val="000000"/>
          <w:sz w:val="26"/>
          <w:szCs w:val="26"/>
        </w:rPr>
        <w:t xml:space="preserve"> 461,9 тыс. рублей</w:t>
      </w:r>
      <w:r w:rsidR="00CB389A" w:rsidRPr="00634E37">
        <w:rPr>
          <w:color w:val="000000"/>
          <w:sz w:val="26"/>
          <w:szCs w:val="26"/>
        </w:rPr>
        <w:t xml:space="preserve"> (</w:t>
      </w:r>
      <w:r w:rsidRPr="00634E37">
        <w:rPr>
          <w:color w:val="000000"/>
          <w:sz w:val="26"/>
          <w:szCs w:val="26"/>
        </w:rPr>
        <w:t>на уровне 2022 года</w:t>
      </w:r>
      <w:r w:rsidR="00CB389A" w:rsidRPr="00634E37">
        <w:rPr>
          <w:color w:val="000000"/>
          <w:sz w:val="26"/>
          <w:szCs w:val="26"/>
        </w:rPr>
        <w:t>)</w:t>
      </w:r>
      <w:r w:rsidRPr="00634E37">
        <w:rPr>
          <w:color w:val="000000"/>
          <w:sz w:val="26"/>
          <w:szCs w:val="26"/>
        </w:rPr>
        <w:t>.</w:t>
      </w:r>
      <w:r w:rsidR="00F6151F" w:rsidRPr="00634E37">
        <w:rPr>
          <w:color w:val="000000"/>
          <w:sz w:val="26"/>
          <w:szCs w:val="26"/>
        </w:rPr>
        <w:t xml:space="preserve"> На 2024 – 2024 годы средства не предусмотрены.</w:t>
      </w:r>
    </w:p>
    <w:p w:rsidR="008304B2" w:rsidRPr="00634E37" w:rsidRDefault="008304B2" w:rsidP="00611034">
      <w:pPr>
        <w:widowControl w:val="0"/>
        <w:autoSpaceDE w:val="0"/>
        <w:autoSpaceDN w:val="0"/>
        <w:adjustRightInd w:val="0"/>
        <w:ind w:firstLine="567"/>
        <w:jc w:val="both"/>
        <w:rPr>
          <w:color w:val="000000"/>
          <w:sz w:val="26"/>
          <w:szCs w:val="26"/>
        </w:rPr>
      </w:pPr>
      <w:r w:rsidRPr="00634E37">
        <w:rPr>
          <w:color w:val="000000"/>
          <w:sz w:val="26"/>
          <w:szCs w:val="26"/>
        </w:rPr>
        <w:t xml:space="preserve">В рамках обеспечения реализации государственной программы Чувашской Республики </w:t>
      </w:r>
      <w:r w:rsidR="00383264" w:rsidRPr="00634E37">
        <w:rPr>
          <w:color w:val="000000"/>
          <w:sz w:val="26"/>
          <w:szCs w:val="26"/>
        </w:rPr>
        <w:t>«</w:t>
      </w:r>
      <w:r w:rsidRPr="00634E37">
        <w:rPr>
          <w:color w:val="000000"/>
          <w:sz w:val="26"/>
          <w:szCs w:val="26"/>
        </w:rPr>
        <w:t>Развитие образования</w:t>
      </w:r>
      <w:r w:rsidR="00383264" w:rsidRPr="00634E37">
        <w:rPr>
          <w:color w:val="000000"/>
          <w:sz w:val="26"/>
          <w:szCs w:val="26"/>
        </w:rPr>
        <w:t>»</w:t>
      </w:r>
      <w:r w:rsidRPr="00634E37">
        <w:rPr>
          <w:color w:val="000000"/>
          <w:sz w:val="26"/>
          <w:szCs w:val="26"/>
        </w:rPr>
        <w:t xml:space="preserve"> по целевой статье </w:t>
      </w:r>
      <w:r w:rsidR="00383264" w:rsidRPr="00634E37">
        <w:rPr>
          <w:color w:val="000000"/>
          <w:sz w:val="26"/>
          <w:szCs w:val="26"/>
        </w:rPr>
        <w:t>«</w:t>
      </w:r>
      <w:r w:rsidRPr="00634E37">
        <w:rPr>
          <w:color w:val="000000"/>
          <w:sz w:val="26"/>
          <w:szCs w:val="26"/>
        </w:rPr>
        <w:t>Организация и осуществление деятельности по опеке и попечительству</w:t>
      </w:r>
      <w:r w:rsidR="00383264" w:rsidRPr="00634E37">
        <w:rPr>
          <w:color w:val="000000"/>
          <w:sz w:val="26"/>
          <w:szCs w:val="26"/>
        </w:rPr>
        <w:t>»</w:t>
      </w:r>
      <w:r w:rsidRPr="00634E37">
        <w:rPr>
          <w:color w:val="000000"/>
          <w:sz w:val="26"/>
          <w:szCs w:val="26"/>
        </w:rPr>
        <w:t xml:space="preserve"> запланировано в 2023 году 42 118,2 тыс. рублей с ростом на 10 469,6 тыс. рублей в 2022 году, или на 33,1%, в 2024 </w:t>
      </w:r>
      <w:r w:rsidR="00B5210A" w:rsidRPr="00634E37">
        <w:rPr>
          <w:color w:val="000000"/>
          <w:sz w:val="26"/>
          <w:szCs w:val="26"/>
        </w:rPr>
        <w:t>-</w:t>
      </w:r>
      <w:r w:rsidRPr="00634E37">
        <w:rPr>
          <w:color w:val="000000"/>
          <w:sz w:val="26"/>
          <w:szCs w:val="26"/>
        </w:rPr>
        <w:t xml:space="preserve"> 2025 годах – по 43 935,4 тыс. рублей соответственно.</w:t>
      </w:r>
    </w:p>
    <w:p w:rsidR="008304B2" w:rsidRPr="00634E37" w:rsidRDefault="008304B2" w:rsidP="00CB389A">
      <w:pPr>
        <w:ind w:firstLine="709"/>
        <w:jc w:val="both"/>
        <w:rPr>
          <w:color w:val="000000"/>
          <w:sz w:val="26"/>
          <w:szCs w:val="26"/>
        </w:rPr>
      </w:pPr>
      <w:r w:rsidRPr="00634E37">
        <w:rPr>
          <w:color w:val="000000"/>
          <w:sz w:val="26"/>
          <w:szCs w:val="26"/>
        </w:rPr>
        <w:t xml:space="preserve">В рамках обеспечения реализации государственной программы Чувашской Республики </w:t>
      </w:r>
      <w:r w:rsidR="00383264" w:rsidRPr="00634E37">
        <w:rPr>
          <w:color w:val="000000"/>
          <w:sz w:val="26"/>
          <w:szCs w:val="26"/>
        </w:rPr>
        <w:t>«</w:t>
      </w:r>
      <w:r w:rsidRPr="00634E37">
        <w:rPr>
          <w:color w:val="000000"/>
          <w:sz w:val="26"/>
          <w:szCs w:val="26"/>
        </w:rPr>
        <w:t>Развитие потенциала государственного управления</w:t>
      </w:r>
      <w:r w:rsidR="00383264" w:rsidRPr="00634E37">
        <w:rPr>
          <w:color w:val="000000"/>
          <w:sz w:val="26"/>
          <w:szCs w:val="26"/>
        </w:rPr>
        <w:t>»</w:t>
      </w:r>
      <w:r w:rsidRPr="00634E37">
        <w:rPr>
          <w:color w:val="000000"/>
          <w:sz w:val="26"/>
          <w:szCs w:val="26"/>
        </w:rPr>
        <w:t xml:space="preserve"> предусмотрено на 2023 год</w:t>
      </w:r>
      <w:r w:rsidR="00CB389A" w:rsidRPr="00634E37">
        <w:rPr>
          <w:color w:val="000000"/>
          <w:sz w:val="26"/>
          <w:szCs w:val="26"/>
        </w:rPr>
        <w:t xml:space="preserve"> -</w:t>
      </w:r>
      <w:r w:rsidRPr="00634E37">
        <w:rPr>
          <w:color w:val="000000"/>
          <w:sz w:val="26"/>
          <w:szCs w:val="26"/>
        </w:rPr>
        <w:t xml:space="preserve"> 209 352,2 тыс. рублей, на 2024 </w:t>
      </w:r>
      <w:r w:rsidR="00B5210A" w:rsidRPr="00634E37">
        <w:rPr>
          <w:color w:val="000000"/>
          <w:sz w:val="26"/>
          <w:szCs w:val="26"/>
        </w:rPr>
        <w:t>-</w:t>
      </w:r>
      <w:r w:rsidRPr="00634E37">
        <w:rPr>
          <w:color w:val="000000"/>
          <w:sz w:val="26"/>
          <w:szCs w:val="26"/>
        </w:rPr>
        <w:t xml:space="preserve"> 2025 годы – по 212 424,4 тыс. рублей ежегодно, в том числе на:</w:t>
      </w:r>
    </w:p>
    <w:p w:rsidR="008304B2" w:rsidRPr="00634E37" w:rsidRDefault="00CB389A" w:rsidP="00611034">
      <w:pPr>
        <w:widowControl w:val="0"/>
        <w:autoSpaceDE w:val="0"/>
        <w:autoSpaceDN w:val="0"/>
        <w:adjustRightInd w:val="0"/>
        <w:ind w:firstLine="721"/>
        <w:jc w:val="both"/>
        <w:rPr>
          <w:color w:val="000000"/>
          <w:sz w:val="26"/>
          <w:szCs w:val="26"/>
        </w:rPr>
      </w:pPr>
      <w:r w:rsidRPr="00634E37">
        <w:rPr>
          <w:color w:val="000000"/>
          <w:sz w:val="26"/>
          <w:szCs w:val="26"/>
        </w:rPr>
        <w:t>-</w:t>
      </w:r>
      <w:r w:rsidRPr="00634E37">
        <w:t xml:space="preserve"> </w:t>
      </w:r>
      <w:r w:rsidR="008304B2" w:rsidRPr="00634E37">
        <w:rPr>
          <w:color w:val="000000"/>
          <w:sz w:val="26"/>
          <w:szCs w:val="26"/>
        </w:rPr>
        <w:t xml:space="preserve">обеспечение функций государственных органов на 2023 год – 203 874,9 тыс. рублей, на 2024 </w:t>
      </w:r>
      <w:r w:rsidR="00B5210A" w:rsidRPr="00634E37">
        <w:rPr>
          <w:color w:val="000000"/>
          <w:sz w:val="26"/>
          <w:szCs w:val="26"/>
        </w:rPr>
        <w:t>-</w:t>
      </w:r>
      <w:r w:rsidR="008304B2" w:rsidRPr="00634E37">
        <w:rPr>
          <w:color w:val="000000"/>
          <w:sz w:val="26"/>
          <w:szCs w:val="26"/>
        </w:rPr>
        <w:t xml:space="preserve"> 2025 годы – по 207 467,1 тыс. рублей соответственно;</w:t>
      </w:r>
    </w:p>
    <w:p w:rsidR="008304B2" w:rsidRPr="00634E37" w:rsidRDefault="00CB389A" w:rsidP="00611034">
      <w:pPr>
        <w:widowControl w:val="0"/>
        <w:autoSpaceDE w:val="0"/>
        <w:autoSpaceDN w:val="0"/>
        <w:adjustRightInd w:val="0"/>
        <w:ind w:firstLine="721"/>
        <w:jc w:val="both"/>
        <w:rPr>
          <w:color w:val="000000"/>
          <w:sz w:val="26"/>
          <w:szCs w:val="26"/>
        </w:rPr>
      </w:pPr>
      <w:r w:rsidRPr="00634E37">
        <w:rPr>
          <w:color w:val="000000"/>
          <w:sz w:val="26"/>
          <w:szCs w:val="26"/>
        </w:rPr>
        <w:t>- </w:t>
      </w:r>
      <w:r w:rsidR="008304B2" w:rsidRPr="00634E37">
        <w:rPr>
          <w:color w:val="000000"/>
          <w:sz w:val="26"/>
          <w:szCs w:val="26"/>
        </w:rPr>
        <w:t xml:space="preserve">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 на 2023 год предусмотрено 1 800,0 тыс. рублей, на 2024 </w:t>
      </w:r>
      <w:r w:rsidR="00B5210A" w:rsidRPr="00634E37">
        <w:rPr>
          <w:color w:val="000000"/>
          <w:sz w:val="26"/>
          <w:szCs w:val="26"/>
        </w:rPr>
        <w:t>-</w:t>
      </w:r>
      <w:r w:rsidR="008304B2" w:rsidRPr="00634E37">
        <w:rPr>
          <w:color w:val="000000"/>
          <w:sz w:val="26"/>
          <w:szCs w:val="26"/>
        </w:rPr>
        <w:t xml:space="preserve"> 2025 годы – по 1</w:t>
      </w:r>
      <w:r w:rsidRPr="00634E37">
        <w:rPr>
          <w:color w:val="000000"/>
          <w:sz w:val="26"/>
          <w:szCs w:val="26"/>
        </w:rPr>
        <w:t xml:space="preserve"> </w:t>
      </w:r>
      <w:r w:rsidR="008304B2" w:rsidRPr="00634E37">
        <w:rPr>
          <w:color w:val="000000"/>
          <w:sz w:val="26"/>
          <w:szCs w:val="26"/>
        </w:rPr>
        <w:t>280,0 тыс. рублей соответственно;</w:t>
      </w:r>
    </w:p>
    <w:p w:rsidR="008304B2" w:rsidRPr="00634E37" w:rsidRDefault="00CB389A" w:rsidP="00611034">
      <w:pPr>
        <w:ind w:firstLine="709"/>
        <w:jc w:val="both"/>
        <w:rPr>
          <w:color w:val="000000"/>
          <w:sz w:val="26"/>
          <w:szCs w:val="26"/>
        </w:rPr>
      </w:pPr>
      <w:r w:rsidRPr="00634E37">
        <w:rPr>
          <w:color w:val="000000"/>
          <w:sz w:val="26"/>
          <w:szCs w:val="26"/>
        </w:rPr>
        <w:t>- </w:t>
      </w:r>
      <w:r w:rsidR="008304B2" w:rsidRPr="00634E37">
        <w:rPr>
          <w:color w:val="000000"/>
          <w:sz w:val="26"/>
          <w:szCs w:val="26"/>
        </w:rPr>
        <w:t xml:space="preserve">обеспечение деятельности Общественной палаты Чувашской Республики в 2023 </w:t>
      </w:r>
      <w:r w:rsidR="00B5210A" w:rsidRPr="00634E37">
        <w:rPr>
          <w:color w:val="000000"/>
          <w:sz w:val="26"/>
          <w:szCs w:val="26"/>
        </w:rPr>
        <w:t>-</w:t>
      </w:r>
      <w:r w:rsidR="008304B2" w:rsidRPr="00634E37">
        <w:rPr>
          <w:color w:val="000000"/>
          <w:sz w:val="26"/>
          <w:szCs w:val="26"/>
        </w:rPr>
        <w:t xml:space="preserve"> 2025 годах – по 3 027,3 тыс. рублей ежегодно;</w:t>
      </w:r>
    </w:p>
    <w:p w:rsidR="008304B2" w:rsidRPr="00634E37" w:rsidRDefault="00CB389A" w:rsidP="00CB389A">
      <w:pPr>
        <w:widowControl w:val="0"/>
        <w:autoSpaceDE w:val="0"/>
        <w:autoSpaceDN w:val="0"/>
        <w:adjustRightInd w:val="0"/>
        <w:ind w:firstLine="709"/>
        <w:jc w:val="both"/>
        <w:rPr>
          <w:color w:val="000000"/>
          <w:sz w:val="26"/>
          <w:szCs w:val="26"/>
        </w:rPr>
      </w:pPr>
      <w:r w:rsidRPr="00634E37">
        <w:rPr>
          <w:color w:val="000000"/>
          <w:sz w:val="26"/>
          <w:szCs w:val="26"/>
        </w:rPr>
        <w:t>-</w:t>
      </w:r>
      <w:r w:rsidRPr="00634E37">
        <w:t> </w:t>
      </w:r>
      <w:r w:rsidR="008304B2" w:rsidRPr="00634E37">
        <w:rPr>
          <w:color w:val="000000"/>
          <w:sz w:val="26"/>
          <w:szCs w:val="26"/>
        </w:rPr>
        <w:t xml:space="preserve">информационное сопровождение деятельности органов государственной власти Чувашской Республики в 2023 </w:t>
      </w:r>
      <w:r w:rsidR="00B5210A" w:rsidRPr="00634E37">
        <w:rPr>
          <w:color w:val="000000"/>
          <w:sz w:val="26"/>
          <w:szCs w:val="26"/>
        </w:rPr>
        <w:t>-</w:t>
      </w:r>
      <w:r w:rsidR="008304B2" w:rsidRPr="00634E37">
        <w:rPr>
          <w:color w:val="000000"/>
          <w:sz w:val="26"/>
          <w:szCs w:val="26"/>
        </w:rPr>
        <w:t xml:space="preserve"> 2025 годах ежегодно по 650,0 тыс. рублей;</w:t>
      </w:r>
    </w:p>
    <w:p w:rsidR="004E4BE6" w:rsidRPr="00634E37" w:rsidRDefault="008304B2" w:rsidP="00611034">
      <w:pPr>
        <w:widowControl w:val="0"/>
        <w:autoSpaceDE w:val="0"/>
        <w:autoSpaceDN w:val="0"/>
        <w:adjustRightInd w:val="0"/>
        <w:ind w:firstLine="567"/>
        <w:jc w:val="both"/>
        <w:rPr>
          <w:color w:val="000000"/>
          <w:sz w:val="26"/>
          <w:szCs w:val="26"/>
        </w:rPr>
      </w:pPr>
      <w:r w:rsidRPr="00634E37">
        <w:rPr>
          <w:color w:val="000000"/>
          <w:sz w:val="26"/>
          <w:szCs w:val="26"/>
        </w:rPr>
        <w:t xml:space="preserve">Бюджетные ассигнования по подразделу </w:t>
      </w:r>
      <w:r w:rsidR="00383264" w:rsidRPr="00634E37">
        <w:rPr>
          <w:b/>
          <w:color w:val="000000"/>
          <w:sz w:val="26"/>
          <w:szCs w:val="26"/>
        </w:rPr>
        <w:t>«</w:t>
      </w:r>
      <w:r w:rsidRPr="00634E37">
        <w:rPr>
          <w:b/>
          <w:color w:val="000000"/>
          <w:sz w:val="26"/>
          <w:szCs w:val="26"/>
        </w:rPr>
        <w:t>Судебная система</w:t>
      </w:r>
      <w:r w:rsidR="00383264" w:rsidRPr="00634E37">
        <w:rPr>
          <w:b/>
          <w:color w:val="000000"/>
          <w:sz w:val="26"/>
          <w:szCs w:val="26"/>
        </w:rPr>
        <w:t>»</w:t>
      </w:r>
      <w:r w:rsidRPr="00634E37">
        <w:rPr>
          <w:color w:val="000000"/>
          <w:sz w:val="26"/>
          <w:szCs w:val="26"/>
        </w:rPr>
        <w:t xml:space="preserve"> в 2023 году по сравнению с показателями 2022 года уменьшаются на 2 548,5 тыс. рублей или на 1,2% и составят 204 464,3 тыс. рублей. На плановый период 2024 и 2025 годов расходы по данному подразделу планируются в сумме 208 907,1 тыс. рублей и 208 892,2 тыс. рублей соответственно. </w:t>
      </w:r>
    </w:p>
    <w:p w:rsidR="008304B2" w:rsidRPr="00634E37" w:rsidRDefault="008304B2" w:rsidP="00611034">
      <w:pPr>
        <w:widowControl w:val="0"/>
        <w:autoSpaceDE w:val="0"/>
        <w:autoSpaceDN w:val="0"/>
        <w:adjustRightInd w:val="0"/>
        <w:ind w:firstLine="567"/>
        <w:jc w:val="both"/>
        <w:rPr>
          <w:color w:val="000000"/>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следующей государственной программы Чувашской Республики:</w:t>
      </w:r>
    </w:p>
    <w:tbl>
      <w:tblPr>
        <w:tblW w:w="9786" w:type="dxa"/>
        <w:tblLayout w:type="fixed"/>
        <w:tblLook w:val="0000" w:firstRow="0" w:lastRow="0" w:firstColumn="0" w:lastColumn="0" w:noHBand="0" w:noVBand="0"/>
      </w:tblPr>
      <w:tblGrid>
        <w:gridCol w:w="5103"/>
        <w:gridCol w:w="1565"/>
        <w:gridCol w:w="1134"/>
        <w:gridCol w:w="1275"/>
        <w:gridCol w:w="709"/>
      </w:tblGrid>
      <w:tr w:rsidR="005C313D" w:rsidRPr="00634E37" w:rsidTr="00C36836">
        <w:trPr>
          <w:trHeight w:val="681"/>
        </w:trPr>
        <w:tc>
          <w:tcPr>
            <w:tcW w:w="51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Наименование</w:t>
            </w:r>
          </w:p>
        </w:tc>
        <w:tc>
          <w:tcPr>
            <w:tcW w:w="15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C36836">
            <w:pPr>
              <w:widowControl w:val="0"/>
              <w:autoSpaceDE w:val="0"/>
              <w:autoSpaceDN w:val="0"/>
              <w:adjustRightInd w:val="0"/>
              <w:jc w:val="center"/>
              <w:rPr>
                <w:sz w:val="20"/>
                <w:szCs w:val="20"/>
              </w:rPr>
            </w:pPr>
            <w:r w:rsidRPr="00634E37">
              <w:rPr>
                <w:color w:val="000000"/>
                <w:sz w:val="20"/>
                <w:szCs w:val="20"/>
              </w:rPr>
              <w:t>Закон о бюджете (с изменениями от 28.10.2022 года</w:t>
            </w:r>
            <w:r w:rsidR="00C36836" w:rsidRPr="00634E37">
              <w:rPr>
                <w:color w:val="000000"/>
                <w:sz w:val="20"/>
                <w:szCs w:val="20"/>
              </w:rPr>
              <w:t xml:space="preserve"> </w:t>
            </w:r>
            <w:r w:rsidRPr="00634E37">
              <w:rPr>
                <w:color w:val="000000"/>
                <w:sz w:val="20"/>
                <w:szCs w:val="20"/>
              </w:rPr>
              <w:t>№ 85)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Проект закона</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Изменения</w:t>
            </w:r>
          </w:p>
          <w:p w:rsidR="005C313D" w:rsidRPr="00634E37" w:rsidRDefault="005C313D" w:rsidP="0064471C">
            <w:pPr>
              <w:widowControl w:val="0"/>
              <w:autoSpaceDE w:val="0"/>
              <w:autoSpaceDN w:val="0"/>
              <w:adjustRightInd w:val="0"/>
              <w:jc w:val="center"/>
              <w:rPr>
                <w:sz w:val="20"/>
                <w:szCs w:val="20"/>
              </w:rPr>
            </w:pPr>
            <w:r w:rsidRPr="00634E37">
              <w:rPr>
                <w:color w:val="000000"/>
                <w:sz w:val="20"/>
                <w:szCs w:val="20"/>
              </w:rPr>
              <w:t xml:space="preserve"> (+/</w:t>
            </w:r>
            <w:r w:rsidR="00B5210A" w:rsidRPr="00634E37">
              <w:rPr>
                <w:color w:val="000000"/>
                <w:sz w:val="20"/>
                <w:szCs w:val="20"/>
              </w:rPr>
              <w:t>-</w:t>
            </w:r>
            <w:r w:rsidRPr="00634E37">
              <w:rPr>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w:t>
            </w:r>
          </w:p>
        </w:tc>
      </w:tr>
      <w:tr w:rsidR="005C313D" w:rsidRPr="00634E37" w:rsidTr="00C36836">
        <w:trPr>
          <w:trHeight w:val="442"/>
        </w:trPr>
        <w:tc>
          <w:tcPr>
            <w:tcW w:w="51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302221">
            <w:pPr>
              <w:widowControl w:val="0"/>
              <w:autoSpaceDE w:val="0"/>
              <w:autoSpaceDN w:val="0"/>
              <w:adjustRightInd w:val="0"/>
              <w:ind w:firstLine="14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потенциала государственного управления</w:t>
            </w:r>
            <w:r w:rsidR="00383264" w:rsidRPr="00634E37">
              <w:rPr>
                <w:bCs/>
                <w:color w:val="000000"/>
                <w:sz w:val="20"/>
                <w:szCs w:val="20"/>
              </w:rPr>
              <w:t>»</w:t>
            </w:r>
          </w:p>
        </w:tc>
        <w:tc>
          <w:tcPr>
            <w:tcW w:w="156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right"/>
              <w:rPr>
                <w:sz w:val="20"/>
                <w:szCs w:val="20"/>
              </w:rPr>
            </w:pPr>
            <w:r w:rsidRPr="00634E37">
              <w:rPr>
                <w:bCs/>
                <w:color w:val="000000"/>
                <w:sz w:val="20"/>
                <w:szCs w:val="20"/>
              </w:rPr>
              <w:t>207 012,8</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right"/>
              <w:rPr>
                <w:sz w:val="20"/>
                <w:szCs w:val="20"/>
              </w:rPr>
            </w:pPr>
            <w:r w:rsidRPr="00634E37">
              <w:rPr>
                <w:bCs/>
                <w:color w:val="000000"/>
                <w:sz w:val="20"/>
                <w:szCs w:val="20"/>
              </w:rPr>
              <w:t>204 464,3</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right"/>
              <w:rPr>
                <w:sz w:val="20"/>
                <w:szCs w:val="20"/>
              </w:rPr>
            </w:pPr>
            <w:r w:rsidRPr="00634E37">
              <w:rPr>
                <w:bCs/>
                <w:color w:val="000000"/>
                <w:sz w:val="20"/>
                <w:szCs w:val="20"/>
              </w:rPr>
              <w:t>-</w:t>
            </w:r>
            <w:r w:rsidR="005C313D" w:rsidRPr="00634E37">
              <w:rPr>
                <w:bCs/>
                <w:color w:val="000000"/>
                <w:sz w:val="20"/>
                <w:szCs w:val="20"/>
              </w:rPr>
              <w:t>2 548,5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right"/>
              <w:rPr>
                <w:sz w:val="20"/>
                <w:szCs w:val="20"/>
              </w:rPr>
            </w:pPr>
            <w:r w:rsidRPr="00634E37">
              <w:rPr>
                <w:bCs/>
                <w:color w:val="000000"/>
                <w:sz w:val="20"/>
                <w:szCs w:val="20"/>
              </w:rPr>
              <w:t>-</w:t>
            </w:r>
            <w:r w:rsidR="005C313D" w:rsidRPr="00634E37">
              <w:rPr>
                <w:bCs/>
                <w:color w:val="000000"/>
                <w:sz w:val="20"/>
                <w:szCs w:val="20"/>
              </w:rPr>
              <w:t>1,2</w:t>
            </w:r>
          </w:p>
        </w:tc>
      </w:tr>
    </w:tbl>
    <w:p w:rsidR="00C36836" w:rsidRPr="00634E37" w:rsidRDefault="00C36836" w:rsidP="00611034">
      <w:pPr>
        <w:widowControl w:val="0"/>
        <w:autoSpaceDE w:val="0"/>
        <w:autoSpaceDN w:val="0"/>
        <w:adjustRightInd w:val="0"/>
        <w:ind w:firstLine="709"/>
        <w:jc w:val="both"/>
        <w:rPr>
          <w:color w:val="000000"/>
          <w:sz w:val="26"/>
          <w:szCs w:val="26"/>
        </w:rPr>
      </w:pPr>
    </w:p>
    <w:p w:rsidR="00C36836" w:rsidRPr="00634E37" w:rsidRDefault="00C36836" w:rsidP="00611034">
      <w:pPr>
        <w:widowControl w:val="0"/>
        <w:autoSpaceDE w:val="0"/>
        <w:autoSpaceDN w:val="0"/>
        <w:adjustRightInd w:val="0"/>
        <w:ind w:firstLine="709"/>
        <w:jc w:val="both"/>
        <w:rPr>
          <w:color w:val="000000"/>
          <w:sz w:val="26"/>
          <w:szCs w:val="26"/>
        </w:rPr>
      </w:pPr>
      <w:r w:rsidRPr="00634E37">
        <w:rPr>
          <w:color w:val="000000"/>
          <w:sz w:val="26"/>
          <w:szCs w:val="26"/>
        </w:rPr>
        <w:t>По данному подразделу бюджетные ассигнования предусмотрены:</w:t>
      </w:r>
    </w:p>
    <w:p w:rsidR="00C36836" w:rsidRPr="00634E37" w:rsidRDefault="00C36836" w:rsidP="00611034">
      <w:pPr>
        <w:widowControl w:val="0"/>
        <w:autoSpaceDE w:val="0"/>
        <w:autoSpaceDN w:val="0"/>
        <w:adjustRightInd w:val="0"/>
        <w:ind w:firstLine="709"/>
        <w:jc w:val="both"/>
        <w:rPr>
          <w:color w:val="000000"/>
          <w:sz w:val="26"/>
          <w:szCs w:val="26"/>
        </w:rPr>
      </w:pPr>
      <w:r w:rsidRPr="00634E37">
        <w:rPr>
          <w:color w:val="000000"/>
          <w:sz w:val="26"/>
          <w:szCs w:val="26"/>
        </w:rPr>
        <w:t xml:space="preserve">в рамках государственной программы Чувашской Республики </w:t>
      </w:r>
      <w:r w:rsidR="00383264" w:rsidRPr="00634E37">
        <w:rPr>
          <w:color w:val="000000"/>
          <w:sz w:val="26"/>
          <w:szCs w:val="26"/>
        </w:rPr>
        <w:t>«</w:t>
      </w:r>
      <w:r w:rsidRPr="00634E37">
        <w:rPr>
          <w:color w:val="000000"/>
          <w:sz w:val="26"/>
          <w:szCs w:val="26"/>
        </w:rPr>
        <w:t>Развитие потенциала государственного управления</w:t>
      </w:r>
      <w:r w:rsidR="00383264" w:rsidRPr="00634E37">
        <w:rPr>
          <w:color w:val="000000"/>
          <w:sz w:val="26"/>
          <w:szCs w:val="26"/>
        </w:rPr>
        <w:t>»</w:t>
      </w:r>
      <w:r w:rsidRPr="00634E37">
        <w:rPr>
          <w:color w:val="000000"/>
          <w:sz w:val="26"/>
          <w:szCs w:val="26"/>
        </w:rPr>
        <w:t xml:space="preserve"> в 2023 году в общей сумме 204 464,3 тыс. рублей, в 2024 году – 208 907,1 тыс. рублей, в 2025 году – 208 892,2 тыс. рублей, в том числе:</w:t>
      </w:r>
    </w:p>
    <w:p w:rsidR="00C36836" w:rsidRPr="00634E37" w:rsidRDefault="00C36836" w:rsidP="00611034">
      <w:pPr>
        <w:widowControl w:val="0"/>
        <w:autoSpaceDE w:val="0"/>
        <w:autoSpaceDN w:val="0"/>
        <w:adjustRightInd w:val="0"/>
        <w:ind w:firstLine="709"/>
        <w:jc w:val="both"/>
        <w:rPr>
          <w:color w:val="000000"/>
          <w:sz w:val="26"/>
          <w:szCs w:val="26"/>
        </w:rPr>
      </w:pPr>
      <w:r w:rsidRPr="00634E37">
        <w:rPr>
          <w:color w:val="000000"/>
          <w:sz w:val="26"/>
          <w:szCs w:val="26"/>
        </w:rPr>
        <w:t xml:space="preserve">по подпрограмме </w:t>
      </w:r>
      <w:r w:rsidR="00383264" w:rsidRPr="00634E37">
        <w:rPr>
          <w:color w:val="000000"/>
          <w:sz w:val="26"/>
          <w:szCs w:val="26"/>
        </w:rPr>
        <w:t>«</w:t>
      </w:r>
      <w:r w:rsidRPr="00634E37">
        <w:rPr>
          <w:color w:val="000000"/>
          <w:sz w:val="26"/>
          <w:szCs w:val="26"/>
        </w:rPr>
        <w:t>Совершенствование кадровой политики и развитие кадрового потенциала государственной гражданской службы Чувашской Республики</w:t>
      </w:r>
      <w:r w:rsidR="00383264" w:rsidRPr="00634E37">
        <w:rPr>
          <w:color w:val="000000"/>
          <w:sz w:val="26"/>
          <w:szCs w:val="26"/>
        </w:rPr>
        <w:t>»</w:t>
      </w:r>
      <w:r w:rsidRPr="00634E37">
        <w:rPr>
          <w:color w:val="000000"/>
          <w:sz w:val="26"/>
          <w:szCs w:val="26"/>
        </w:rPr>
        <w:t xml:space="preserve">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в 2023 году </w:t>
      </w:r>
      <w:r w:rsidR="00B5210A" w:rsidRPr="00634E37">
        <w:rPr>
          <w:color w:val="000000"/>
          <w:sz w:val="26"/>
          <w:szCs w:val="26"/>
        </w:rPr>
        <w:t>-</w:t>
      </w:r>
      <w:r w:rsidRPr="00634E37">
        <w:rPr>
          <w:color w:val="000000"/>
          <w:sz w:val="26"/>
          <w:szCs w:val="26"/>
        </w:rPr>
        <w:t xml:space="preserve"> 342,6 тыс. рублей, в 2024 </w:t>
      </w:r>
      <w:r w:rsidR="00B5210A" w:rsidRPr="00634E37">
        <w:rPr>
          <w:color w:val="000000"/>
          <w:sz w:val="26"/>
          <w:szCs w:val="26"/>
        </w:rPr>
        <w:t>-</w:t>
      </w:r>
      <w:r w:rsidRPr="00634E37">
        <w:rPr>
          <w:color w:val="000000"/>
          <w:sz w:val="26"/>
          <w:szCs w:val="26"/>
        </w:rPr>
        <w:t xml:space="preserve"> 2025 годах </w:t>
      </w:r>
      <w:r w:rsidR="00B5210A" w:rsidRPr="00634E37">
        <w:rPr>
          <w:color w:val="000000"/>
          <w:sz w:val="26"/>
          <w:szCs w:val="26"/>
        </w:rPr>
        <w:t>-</w:t>
      </w:r>
      <w:r w:rsidRPr="00634E37">
        <w:rPr>
          <w:color w:val="000000"/>
          <w:sz w:val="26"/>
          <w:szCs w:val="26"/>
        </w:rPr>
        <w:t xml:space="preserve"> по 358,0 тыс. рублей ежегодно;</w:t>
      </w:r>
    </w:p>
    <w:p w:rsidR="00C36836" w:rsidRPr="00634E37" w:rsidRDefault="00C36836" w:rsidP="00611034">
      <w:pPr>
        <w:widowControl w:val="0"/>
        <w:autoSpaceDE w:val="0"/>
        <w:autoSpaceDN w:val="0"/>
        <w:adjustRightInd w:val="0"/>
        <w:ind w:firstLine="709"/>
        <w:jc w:val="both"/>
        <w:rPr>
          <w:color w:val="000000"/>
          <w:sz w:val="26"/>
          <w:szCs w:val="26"/>
        </w:rPr>
      </w:pPr>
      <w:r w:rsidRPr="00634E37">
        <w:rPr>
          <w:color w:val="000000"/>
          <w:sz w:val="26"/>
          <w:szCs w:val="26"/>
        </w:rPr>
        <w:t xml:space="preserve">по подпрограмме </w:t>
      </w:r>
      <w:r w:rsidR="00383264" w:rsidRPr="00634E37">
        <w:rPr>
          <w:color w:val="000000"/>
          <w:sz w:val="26"/>
          <w:szCs w:val="26"/>
        </w:rPr>
        <w:t>«</w:t>
      </w:r>
      <w:r w:rsidRPr="00634E37">
        <w:rPr>
          <w:color w:val="000000"/>
          <w:sz w:val="26"/>
          <w:szCs w:val="26"/>
        </w:rPr>
        <w:t>Совершенствование государственного управления в сфере юстиции</w:t>
      </w:r>
      <w:r w:rsidR="00383264" w:rsidRPr="00634E37">
        <w:rPr>
          <w:color w:val="000000"/>
          <w:sz w:val="26"/>
          <w:szCs w:val="26"/>
        </w:rPr>
        <w:t>»</w:t>
      </w:r>
      <w:r w:rsidRPr="00634E37">
        <w:rPr>
          <w:color w:val="000000"/>
          <w:sz w:val="26"/>
          <w:szCs w:val="26"/>
        </w:rPr>
        <w:t xml:space="preserve"> на:</w:t>
      </w:r>
    </w:p>
    <w:p w:rsidR="00C36836" w:rsidRPr="00634E37" w:rsidRDefault="00CB389A" w:rsidP="00611034">
      <w:pPr>
        <w:widowControl w:val="0"/>
        <w:autoSpaceDE w:val="0"/>
        <w:autoSpaceDN w:val="0"/>
        <w:adjustRightInd w:val="0"/>
        <w:ind w:firstLine="709"/>
        <w:jc w:val="both"/>
        <w:rPr>
          <w:color w:val="000000"/>
          <w:sz w:val="26"/>
          <w:szCs w:val="26"/>
        </w:rPr>
      </w:pPr>
      <w:r w:rsidRPr="00634E37">
        <w:rPr>
          <w:color w:val="000000"/>
          <w:sz w:val="26"/>
          <w:szCs w:val="26"/>
        </w:rPr>
        <w:t>- </w:t>
      </w:r>
      <w:r w:rsidR="00C36836" w:rsidRPr="00634E37">
        <w:rPr>
          <w:color w:val="000000"/>
          <w:sz w:val="26"/>
          <w:szCs w:val="26"/>
        </w:rPr>
        <w:t xml:space="preserve">организационное обеспечение деятельности мировых судей Чувашской Республики в 2023 году </w:t>
      </w:r>
      <w:r w:rsidR="00B5210A" w:rsidRPr="00634E37">
        <w:rPr>
          <w:color w:val="000000"/>
          <w:sz w:val="26"/>
          <w:szCs w:val="26"/>
        </w:rPr>
        <w:t>-</w:t>
      </w:r>
      <w:r w:rsidR="00C36836" w:rsidRPr="00634E37">
        <w:rPr>
          <w:color w:val="000000"/>
          <w:sz w:val="26"/>
          <w:szCs w:val="26"/>
        </w:rPr>
        <w:t xml:space="preserve"> 202 106,4 тыс. рублей, в 2024 </w:t>
      </w:r>
      <w:r w:rsidR="00B5210A" w:rsidRPr="00634E37">
        <w:rPr>
          <w:color w:val="000000"/>
          <w:sz w:val="26"/>
          <w:szCs w:val="26"/>
        </w:rPr>
        <w:t>-</w:t>
      </w:r>
      <w:r w:rsidR="00C36836" w:rsidRPr="00634E37">
        <w:rPr>
          <w:color w:val="000000"/>
          <w:sz w:val="26"/>
          <w:szCs w:val="26"/>
        </w:rPr>
        <w:t xml:space="preserve"> 2025 годах – по 207 439,4 тыс. рублей ежегодно;</w:t>
      </w:r>
    </w:p>
    <w:p w:rsidR="00C36836" w:rsidRPr="00634E37" w:rsidRDefault="00CB389A" w:rsidP="00611034">
      <w:pPr>
        <w:widowControl w:val="0"/>
        <w:autoSpaceDE w:val="0"/>
        <w:autoSpaceDN w:val="0"/>
        <w:adjustRightInd w:val="0"/>
        <w:ind w:firstLine="709"/>
        <w:jc w:val="both"/>
        <w:rPr>
          <w:color w:val="000000"/>
          <w:sz w:val="26"/>
          <w:szCs w:val="26"/>
        </w:rPr>
      </w:pPr>
      <w:r w:rsidRPr="00634E37">
        <w:rPr>
          <w:color w:val="000000"/>
          <w:sz w:val="26"/>
          <w:szCs w:val="26"/>
        </w:rPr>
        <w:t>- </w:t>
      </w:r>
      <w:r w:rsidR="00C36836" w:rsidRPr="00634E37">
        <w:rPr>
          <w:color w:val="000000"/>
          <w:sz w:val="26"/>
          <w:szCs w:val="26"/>
        </w:rPr>
        <w:t xml:space="preserve">создание надлежащих условий для размещения судебных участков мировых судей в 2023 году </w:t>
      </w:r>
      <w:r w:rsidR="00B5210A" w:rsidRPr="00634E37">
        <w:rPr>
          <w:color w:val="000000"/>
          <w:sz w:val="26"/>
          <w:szCs w:val="26"/>
        </w:rPr>
        <w:t>-</w:t>
      </w:r>
      <w:r w:rsidR="00C36836" w:rsidRPr="00634E37">
        <w:rPr>
          <w:color w:val="000000"/>
          <w:sz w:val="26"/>
          <w:szCs w:val="26"/>
        </w:rPr>
        <w:t xml:space="preserve"> 1 891,1 тыс. рублей, в 2024 </w:t>
      </w:r>
      <w:r w:rsidR="00B5210A" w:rsidRPr="00634E37">
        <w:rPr>
          <w:color w:val="000000"/>
          <w:sz w:val="26"/>
          <w:szCs w:val="26"/>
        </w:rPr>
        <w:t>-</w:t>
      </w:r>
      <w:r w:rsidR="00C36836" w:rsidRPr="00634E37">
        <w:rPr>
          <w:color w:val="000000"/>
          <w:sz w:val="26"/>
          <w:szCs w:val="26"/>
        </w:rPr>
        <w:t xml:space="preserve"> 2025 годах </w:t>
      </w:r>
      <w:r w:rsidR="00B5210A" w:rsidRPr="00634E37">
        <w:rPr>
          <w:color w:val="000000"/>
          <w:sz w:val="26"/>
          <w:szCs w:val="26"/>
        </w:rPr>
        <w:t>-</w:t>
      </w:r>
      <w:r w:rsidR="00C36836" w:rsidRPr="00634E37">
        <w:rPr>
          <w:color w:val="000000"/>
          <w:sz w:val="26"/>
          <w:szCs w:val="26"/>
        </w:rPr>
        <w:t xml:space="preserve"> по 980,2 тыс. рублей ежегодно;</w:t>
      </w:r>
    </w:p>
    <w:p w:rsidR="00C36836" w:rsidRPr="00634E37" w:rsidRDefault="00CB389A" w:rsidP="00611034">
      <w:pPr>
        <w:widowControl w:val="0"/>
        <w:autoSpaceDE w:val="0"/>
        <w:autoSpaceDN w:val="0"/>
        <w:adjustRightInd w:val="0"/>
        <w:ind w:firstLine="709"/>
        <w:jc w:val="both"/>
        <w:rPr>
          <w:color w:val="000000"/>
          <w:sz w:val="26"/>
          <w:szCs w:val="26"/>
        </w:rPr>
      </w:pPr>
      <w:r w:rsidRPr="00634E37">
        <w:rPr>
          <w:color w:val="000000"/>
          <w:sz w:val="26"/>
          <w:szCs w:val="26"/>
        </w:rPr>
        <w:t>- </w:t>
      </w:r>
      <w:r w:rsidR="00C36836" w:rsidRPr="00634E37">
        <w:rPr>
          <w:color w:val="000000"/>
          <w:sz w:val="26"/>
          <w:szCs w:val="26"/>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 в 2023 году в общей сумме 124,2 тыс. рублей, в 2024 году </w:t>
      </w:r>
      <w:r w:rsidR="00B5210A" w:rsidRPr="00634E37">
        <w:rPr>
          <w:color w:val="000000"/>
          <w:sz w:val="26"/>
          <w:szCs w:val="26"/>
        </w:rPr>
        <w:t>-</w:t>
      </w:r>
      <w:r w:rsidR="00C36836" w:rsidRPr="00634E37">
        <w:rPr>
          <w:color w:val="000000"/>
          <w:sz w:val="26"/>
          <w:szCs w:val="26"/>
        </w:rPr>
        <w:t xml:space="preserve"> 129,5 тыс. рублей, в 2025 году </w:t>
      </w:r>
      <w:r w:rsidR="00B5210A" w:rsidRPr="00634E37">
        <w:rPr>
          <w:color w:val="000000"/>
          <w:sz w:val="26"/>
          <w:szCs w:val="26"/>
        </w:rPr>
        <w:t>-</w:t>
      </w:r>
      <w:r w:rsidR="00C36836" w:rsidRPr="00634E37">
        <w:rPr>
          <w:color w:val="000000"/>
          <w:sz w:val="26"/>
          <w:szCs w:val="26"/>
        </w:rPr>
        <w:t xml:space="preserve"> 114,6 тыс. рублей.</w:t>
      </w:r>
    </w:p>
    <w:p w:rsidR="00C36836" w:rsidRPr="00634E37" w:rsidRDefault="00C36836" w:rsidP="00611034">
      <w:pPr>
        <w:widowControl w:val="0"/>
        <w:autoSpaceDE w:val="0"/>
        <w:autoSpaceDN w:val="0"/>
        <w:adjustRightInd w:val="0"/>
        <w:ind w:firstLine="709"/>
        <w:jc w:val="both"/>
        <w:rPr>
          <w:color w:val="000000"/>
          <w:sz w:val="26"/>
          <w:szCs w:val="26"/>
        </w:rPr>
      </w:pPr>
      <w:r w:rsidRPr="00634E37">
        <w:rPr>
          <w:color w:val="000000"/>
          <w:sz w:val="26"/>
          <w:szCs w:val="26"/>
        </w:rPr>
        <w:t xml:space="preserve">Бюджетные ассигнования по подразделу </w:t>
      </w:r>
      <w:r w:rsidR="00383264" w:rsidRPr="00634E37">
        <w:rPr>
          <w:b/>
          <w:color w:val="000000"/>
          <w:sz w:val="26"/>
          <w:szCs w:val="26"/>
        </w:rPr>
        <w:t>«</w:t>
      </w:r>
      <w:r w:rsidRPr="00634E37">
        <w:rPr>
          <w:b/>
          <w:color w:val="000000"/>
          <w:sz w:val="26"/>
          <w:szCs w:val="26"/>
        </w:rPr>
        <w:t>Обеспечение деятельности финансовых, налоговых и таможенных органов и органов финансового (финансово</w:t>
      </w:r>
      <w:r w:rsidR="00B5210A" w:rsidRPr="00634E37">
        <w:rPr>
          <w:b/>
          <w:color w:val="000000"/>
          <w:sz w:val="26"/>
          <w:szCs w:val="26"/>
        </w:rPr>
        <w:t>-</w:t>
      </w:r>
      <w:r w:rsidRPr="00634E37">
        <w:rPr>
          <w:b/>
          <w:color w:val="000000"/>
          <w:sz w:val="26"/>
          <w:szCs w:val="26"/>
        </w:rPr>
        <w:t>бюджетного) надзора</w:t>
      </w:r>
      <w:r w:rsidR="00383264" w:rsidRPr="00634E37">
        <w:rPr>
          <w:b/>
          <w:color w:val="000000"/>
          <w:sz w:val="26"/>
          <w:szCs w:val="26"/>
        </w:rPr>
        <w:t>»</w:t>
      </w:r>
      <w:r w:rsidRPr="00634E37">
        <w:rPr>
          <w:color w:val="000000"/>
          <w:sz w:val="26"/>
          <w:szCs w:val="26"/>
        </w:rPr>
        <w:t xml:space="preserve"> в 2023 году по сравнению с показателями 2022 года увеличиваются на 26 683,3 тыс. рублей или на 12,9% и составят 234 055,9 тыс. рублей.</w:t>
      </w:r>
    </w:p>
    <w:p w:rsidR="004E4BE6" w:rsidRPr="00634E37" w:rsidRDefault="00C36836" w:rsidP="00611034">
      <w:pPr>
        <w:widowControl w:val="0"/>
        <w:autoSpaceDE w:val="0"/>
        <w:autoSpaceDN w:val="0"/>
        <w:adjustRightInd w:val="0"/>
        <w:ind w:firstLine="709"/>
        <w:jc w:val="both"/>
        <w:rPr>
          <w:color w:val="000000"/>
          <w:sz w:val="26"/>
          <w:szCs w:val="26"/>
        </w:rPr>
      </w:pPr>
      <w:r w:rsidRPr="00634E37">
        <w:rPr>
          <w:color w:val="000000"/>
          <w:sz w:val="26"/>
          <w:szCs w:val="26"/>
        </w:rPr>
        <w:t xml:space="preserve">На плановый период 2024 и 2025 годов расходы по данному подразделу планируются в сумме 242 969,7 тыс. рублей ежегодно. </w:t>
      </w:r>
    </w:p>
    <w:p w:rsidR="00C36836" w:rsidRPr="00634E37" w:rsidRDefault="00C36836" w:rsidP="00611034">
      <w:pPr>
        <w:widowControl w:val="0"/>
        <w:autoSpaceDE w:val="0"/>
        <w:autoSpaceDN w:val="0"/>
        <w:adjustRightInd w:val="0"/>
        <w:ind w:firstLine="709"/>
        <w:jc w:val="both"/>
        <w:rPr>
          <w:color w:val="000000"/>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6" w:type="dxa"/>
        <w:tblLayout w:type="fixed"/>
        <w:tblLook w:val="0000" w:firstRow="0" w:lastRow="0" w:firstColumn="0" w:lastColumn="0" w:noHBand="0" w:noVBand="0"/>
      </w:tblPr>
      <w:tblGrid>
        <w:gridCol w:w="5250"/>
        <w:gridCol w:w="1701"/>
        <w:gridCol w:w="1276"/>
        <w:gridCol w:w="992"/>
        <w:gridCol w:w="567"/>
      </w:tblGrid>
      <w:tr w:rsidR="005C313D" w:rsidRPr="00634E37" w:rsidTr="008026EC">
        <w:trPr>
          <w:trHeight w:val="681"/>
        </w:trPr>
        <w:tc>
          <w:tcPr>
            <w:tcW w:w="52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6"/>
              </w:rPr>
            </w:pPr>
            <w:r w:rsidRPr="00634E37">
              <w:rPr>
                <w:color w:val="000000"/>
                <w:sz w:val="20"/>
                <w:szCs w:val="26"/>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9F079E" w:rsidRPr="00634E37" w:rsidRDefault="005C313D" w:rsidP="00611034">
            <w:pPr>
              <w:widowControl w:val="0"/>
              <w:autoSpaceDE w:val="0"/>
              <w:autoSpaceDN w:val="0"/>
              <w:adjustRightInd w:val="0"/>
              <w:jc w:val="center"/>
              <w:rPr>
                <w:color w:val="000000"/>
                <w:sz w:val="20"/>
                <w:szCs w:val="26"/>
              </w:rPr>
            </w:pPr>
            <w:r w:rsidRPr="00634E37">
              <w:rPr>
                <w:color w:val="000000"/>
                <w:sz w:val="20"/>
                <w:szCs w:val="26"/>
              </w:rPr>
              <w:t>Закон о бюджете (с изменениями от 28.10.2022 года</w:t>
            </w:r>
          </w:p>
          <w:p w:rsidR="005C313D" w:rsidRPr="00634E37" w:rsidRDefault="005C313D" w:rsidP="00611034">
            <w:pPr>
              <w:widowControl w:val="0"/>
              <w:autoSpaceDE w:val="0"/>
              <w:autoSpaceDN w:val="0"/>
              <w:adjustRightInd w:val="0"/>
              <w:jc w:val="center"/>
              <w:rPr>
                <w:sz w:val="20"/>
                <w:szCs w:val="26"/>
              </w:rPr>
            </w:pPr>
            <w:r w:rsidRPr="00634E37">
              <w:rPr>
                <w:color w:val="000000"/>
                <w:sz w:val="20"/>
                <w:szCs w:val="26"/>
              </w:rPr>
              <w:t>№ 85)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6"/>
              </w:rPr>
            </w:pPr>
            <w:r w:rsidRPr="00634E37">
              <w:rPr>
                <w:color w:val="000000"/>
                <w:sz w:val="20"/>
                <w:szCs w:val="26"/>
              </w:rPr>
              <w:t>Проект закона</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6"/>
              </w:rPr>
            </w:pPr>
            <w:r w:rsidRPr="00634E37">
              <w:rPr>
                <w:color w:val="000000"/>
                <w:sz w:val="20"/>
                <w:szCs w:val="26"/>
              </w:rPr>
              <w:t>Изменения</w:t>
            </w:r>
          </w:p>
          <w:p w:rsidR="005C313D" w:rsidRPr="00634E37" w:rsidRDefault="005C313D" w:rsidP="00611034">
            <w:pPr>
              <w:widowControl w:val="0"/>
              <w:autoSpaceDE w:val="0"/>
              <w:autoSpaceDN w:val="0"/>
              <w:adjustRightInd w:val="0"/>
              <w:jc w:val="center"/>
              <w:rPr>
                <w:sz w:val="20"/>
                <w:szCs w:val="26"/>
              </w:rPr>
            </w:pPr>
            <w:r w:rsidRPr="00634E37">
              <w:rPr>
                <w:color w:val="000000"/>
                <w:sz w:val="20"/>
                <w:szCs w:val="26"/>
              </w:rPr>
              <w:t xml:space="preserve"> (+/</w:t>
            </w:r>
            <w:r w:rsidR="00B5210A" w:rsidRPr="00634E37">
              <w:rPr>
                <w:color w:val="000000"/>
                <w:sz w:val="20"/>
                <w:szCs w:val="26"/>
              </w:rPr>
              <w:t>-</w:t>
            </w:r>
            <w:r w:rsidRPr="00634E37">
              <w:rPr>
                <w:color w:val="000000"/>
                <w:sz w:val="20"/>
                <w:szCs w:val="26"/>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6"/>
              </w:rPr>
            </w:pPr>
            <w:r w:rsidRPr="00634E37">
              <w:rPr>
                <w:color w:val="000000"/>
                <w:sz w:val="20"/>
                <w:szCs w:val="26"/>
              </w:rPr>
              <w:t>%</w:t>
            </w:r>
          </w:p>
        </w:tc>
      </w:tr>
      <w:tr w:rsidR="005C313D" w:rsidRPr="00634E37" w:rsidTr="008026EC">
        <w:trPr>
          <w:trHeight w:val="442"/>
        </w:trPr>
        <w:tc>
          <w:tcPr>
            <w:tcW w:w="52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CE744F">
            <w:pPr>
              <w:widowControl w:val="0"/>
              <w:autoSpaceDE w:val="0"/>
              <w:autoSpaceDN w:val="0"/>
              <w:adjustRightInd w:val="0"/>
              <w:ind w:firstLine="142"/>
              <w:jc w:val="both"/>
              <w:rPr>
                <w:sz w:val="20"/>
                <w:szCs w:val="26"/>
              </w:rPr>
            </w:pPr>
            <w:r w:rsidRPr="00634E37">
              <w:rPr>
                <w:bCs/>
                <w:color w:val="000000"/>
                <w:sz w:val="20"/>
                <w:szCs w:val="26"/>
              </w:rPr>
              <w:t xml:space="preserve">Государственная программа </w:t>
            </w:r>
            <w:r w:rsidR="00383264" w:rsidRPr="00634E37">
              <w:rPr>
                <w:bCs/>
                <w:color w:val="000000"/>
                <w:sz w:val="20"/>
                <w:szCs w:val="26"/>
              </w:rPr>
              <w:t>«</w:t>
            </w:r>
            <w:r w:rsidRPr="00634E37">
              <w:rPr>
                <w:bCs/>
                <w:color w:val="000000"/>
                <w:sz w:val="20"/>
                <w:szCs w:val="26"/>
              </w:rPr>
              <w:t>Управление общественными финансами и государственным долгом Чувашской Республики</w:t>
            </w:r>
            <w:r w:rsidR="00383264" w:rsidRPr="00634E37">
              <w:rPr>
                <w:bCs/>
                <w:color w:val="000000"/>
                <w:sz w:val="20"/>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E7C16" w:rsidP="00611034">
            <w:pPr>
              <w:widowControl w:val="0"/>
              <w:autoSpaceDE w:val="0"/>
              <w:autoSpaceDN w:val="0"/>
              <w:adjustRightInd w:val="0"/>
              <w:jc w:val="right"/>
              <w:rPr>
                <w:sz w:val="20"/>
                <w:szCs w:val="26"/>
              </w:rPr>
            </w:pPr>
            <w:r w:rsidRPr="00634E37">
              <w:rPr>
                <w:sz w:val="20"/>
                <w:szCs w:val="26"/>
              </w:rPr>
              <w:t>206 320,6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right"/>
              <w:rPr>
                <w:sz w:val="20"/>
                <w:szCs w:val="26"/>
              </w:rPr>
            </w:pPr>
            <w:r w:rsidRPr="00634E37">
              <w:rPr>
                <w:bCs/>
                <w:color w:val="000000"/>
                <w:sz w:val="20"/>
                <w:szCs w:val="26"/>
              </w:rPr>
              <w:t>233 985,1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E7C16" w:rsidP="00611034">
            <w:pPr>
              <w:widowControl w:val="0"/>
              <w:autoSpaceDE w:val="0"/>
              <w:autoSpaceDN w:val="0"/>
              <w:adjustRightInd w:val="0"/>
              <w:jc w:val="right"/>
              <w:rPr>
                <w:sz w:val="20"/>
                <w:szCs w:val="26"/>
              </w:rPr>
            </w:pPr>
            <w:r w:rsidRPr="00634E37">
              <w:rPr>
                <w:bCs/>
                <w:color w:val="000000"/>
                <w:sz w:val="20"/>
                <w:szCs w:val="26"/>
              </w:rPr>
              <w:t>27 664,5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right"/>
              <w:rPr>
                <w:sz w:val="20"/>
                <w:szCs w:val="26"/>
              </w:rPr>
            </w:pPr>
            <w:r w:rsidRPr="00634E37">
              <w:rPr>
                <w:bCs/>
                <w:color w:val="000000"/>
                <w:sz w:val="20"/>
                <w:szCs w:val="26"/>
              </w:rPr>
              <w:t>13,4</w:t>
            </w:r>
          </w:p>
        </w:tc>
      </w:tr>
      <w:tr w:rsidR="005C313D" w:rsidRPr="00634E37" w:rsidTr="008026EC">
        <w:trPr>
          <w:trHeight w:val="442"/>
        </w:trPr>
        <w:tc>
          <w:tcPr>
            <w:tcW w:w="52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CE744F">
            <w:pPr>
              <w:widowControl w:val="0"/>
              <w:autoSpaceDE w:val="0"/>
              <w:autoSpaceDN w:val="0"/>
              <w:adjustRightInd w:val="0"/>
              <w:ind w:firstLine="142"/>
              <w:jc w:val="both"/>
              <w:rPr>
                <w:sz w:val="20"/>
                <w:szCs w:val="26"/>
              </w:rPr>
            </w:pPr>
            <w:r w:rsidRPr="00634E37">
              <w:rPr>
                <w:bCs/>
                <w:color w:val="000000"/>
                <w:sz w:val="20"/>
                <w:szCs w:val="26"/>
              </w:rPr>
              <w:t xml:space="preserve">Государственная программа </w:t>
            </w:r>
            <w:r w:rsidR="00383264" w:rsidRPr="00634E37">
              <w:rPr>
                <w:bCs/>
                <w:color w:val="000000"/>
                <w:sz w:val="20"/>
                <w:szCs w:val="26"/>
              </w:rPr>
              <w:t>«</w:t>
            </w:r>
            <w:r w:rsidRPr="00634E37">
              <w:rPr>
                <w:bCs/>
                <w:color w:val="000000"/>
                <w:sz w:val="20"/>
                <w:szCs w:val="26"/>
              </w:rPr>
              <w:t>Развитие потенциала государственного управления</w:t>
            </w:r>
            <w:r w:rsidR="00383264" w:rsidRPr="00634E37">
              <w:rPr>
                <w:bCs/>
                <w:color w:val="000000"/>
                <w:sz w:val="20"/>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right"/>
              <w:rPr>
                <w:sz w:val="20"/>
                <w:szCs w:val="26"/>
              </w:rPr>
            </w:pPr>
            <w:r w:rsidRPr="00634E37">
              <w:rPr>
                <w:bCs/>
                <w:color w:val="000000"/>
                <w:sz w:val="20"/>
                <w:szCs w:val="26"/>
              </w:rPr>
              <w:t>1 052,0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right"/>
              <w:rPr>
                <w:sz w:val="20"/>
                <w:szCs w:val="26"/>
              </w:rPr>
            </w:pPr>
            <w:r w:rsidRPr="00634E37">
              <w:rPr>
                <w:bCs/>
                <w:color w:val="000000"/>
                <w:sz w:val="20"/>
                <w:szCs w:val="26"/>
              </w:rPr>
              <w:t>70,8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right"/>
              <w:rPr>
                <w:sz w:val="20"/>
                <w:szCs w:val="26"/>
              </w:rPr>
            </w:pPr>
            <w:r w:rsidRPr="00634E37">
              <w:rPr>
                <w:bCs/>
                <w:color w:val="000000"/>
                <w:sz w:val="20"/>
                <w:szCs w:val="26"/>
              </w:rPr>
              <w:t>-</w:t>
            </w:r>
            <w:r w:rsidR="005C313D" w:rsidRPr="00634E37">
              <w:rPr>
                <w:bCs/>
                <w:color w:val="000000"/>
                <w:sz w:val="20"/>
                <w:szCs w:val="26"/>
              </w:rPr>
              <w:t>981,2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right"/>
              <w:rPr>
                <w:sz w:val="20"/>
                <w:szCs w:val="26"/>
              </w:rPr>
            </w:pPr>
            <w:r w:rsidRPr="00634E37">
              <w:rPr>
                <w:bCs/>
                <w:color w:val="000000"/>
                <w:sz w:val="20"/>
                <w:szCs w:val="26"/>
              </w:rPr>
              <w:t>-</w:t>
            </w:r>
            <w:r w:rsidR="005C313D" w:rsidRPr="00634E37">
              <w:rPr>
                <w:bCs/>
                <w:color w:val="000000"/>
                <w:sz w:val="20"/>
                <w:szCs w:val="26"/>
              </w:rPr>
              <w:t>93,3</w:t>
            </w:r>
          </w:p>
        </w:tc>
      </w:tr>
    </w:tbl>
    <w:p w:rsidR="008026EC" w:rsidRPr="00634E37" w:rsidRDefault="008026EC" w:rsidP="00611034">
      <w:pPr>
        <w:widowControl w:val="0"/>
        <w:autoSpaceDE w:val="0"/>
        <w:autoSpaceDN w:val="0"/>
        <w:adjustRightInd w:val="0"/>
        <w:spacing w:before="240"/>
        <w:ind w:firstLine="709"/>
        <w:jc w:val="both"/>
        <w:rPr>
          <w:color w:val="000000"/>
          <w:sz w:val="26"/>
          <w:szCs w:val="26"/>
        </w:rPr>
      </w:pPr>
      <w:r w:rsidRPr="00634E37">
        <w:rPr>
          <w:color w:val="000000"/>
          <w:sz w:val="26"/>
          <w:szCs w:val="26"/>
        </w:rPr>
        <w:t>По данному подразделу бюджетные ассигнования предусмотрены:</w:t>
      </w:r>
    </w:p>
    <w:p w:rsidR="008026EC" w:rsidRPr="00634E37" w:rsidRDefault="009F4F73" w:rsidP="00611034">
      <w:pPr>
        <w:widowControl w:val="0"/>
        <w:autoSpaceDE w:val="0"/>
        <w:autoSpaceDN w:val="0"/>
        <w:adjustRightInd w:val="0"/>
        <w:ind w:firstLine="721"/>
        <w:jc w:val="both"/>
        <w:rPr>
          <w:color w:val="000000"/>
          <w:sz w:val="26"/>
          <w:szCs w:val="26"/>
        </w:rPr>
      </w:pPr>
      <w:r w:rsidRPr="00634E37">
        <w:rPr>
          <w:color w:val="000000"/>
          <w:sz w:val="26"/>
          <w:szCs w:val="26"/>
        </w:rPr>
        <w:t>- </w:t>
      </w:r>
      <w:r w:rsidR="008026EC" w:rsidRPr="00634E37">
        <w:rPr>
          <w:color w:val="000000"/>
          <w:sz w:val="26"/>
          <w:szCs w:val="26"/>
        </w:rPr>
        <w:t xml:space="preserve">на обеспечение функций государственных органов в рамках обеспечения реализации государственной программы Чувашской Республики </w:t>
      </w:r>
      <w:r w:rsidR="00383264" w:rsidRPr="00634E37">
        <w:rPr>
          <w:color w:val="000000"/>
          <w:sz w:val="26"/>
          <w:szCs w:val="26"/>
        </w:rPr>
        <w:t>«</w:t>
      </w:r>
      <w:r w:rsidR="008026EC" w:rsidRPr="00634E37">
        <w:rPr>
          <w:color w:val="000000"/>
          <w:sz w:val="26"/>
          <w:szCs w:val="26"/>
        </w:rPr>
        <w:t>Управление общественными финансами и государственным долгом Чувашской Республики</w:t>
      </w:r>
      <w:r w:rsidR="00383264" w:rsidRPr="00634E37">
        <w:rPr>
          <w:color w:val="000000"/>
          <w:sz w:val="26"/>
          <w:szCs w:val="26"/>
        </w:rPr>
        <w:t>»</w:t>
      </w:r>
      <w:r w:rsidR="008026EC" w:rsidRPr="00634E37">
        <w:rPr>
          <w:color w:val="000000"/>
          <w:sz w:val="26"/>
          <w:szCs w:val="26"/>
        </w:rPr>
        <w:t xml:space="preserve"> в 2023 году </w:t>
      </w:r>
      <w:r w:rsidR="00B5210A" w:rsidRPr="00634E37">
        <w:rPr>
          <w:color w:val="000000"/>
          <w:sz w:val="26"/>
          <w:szCs w:val="26"/>
        </w:rPr>
        <w:t>-</w:t>
      </w:r>
      <w:r w:rsidR="008026EC" w:rsidRPr="00634E37">
        <w:rPr>
          <w:color w:val="000000"/>
          <w:sz w:val="26"/>
          <w:szCs w:val="26"/>
        </w:rPr>
        <w:t xml:space="preserve"> 233 985,1 тыс. рублей, в 2024 </w:t>
      </w:r>
      <w:r w:rsidR="00B5210A" w:rsidRPr="00634E37">
        <w:rPr>
          <w:color w:val="000000"/>
          <w:sz w:val="26"/>
          <w:szCs w:val="26"/>
        </w:rPr>
        <w:t>-</w:t>
      </w:r>
      <w:r w:rsidR="008026EC" w:rsidRPr="00634E37">
        <w:rPr>
          <w:color w:val="000000"/>
          <w:sz w:val="26"/>
          <w:szCs w:val="26"/>
        </w:rPr>
        <w:t xml:space="preserve"> 2025 годах </w:t>
      </w:r>
      <w:r w:rsidR="00B5210A" w:rsidRPr="00634E37">
        <w:rPr>
          <w:color w:val="000000"/>
          <w:sz w:val="26"/>
          <w:szCs w:val="26"/>
        </w:rPr>
        <w:t>-</w:t>
      </w:r>
      <w:r w:rsidR="008026EC" w:rsidRPr="00634E37">
        <w:rPr>
          <w:color w:val="000000"/>
          <w:sz w:val="26"/>
          <w:szCs w:val="26"/>
        </w:rPr>
        <w:t xml:space="preserve"> по 242 895,7 тыс. рублей ежегодно;</w:t>
      </w:r>
    </w:p>
    <w:p w:rsidR="008026EC" w:rsidRPr="00634E37" w:rsidRDefault="009F4F73" w:rsidP="00611034">
      <w:pPr>
        <w:widowControl w:val="0"/>
        <w:autoSpaceDE w:val="0"/>
        <w:autoSpaceDN w:val="0"/>
        <w:adjustRightInd w:val="0"/>
        <w:ind w:firstLine="721"/>
        <w:jc w:val="both"/>
        <w:rPr>
          <w:color w:val="000000"/>
          <w:sz w:val="26"/>
          <w:szCs w:val="26"/>
        </w:rPr>
      </w:pPr>
      <w:r w:rsidRPr="00634E37">
        <w:rPr>
          <w:color w:val="000000"/>
          <w:sz w:val="26"/>
          <w:szCs w:val="26"/>
        </w:rPr>
        <w:t>- </w:t>
      </w:r>
      <w:r w:rsidR="008026EC" w:rsidRPr="00634E37">
        <w:rPr>
          <w:color w:val="000000"/>
          <w:sz w:val="26"/>
          <w:szCs w:val="26"/>
        </w:rPr>
        <w:t xml:space="preserve">в рамках подпрограммы </w:t>
      </w:r>
      <w:r w:rsidR="00383264" w:rsidRPr="00634E37">
        <w:rPr>
          <w:color w:val="000000"/>
          <w:sz w:val="26"/>
          <w:szCs w:val="26"/>
        </w:rPr>
        <w:t>«</w:t>
      </w:r>
      <w:r w:rsidR="008026EC" w:rsidRPr="00634E37">
        <w:rPr>
          <w:color w:val="000000"/>
          <w:sz w:val="26"/>
          <w:szCs w:val="26"/>
        </w:rPr>
        <w:t>Совершенствование кадровой политики и развитие кадрового потенциала государственной гражданской службы Чувашской Республики</w:t>
      </w:r>
      <w:r w:rsidR="00383264" w:rsidRPr="00634E37">
        <w:rPr>
          <w:color w:val="000000"/>
          <w:sz w:val="26"/>
          <w:szCs w:val="26"/>
        </w:rPr>
        <w:t>»</w:t>
      </w:r>
      <w:r w:rsidR="008026EC" w:rsidRPr="00634E37">
        <w:rPr>
          <w:color w:val="000000"/>
          <w:sz w:val="26"/>
          <w:szCs w:val="26"/>
        </w:rPr>
        <w:t xml:space="preserve"> государственной программы Чувашской Республики </w:t>
      </w:r>
      <w:r w:rsidR="00383264" w:rsidRPr="00634E37">
        <w:rPr>
          <w:color w:val="000000"/>
          <w:sz w:val="26"/>
          <w:szCs w:val="26"/>
        </w:rPr>
        <w:t>«</w:t>
      </w:r>
      <w:r w:rsidR="008026EC" w:rsidRPr="00634E37">
        <w:rPr>
          <w:color w:val="000000"/>
          <w:sz w:val="26"/>
          <w:szCs w:val="26"/>
        </w:rPr>
        <w:t>Развитие потенциала государственного управления</w:t>
      </w:r>
      <w:r w:rsidR="00383264" w:rsidRPr="00634E37">
        <w:rPr>
          <w:color w:val="000000"/>
          <w:sz w:val="26"/>
          <w:szCs w:val="26"/>
        </w:rPr>
        <w:t>»</w:t>
      </w:r>
      <w:r w:rsidR="008026EC" w:rsidRPr="00634E37">
        <w:rPr>
          <w:color w:val="000000"/>
          <w:sz w:val="26"/>
          <w:szCs w:val="26"/>
        </w:rPr>
        <w:t xml:space="preserve">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в 2023 году </w:t>
      </w:r>
      <w:r w:rsidR="00B5210A" w:rsidRPr="00634E37">
        <w:rPr>
          <w:color w:val="000000"/>
          <w:sz w:val="26"/>
          <w:szCs w:val="26"/>
        </w:rPr>
        <w:t>-</w:t>
      </w:r>
      <w:r w:rsidRPr="00634E37">
        <w:rPr>
          <w:color w:val="000000"/>
          <w:sz w:val="26"/>
          <w:szCs w:val="26"/>
        </w:rPr>
        <w:t xml:space="preserve"> 70,8 тыс. рублей (со снижением на 93,3%</w:t>
      </w:r>
      <w:r w:rsidR="008026EC" w:rsidRPr="00634E37">
        <w:rPr>
          <w:color w:val="000000"/>
          <w:sz w:val="26"/>
          <w:szCs w:val="26"/>
        </w:rPr>
        <w:t xml:space="preserve">), в 2024 </w:t>
      </w:r>
      <w:r w:rsidR="00B5210A" w:rsidRPr="00634E37">
        <w:rPr>
          <w:color w:val="000000"/>
          <w:sz w:val="26"/>
          <w:szCs w:val="26"/>
        </w:rPr>
        <w:t>-</w:t>
      </w:r>
      <w:r w:rsidR="008026EC" w:rsidRPr="00634E37">
        <w:rPr>
          <w:color w:val="000000"/>
          <w:sz w:val="26"/>
          <w:szCs w:val="26"/>
        </w:rPr>
        <w:t xml:space="preserve"> 2025 годах </w:t>
      </w:r>
      <w:r w:rsidR="00B5210A" w:rsidRPr="00634E37">
        <w:rPr>
          <w:color w:val="000000"/>
          <w:sz w:val="26"/>
          <w:szCs w:val="26"/>
        </w:rPr>
        <w:t>-</w:t>
      </w:r>
      <w:r w:rsidR="008026EC" w:rsidRPr="00634E37">
        <w:rPr>
          <w:color w:val="000000"/>
          <w:sz w:val="26"/>
          <w:szCs w:val="26"/>
        </w:rPr>
        <w:t xml:space="preserve"> по 74,0 тыс. рублей ежегодно.</w:t>
      </w:r>
    </w:p>
    <w:p w:rsidR="008026EC" w:rsidRPr="00634E37" w:rsidRDefault="008026EC" w:rsidP="00611034">
      <w:pPr>
        <w:widowControl w:val="0"/>
        <w:autoSpaceDE w:val="0"/>
        <w:autoSpaceDN w:val="0"/>
        <w:adjustRightInd w:val="0"/>
        <w:spacing w:before="240"/>
        <w:ind w:firstLine="710"/>
        <w:jc w:val="both"/>
        <w:rPr>
          <w:color w:val="000000"/>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Обеспечение проведения выборов и референдумов</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уменьшаются на 55 454,4 тыс. рублей или на 59,3% и составят 38 069,7 тыс. рублей.</w:t>
      </w:r>
    </w:p>
    <w:p w:rsidR="004E4BE6" w:rsidRPr="00634E37" w:rsidRDefault="008026EC" w:rsidP="00611034">
      <w:pPr>
        <w:widowControl w:val="0"/>
        <w:autoSpaceDE w:val="0"/>
        <w:autoSpaceDN w:val="0"/>
        <w:adjustRightInd w:val="0"/>
        <w:ind w:firstLine="710"/>
        <w:jc w:val="both"/>
        <w:rPr>
          <w:color w:val="000000"/>
          <w:sz w:val="26"/>
          <w:szCs w:val="26"/>
        </w:rPr>
      </w:pPr>
      <w:r w:rsidRPr="00634E37">
        <w:rPr>
          <w:color w:val="000000"/>
          <w:sz w:val="26"/>
          <w:szCs w:val="26"/>
        </w:rPr>
        <w:t xml:space="preserve">На плановый период 2024 и 2025 годов расходы по данному подразделу планируются в сумме 39 128,5 тыс. рублей ежегодно. </w:t>
      </w:r>
    </w:p>
    <w:p w:rsidR="008026EC" w:rsidRPr="00634E37" w:rsidRDefault="008026EC" w:rsidP="00611034">
      <w:pPr>
        <w:widowControl w:val="0"/>
        <w:autoSpaceDE w:val="0"/>
        <w:autoSpaceDN w:val="0"/>
        <w:adjustRightInd w:val="0"/>
        <w:ind w:firstLine="710"/>
        <w:jc w:val="both"/>
        <w:rPr>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следующей государственной программы Чувашской Республики:</w:t>
      </w:r>
    </w:p>
    <w:tbl>
      <w:tblPr>
        <w:tblW w:w="9786" w:type="dxa"/>
        <w:tblLayout w:type="fixed"/>
        <w:tblLook w:val="0000" w:firstRow="0" w:lastRow="0" w:firstColumn="0" w:lastColumn="0" w:noHBand="0" w:noVBand="0"/>
      </w:tblPr>
      <w:tblGrid>
        <w:gridCol w:w="5392"/>
        <w:gridCol w:w="1417"/>
        <w:gridCol w:w="1271"/>
        <w:gridCol w:w="1139"/>
        <w:gridCol w:w="567"/>
      </w:tblGrid>
      <w:tr w:rsidR="005C313D" w:rsidRPr="00634E37" w:rsidTr="00EE0A77">
        <w:trPr>
          <w:trHeight w:val="681"/>
        </w:trPr>
        <w:tc>
          <w:tcPr>
            <w:tcW w:w="53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Закон о бюджете (с изменениями от 28.10.2022 года № 85)</w:t>
            </w:r>
          </w:p>
        </w:tc>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Проект закона</w:t>
            </w:r>
          </w:p>
        </w:tc>
        <w:tc>
          <w:tcPr>
            <w:tcW w:w="113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Изменения</w:t>
            </w:r>
          </w:p>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 xml:space="preserve"> (+/</w:t>
            </w:r>
            <w:r w:rsidR="00B5210A" w:rsidRPr="00634E37">
              <w:rPr>
                <w:color w:val="000000"/>
                <w:sz w:val="20"/>
                <w:szCs w:val="20"/>
              </w:rPr>
              <w:t>-</w:t>
            </w:r>
            <w:r w:rsidRPr="00634E37">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w:t>
            </w:r>
          </w:p>
        </w:tc>
      </w:tr>
      <w:tr w:rsidR="005C313D" w:rsidRPr="00634E37" w:rsidTr="00EE0A77">
        <w:trPr>
          <w:trHeight w:val="442"/>
        </w:trPr>
        <w:tc>
          <w:tcPr>
            <w:tcW w:w="53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452340">
            <w:pPr>
              <w:widowControl w:val="0"/>
              <w:autoSpaceDE w:val="0"/>
              <w:autoSpaceDN w:val="0"/>
              <w:adjustRightInd w:val="0"/>
              <w:ind w:firstLine="14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потенциала государственного управления</w:t>
            </w:r>
            <w:r w:rsidR="00383264" w:rsidRPr="00634E37">
              <w:rPr>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93 524,1</w:t>
            </w:r>
          </w:p>
        </w:tc>
        <w:tc>
          <w:tcPr>
            <w:tcW w:w="127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38 069,7</w:t>
            </w:r>
          </w:p>
        </w:tc>
        <w:tc>
          <w:tcPr>
            <w:tcW w:w="113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center"/>
              <w:rPr>
                <w:sz w:val="20"/>
                <w:szCs w:val="20"/>
              </w:rPr>
            </w:pPr>
            <w:r w:rsidRPr="00634E37">
              <w:rPr>
                <w:bCs/>
                <w:color w:val="000000"/>
                <w:sz w:val="20"/>
                <w:szCs w:val="20"/>
              </w:rPr>
              <w:t>-</w:t>
            </w:r>
            <w:r w:rsidR="005C313D" w:rsidRPr="00634E37">
              <w:rPr>
                <w:bCs/>
                <w:color w:val="000000"/>
                <w:sz w:val="20"/>
                <w:szCs w:val="20"/>
              </w:rPr>
              <w:t>55 454,4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center"/>
              <w:rPr>
                <w:sz w:val="20"/>
                <w:szCs w:val="20"/>
              </w:rPr>
            </w:pPr>
            <w:r w:rsidRPr="00634E37">
              <w:rPr>
                <w:bCs/>
                <w:color w:val="000000"/>
                <w:sz w:val="20"/>
                <w:szCs w:val="20"/>
              </w:rPr>
              <w:t>-</w:t>
            </w:r>
            <w:r w:rsidR="005C313D" w:rsidRPr="00634E37">
              <w:rPr>
                <w:bCs/>
                <w:color w:val="000000"/>
                <w:sz w:val="20"/>
                <w:szCs w:val="20"/>
              </w:rPr>
              <w:t>59,3</w:t>
            </w:r>
          </w:p>
        </w:tc>
      </w:tr>
    </w:tbl>
    <w:p w:rsidR="00F41A75" w:rsidRPr="00634E37" w:rsidRDefault="00F41A75" w:rsidP="00611034">
      <w:pPr>
        <w:widowControl w:val="0"/>
        <w:autoSpaceDE w:val="0"/>
        <w:autoSpaceDN w:val="0"/>
        <w:adjustRightInd w:val="0"/>
        <w:ind w:firstLine="709"/>
        <w:jc w:val="both"/>
        <w:rPr>
          <w:color w:val="000000"/>
          <w:sz w:val="26"/>
          <w:szCs w:val="26"/>
        </w:rPr>
      </w:pPr>
      <w:r w:rsidRPr="00634E37">
        <w:rPr>
          <w:color w:val="000000"/>
          <w:sz w:val="26"/>
          <w:szCs w:val="26"/>
        </w:rPr>
        <w:t>По данному подразделу бюджетные ассигнования предусмотрены:</w:t>
      </w:r>
    </w:p>
    <w:p w:rsidR="00F41A75" w:rsidRPr="00634E37" w:rsidRDefault="00DE24DC" w:rsidP="00611034">
      <w:pPr>
        <w:ind w:firstLine="709"/>
        <w:jc w:val="both"/>
        <w:rPr>
          <w:color w:val="000000"/>
          <w:sz w:val="26"/>
          <w:szCs w:val="26"/>
        </w:rPr>
      </w:pPr>
      <w:r w:rsidRPr="00634E37">
        <w:rPr>
          <w:color w:val="000000"/>
          <w:sz w:val="26"/>
          <w:szCs w:val="26"/>
        </w:rPr>
        <w:t>- </w:t>
      </w:r>
      <w:r w:rsidR="00F41A75" w:rsidRPr="00634E37">
        <w:rPr>
          <w:color w:val="000000"/>
          <w:sz w:val="26"/>
          <w:szCs w:val="26"/>
        </w:rPr>
        <w:t xml:space="preserve">в рамках подпрограммы </w:t>
      </w:r>
      <w:r w:rsidR="00383264" w:rsidRPr="00634E37">
        <w:rPr>
          <w:color w:val="000000"/>
          <w:sz w:val="26"/>
          <w:szCs w:val="26"/>
        </w:rPr>
        <w:t>«</w:t>
      </w:r>
      <w:r w:rsidR="00F41A75" w:rsidRPr="00634E37">
        <w:rPr>
          <w:color w:val="000000"/>
          <w:sz w:val="26"/>
          <w:szCs w:val="26"/>
        </w:rPr>
        <w:t>Совершенствование кадровой политики и развитие кадрового потенциала государственной гражданской службы Чувашской Республики</w:t>
      </w:r>
      <w:r w:rsidR="00383264" w:rsidRPr="00634E37">
        <w:rPr>
          <w:color w:val="000000"/>
          <w:sz w:val="26"/>
          <w:szCs w:val="26"/>
        </w:rPr>
        <w:t>»</w:t>
      </w:r>
      <w:r w:rsidR="00F41A75" w:rsidRPr="00634E37">
        <w:rPr>
          <w:color w:val="000000"/>
          <w:sz w:val="26"/>
          <w:szCs w:val="26"/>
        </w:rPr>
        <w:t xml:space="preserve"> на 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 в 2023 году в общей сумме 72,8 тыс. рублей, в 2024 - 2025 годах – по 76,1 тыс. рублей ежегодно;</w:t>
      </w:r>
    </w:p>
    <w:p w:rsidR="00F41A75" w:rsidRPr="00634E37" w:rsidRDefault="00DE24DC" w:rsidP="00611034">
      <w:pPr>
        <w:ind w:firstLine="709"/>
        <w:jc w:val="both"/>
        <w:rPr>
          <w:color w:val="000000"/>
          <w:sz w:val="26"/>
          <w:szCs w:val="26"/>
        </w:rPr>
      </w:pPr>
      <w:r w:rsidRPr="00634E37">
        <w:rPr>
          <w:color w:val="000000"/>
          <w:sz w:val="26"/>
          <w:szCs w:val="26"/>
        </w:rPr>
        <w:t>- </w:t>
      </w:r>
      <w:r w:rsidR="00F41A75" w:rsidRPr="00634E37">
        <w:rPr>
          <w:color w:val="000000"/>
          <w:sz w:val="26"/>
          <w:szCs w:val="26"/>
        </w:rPr>
        <w:t xml:space="preserve">на обеспечение функций государственных органов в рамках обеспечения реализации государственной программы Чувашской Республики </w:t>
      </w:r>
      <w:r w:rsidR="00383264" w:rsidRPr="00634E37">
        <w:rPr>
          <w:color w:val="000000"/>
          <w:sz w:val="26"/>
          <w:szCs w:val="26"/>
        </w:rPr>
        <w:t>«</w:t>
      </w:r>
      <w:r w:rsidR="00F41A75" w:rsidRPr="00634E37">
        <w:rPr>
          <w:color w:val="000000"/>
          <w:sz w:val="26"/>
          <w:szCs w:val="26"/>
        </w:rPr>
        <w:t>Развитие потенциала государственного управления</w:t>
      </w:r>
      <w:r w:rsidR="00383264" w:rsidRPr="00634E37">
        <w:rPr>
          <w:color w:val="000000"/>
          <w:sz w:val="26"/>
          <w:szCs w:val="26"/>
        </w:rPr>
        <w:t>»</w:t>
      </w:r>
      <w:r w:rsidR="00F41A75" w:rsidRPr="00634E37">
        <w:rPr>
          <w:color w:val="000000"/>
          <w:sz w:val="26"/>
          <w:szCs w:val="26"/>
        </w:rPr>
        <w:t xml:space="preserve"> в 2023 году в общей сумме 37 996,9 тыс. рублей, в 2024 - 2025 годах – по 39 052,4 тыс. рублей ежегодно.</w:t>
      </w:r>
    </w:p>
    <w:p w:rsidR="00F41A75" w:rsidRPr="00634E37" w:rsidRDefault="00F41A75" w:rsidP="007A2A19">
      <w:pPr>
        <w:widowControl w:val="0"/>
        <w:autoSpaceDE w:val="0"/>
        <w:autoSpaceDN w:val="0"/>
        <w:adjustRightInd w:val="0"/>
        <w:spacing w:before="240"/>
        <w:ind w:firstLine="710"/>
        <w:jc w:val="both"/>
        <w:rPr>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Резервные фонды</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увеличиваются на 1 568 329,8 тыс. рублей или на 168,3% и составят 2 500 000,0 тыс. рублей.</w:t>
      </w:r>
    </w:p>
    <w:p w:rsidR="00F41A75" w:rsidRPr="00634E37" w:rsidRDefault="00F41A75" w:rsidP="00611034">
      <w:pPr>
        <w:widowControl w:val="0"/>
        <w:autoSpaceDE w:val="0"/>
        <w:autoSpaceDN w:val="0"/>
        <w:adjustRightInd w:val="0"/>
        <w:ind w:firstLine="710"/>
        <w:jc w:val="both"/>
        <w:rPr>
          <w:sz w:val="26"/>
          <w:szCs w:val="26"/>
        </w:rPr>
      </w:pPr>
      <w:r w:rsidRPr="00634E37">
        <w:rPr>
          <w:color w:val="000000"/>
          <w:sz w:val="26"/>
          <w:szCs w:val="26"/>
        </w:rPr>
        <w:t>На плановый период 2024 и 2025 годов расходы по данному подразделу планируются в сумме 60 000,0 тыс. рублей ежегодно.</w:t>
      </w:r>
    </w:p>
    <w:p w:rsidR="00F41A75" w:rsidRDefault="00F41A75" w:rsidP="00611034">
      <w:pPr>
        <w:widowControl w:val="0"/>
        <w:autoSpaceDE w:val="0"/>
        <w:autoSpaceDN w:val="0"/>
        <w:adjustRightInd w:val="0"/>
        <w:ind w:firstLine="710"/>
        <w:jc w:val="both"/>
        <w:rPr>
          <w:color w:val="000000"/>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следующей государственной программы Чувашской Республики:</w:t>
      </w:r>
    </w:p>
    <w:p w:rsidR="008C6FC3" w:rsidRDefault="008C6FC3" w:rsidP="00611034">
      <w:pPr>
        <w:widowControl w:val="0"/>
        <w:autoSpaceDE w:val="0"/>
        <w:autoSpaceDN w:val="0"/>
        <w:adjustRightInd w:val="0"/>
        <w:ind w:firstLine="710"/>
        <w:jc w:val="both"/>
        <w:rPr>
          <w:color w:val="000000"/>
          <w:sz w:val="26"/>
          <w:szCs w:val="26"/>
        </w:rPr>
      </w:pPr>
    </w:p>
    <w:p w:rsidR="008C6FC3" w:rsidRPr="00634E37" w:rsidRDefault="008C6FC3" w:rsidP="00611034">
      <w:pPr>
        <w:widowControl w:val="0"/>
        <w:autoSpaceDE w:val="0"/>
        <w:autoSpaceDN w:val="0"/>
        <w:adjustRightInd w:val="0"/>
        <w:ind w:firstLine="710"/>
        <w:jc w:val="both"/>
        <w:rPr>
          <w:sz w:val="26"/>
          <w:szCs w:val="26"/>
        </w:rPr>
      </w:pPr>
    </w:p>
    <w:tbl>
      <w:tblPr>
        <w:tblW w:w="9786" w:type="dxa"/>
        <w:tblLayout w:type="fixed"/>
        <w:tblLook w:val="0000" w:firstRow="0" w:lastRow="0" w:firstColumn="0" w:lastColumn="0" w:noHBand="0" w:noVBand="0"/>
      </w:tblPr>
      <w:tblGrid>
        <w:gridCol w:w="5103"/>
        <w:gridCol w:w="1560"/>
        <w:gridCol w:w="1275"/>
        <w:gridCol w:w="1281"/>
        <w:gridCol w:w="567"/>
      </w:tblGrid>
      <w:tr w:rsidR="005C313D" w:rsidRPr="00634E37" w:rsidTr="00B5210A">
        <w:trPr>
          <w:trHeight w:val="681"/>
        </w:trPr>
        <w:tc>
          <w:tcPr>
            <w:tcW w:w="51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Наименование</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Закон о бюджете (с изменениями от 28.10.2022</w:t>
            </w:r>
          </w:p>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 xml:space="preserve"> № 85)</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Проект закона</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Изменения</w:t>
            </w:r>
          </w:p>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 xml:space="preserve"> (+/</w:t>
            </w:r>
            <w:r w:rsidR="00B5210A" w:rsidRPr="00634E37">
              <w:rPr>
                <w:color w:val="000000"/>
                <w:sz w:val="20"/>
                <w:szCs w:val="20"/>
              </w:rPr>
              <w:t>-</w:t>
            </w:r>
            <w:r w:rsidRPr="00634E37">
              <w:rPr>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w:t>
            </w:r>
          </w:p>
        </w:tc>
      </w:tr>
      <w:tr w:rsidR="005C313D" w:rsidRPr="00634E37" w:rsidTr="00B5210A">
        <w:trPr>
          <w:trHeight w:val="442"/>
        </w:trPr>
        <w:tc>
          <w:tcPr>
            <w:tcW w:w="51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452340">
            <w:pPr>
              <w:widowControl w:val="0"/>
              <w:autoSpaceDE w:val="0"/>
              <w:autoSpaceDN w:val="0"/>
              <w:adjustRightInd w:val="0"/>
              <w:ind w:firstLine="142"/>
              <w:rPr>
                <w:color w:val="000000"/>
                <w:sz w:val="20"/>
                <w:szCs w:val="20"/>
              </w:rPr>
            </w:pPr>
            <w:r w:rsidRPr="00634E37">
              <w:rPr>
                <w:color w:val="000000"/>
                <w:sz w:val="20"/>
                <w:szCs w:val="20"/>
              </w:rPr>
              <w:t xml:space="preserve">Государственная программа </w:t>
            </w:r>
            <w:r w:rsidR="00383264" w:rsidRPr="00634E37">
              <w:rPr>
                <w:color w:val="000000"/>
                <w:sz w:val="20"/>
                <w:szCs w:val="20"/>
              </w:rPr>
              <w:t>«</w:t>
            </w:r>
            <w:r w:rsidRPr="00634E37">
              <w:rPr>
                <w:color w:val="000000"/>
                <w:sz w:val="20"/>
                <w:szCs w:val="20"/>
              </w:rPr>
              <w:t>Управление общественными финансами и государственным долгом Чувашской Республики</w:t>
            </w:r>
            <w:r w:rsidR="00383264" w:rsidRPr="00634E37">
              <w:rPr>
                <w:color w:val="000000"/>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931 670,2</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2 500 000,0</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1 568 329,8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168,3</w:t>
            </w:r>
          </w:p>
        </w:tc>
      </w:tr>
    </w:tbl>
    <w:p w:rsidR="00F41A75" w:rsidRPr="00634E37" w:rsidRDefault="00F41A75" w:rsidP="0087586D">
      <w:pPr>
        <w:widowControl w:val="0"/>
        <w:autoSpaceDE w:val="0"/>
        <w:autoSpaceDN w:val="0"/>
        <w:adjustRightInd w:val="0"/>
        <w:spacing w:before="240"/>
        <w:ind w:firstLine="709"/>
        <w:jc w:val="both"/>
        <w:rPr>
          <w:color w:val="000000"/>
          <w:sz w:val="26"/>
          <w:szCs w:val="26"/>
        </w:rPr>
      </w:pPr>
      <w:r w:rsidRPr="00634E37">
        <w:rPr>
          <w:color w:val="000000"/>
          <w:sz w:val="26"/>
          <w:szCs w:val="26"/>
        </w:rPr>
        <w:t xml:space="preserve">По данному подразделу бюджетные ассигнования предусмотрены в рамках подпрограммы </w:t>
      </w:r>
      <w:r w:rsidR="00383264" w:rsidRPr="00634E37">
        <w:rPr>
          <w:color w:val="000000"/>
          <w:sz w:val="26"/>
          <w:szCs w:val="26"/>
        </w:rPr>
        <w:t>«</w:t>
      </w:r>
      <w:r w:rsidRPr="00634E37">
        <w:rPr>
          <w:color w:val="000000"/>
          <w:sz w:val="26"/>
          <w:szCs w:val="26"/>
        </w:rPr>
        <w:t>Совершенствование бюджетной политики и обеспечение сбалансированности консолидированного бюджета Чувашской Республики</w:t>
      </w:r>
      <w:r w:rsidR="00383264" w:rsidRPr="00634E37">
        <w:rPr>
          <w:color w:val="000000"/>
          <w:sz w:val="26"/>
          <w:szCs w:val="26"/>
        </w:rPr>
        <w:t>»</w:t>
      </w:r>
      <w:r w:rsidRPr="00634E37">
        <w:rPr>
          <w:color w:val="000000"/>
          <w:sz w:val="26"/>
          <w:szCs w:val="26"/>
        </w:rPr>
        <w:t xml:space="preserve"> государственной программы Чувашской Республики </w:t>
      </w:r>
      <w:r w:rsidR="00383264" w:rsidRPr="00634E37">
        <w:rPr>
          <w:color w:val="000000"/>
          <w:sz w:val="26"/>
          <w:szCs w:val="26"/>
        </w:rPr>
        <w:t>«</w:t>
      </w:r>
      <w:r w:rsidRPr="00634E37">
        <w:rPr>
          <w:color w:val="000000"/>
          <w:sz w:val="26"/>
          <w:szCs w:val="26"/>
        </w:rPr>
        <w:t>Управление общественными финансами и государственным долгом Чувашской Республики</w:t>
      </w:r>
      <w:r w:rsidR="00383264" w:rsidRPr="00634E37">
        <w:rPr>
          <w:color w:val="000000"/>
          <w:sz w:val="26"/>
          <w:szCs w:val="26"/>
        </w:rPr>
        <w:t>»</w:t>
      </w:r>
      <w:r w:rsidRPr="00634E37">
        <w:rPr>
          <w:color w:val="000000"/>
          <w:sz w:val="26"/>
          <w:szCs w:val="26"/>
        </w:rPr>
        <w:t xml:space="preserve"> на резервный фонд Кабинета Министров Чувашской Республики в 2023 году в общей сумме 2 500 000,0 тыс. рублей, в 2024 - 2025 годах – по 60 000,0 тыс. рублей ежегодно.</w:t>
      </w:r>
    </w:p>
    <w:p w:rsidR="00F41A75" w:rsidRPr="00634E37" w:rsidRDefault="00F41A75" w:rsidP="00611034">
      <w:pPr>
        <w:widowControl w:val="0"/>
        <w:autoSpaceDE w:val="0"/>
        <w:autoSpaceDN w:val="0"/>
        <w:adjustRightInd w:val="0"/>
        <w:ind w:firstLine="709"/>
        <w:jc w:val="both"/>
        <w:rPr>
          <w:color w:val="000000"/>
          <w:sz w:val="26"/>
          <w:szCs w:val="26"/>
        </w:rPr>
      </w:pPr>
      <w:r w:rsidRPr="00634E37">
        <w:rPr>
          <w:color w:val="000000"/>
          <w:sz w:val="26"/>
          <w:szCs w:val="26"/>
        </w:rPr>
        <w:t>Размер резервного фонда Кабинета Министров Чувашской Республики  соответствует требованиям статьи 81 Бюджетного кодекса Российской Федерации, и не превышает 3 процента общего объема расходов республиканского бюджета Чувашской Республики.</w:t>
      </w:r>
    </w:p>
    <w:p w:rsidR="00F41A75" w:rsidRPr="00634E37" w:rsidRDefault="00F41A75" w:rsidP="00611034">
      <w:pPr>
        <w:widowControl w:val="0"/>
        <w:autoSpaceDE w:val="0"/>
        <w:autoSpaceDN w:val="0"/>
        <w:adjustRightInd w:val="0"/>
        <w:spacing w:before="240"/>
        <w:ind w:firstLine="710"/>
        <w:jc w:val="both"/>
        <w:rPr>
          <w:color w:val="000000"/>
          <w:sz w:val="26"/>
          <w:szCs w:val="26"/>
        </w:rPr>
      </w:pPr>
      <w:r w:rsidRPr="00634E37">
        <w:rPr>
          <w:color w:val="000000"/>
          <w:sz w:val="26"/>
          <w:szCs w:val="26"/>
        </w:rPr>
        <w:t xml:space="preserve">Бюджетные ассигнования по подразделу </w:t>
      </w:r>
      <w:r w:rsidR="00383264" w:rsidRPr="00634E37">
        <w:rPr>
          <w:b/>
          <w:color w:val="000000"/>
          <w:sz w:val="26"/>
          <w:szCs w:val="26"/>
        </w:rPr>
        <w:t>«</w:t>
      </w:r>
      <w:r w:rsidRPr="00634E37">
        <w:rPr>
          <w:b/>
          <w:color w:val="000000"/>
          <w:sz w:val="26"/>
          <w:szCs w:val="26"/>
        </w:rPr>
        <w:t>Прикладные научные исследования в области общегосударственных вопросов</w:t>
      </w:r>
      <w:r w:rsidR="00383264" w:rsidRPr="00634E37">
        <w:rPr>
          <w:b/>
          <w:color w:val="000000"/>
          <w:sz w:val="26"/>
          <w:szCs w:val="26"/>
        </w:rPr>
        <w:t>»</w:t>
      </w:r>
      <w:r w:rsidRPr="00634E37">
        <w:rPr>
          <w:color w:val="000000"/>
          <w:sz w:val="26"/>
          <w:szCs w:val="26"/>
        </w:rPr>
        <w:t xml:space="preserve"> в 2023 году по сравнению с показателями 2022 года  увеличиваются на 75,0 тыс. рублей или на 50% и составят 225,0 тыс. рублей.</w:t>
      </w:r>
    </w:p>
    <w:p w:rsidR="00F41A75" w:rsidRPr="00634E37" w:rsidRDefault="00F41A75" w:rsidP="00611034">
      <w:pPr>
        <w:widowControl w:val="0"/>
        <w:autoSpaceDE w:val="0"/>
        <w:autoSpaceDN w:val="0"/>
        <w:adjustRightInd w:val="0"/>
        <w:ind w:firstLine="710"/>
        <w:jc w:val="both"/>
        <w:rPr>
          <w:color w:val="000000"/>
          <w:sz w:val="26"/>
          <w:szCs w:val="26"/>
        </w:rPr>
      </w:pPr>
      <w:r w:rsidRPr="00634E37">
        <w:rPr>
          <w:color w:val="000000"/>
          <w:sz w:val="26"/>
          <w:szCs w:val="26"/>
        </w:rPr>
        <w:t>На плановый период 2024 и 2025 годов расходы по данному подразделу планируются в сумме 225,0 тыс. рублей ежегодно.</w:t>
      </w:r>
    </w:p>
    <w:p w:rsidR="00F41A75" w:rsidRPr="00634E37" w:rsidRDefault="00F41A75" w:rsidP="00611034">
      <w:pPr>
        <w:widowControl w:val="0"/>
        <w:autoSpaceDE w:val="0"/>
        <w:autoSpaceDN w:val="0"/>
        <w:adjustRightInd w:val="0"/>
        <w:ind w:firstLine="710"/>
        <w:jc w:val="both"/>
        <w:rPr>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следующей государственной программы Чувашской Республики:</w:t>
      </w:r>
    </w:p>
    <w:tbl>
      <w:tblPr>
        <w:tblW w:w="9786" w:type="dxa"/>
        <w:tblLayout w:type="fixed"/>
        <w:tblLook w:val="0000" w:firstRow="0" w:lastRow="0" w:firstColumn="0" w:lastColumn="0" w:noHBand="0" w:noVBand="0"/>
      </w:tblPr>
      <w:tblGrid>
        <w:gridCol w:w="5103"/>
        <w:gridCol w:w="1701"/>
        <w:gridCol w:w="1134"/>
        <w:gridCol w:w="1276"/>
        <w:gridCol w:w="572"/>
      </w:tblGrid>
      <w:tr w:rsidR="005C313D" w:rsidRPr="00634E37" w:rsidTr="00F41A75">
        <w:trPr>
          <w:trHeight w:val="681"/>
        </w:trPr>
        <w:tc>
          <w:tcPr>
            <w:tcW w:w="51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Закон о бюджете (с изменениями от 28.10.2022  № 85)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Проект закона</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Изменения</w:t>
            </w:r>
          </w:p>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 xml:space="preserve"> (+/</w:t>
            </w:r>
            <w:r w:rsidR="00B5210A" w:rsidRPr="00634E37">
              <w:rPr>
                <w:color w:val="000000"/>
                <w:sz w:val="20"/>
                <w:szCs w:val="20"/>
              </w:rPr>
              <w:t>-</w:t>
            </w:r>
            <w:r w:rsidRPr="00634E37">
              <w:rPr>
                <w:color w:val="000000"/>
                <w:sz w:val="20"/>
                <w:szCs w:val="20"/>
              </w:rPr>
              <w:t>)</w:t>
            </w:r>
          </w:p>
        </w:tc>
        <w:tc>
          <w:tcPr>
            <w:tcW w:w="5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w:t>
            </w:r>
          </w:p>
        </w:tc>
      </w:tr>
      <w:tr w:rsidR="005C313D" w:rsidRPr="00634E37" w:rsidTr="00F41A75">
        <w:trPr>
          <w:trHeight w:val="442"/>
        </w:trPr>
        <w:tc>
          <w:tcPr>
            <w:tcW w:w="51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ind w:firstLine="14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культуры</w:t>
            </w:r>
            <w:r w:rsidR="00383264" w:rsidRPr="00634E37">
              <w:rPr>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225,0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75,0</w:t>
            </w:r>
          </w:p>
        </w:tc>
        <w:tc>
          <w:tcPr>
            <w:tcW w:w="57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50,0</w:t>
            </w:r>
          </w:p>
        </w:tc>
      </w:tr>
    </w:tbl>
    <w:p w:rsidR="00D949C9" w:rsidRPr="00634E37" w:rsidRDefault="00D949C9" w:rsidP="00611034">
      <w:pPr>
        <w:widowControl w:val="0"/>
        <w:autoSpaceDE w:val="0"/>
        <w:autoSpaceDN w:val="0"/>
        <w:adjustRightInd w:val="0"/>
        <w:ind w:firstLine="710"/>
        <w:jc w:val="both"/>
        <w:rPr>
          <w:color w:val="000000"/>
          <w:sz w:val="26"/>
          <w:szCs w:val="26"/>
        </w:rPr>
      </w:pPr>
      <w:r w:rsidRPr="00634E37">
        <w:rPr>
          <w:color w:val="000000"/>
          <w:sz w:val="26"/>
          <w:szCs w:val="26"/>
        </w:rPr>
        <w:t xml:space="preserve">По данному подразделу расходы предусмотрены в рамках подпрограммы </w:t>
      </w:r>
      <w:r w:rsidR="00383264" w:rsidRPr="00634E37">
        <w:rPr>
          <w:color w:val="000000"/>
          <w:sz w:val="26"/>
          <w:szCs w:val="26"/>
        </w:rPr>
        <w:t>«</w:t>
      </w:r>
      <w:r w:rsidRPr="00634E37">
        <w:rPr>
          <w:color w:val="000000"/>
          <w:sz w:val="26"/>
          <w:szCs w:val="26"/>
        </w:rPr>
        <w:t>Развитие культуры в Чувашской Республике</w:t>
      </w:r>
      <w:r w:rsidR="00383264" w:rsidRPr="00634E37">
        <w:rPr>
          <w:color w:val="000000"/>
          <w:sz w:val="26"/>
          <w:szCs w:val="26"/>
        </w:rPr>
        <w:t>»</w:t>
      </w:r>
      <w:r w:rsidRPr="00634E37">
        <w:rPr>
          <w:color w:val="000000"/>
          <w:sz w:val="26"/>
          <w:szCs w:val="26"/>
        </w:rPr>
        <w:t xml:space="preserve"> государственной программы Чувашской Республики </w:t>
      </w:r>
      <w:r w:rsidR="00383264" w:rsidRPr="00634E37">
        <w:rPr>
          <w:color w:val="000000"/>
          <w:sz w:val="26"/>
          <w:szCs w:val="26"/>
        </w:rPr>
        <w:t>«</w:t>
      </w:r>
      <w:r w:rsidRPr="00634E37">
        <w:rPr>
          <w:color w:val="000000"/>
          <w:sz w:val="26"/>
          <w:szCs w:val="26"/>
        </w:rPr>
        <w:t>Развитие культуры</w:t>
      </w:r>
      <w:r w:rsidR="00383264" w:rsidRPr="00634E37">
        <w:rPr>
          <w:color w:val="000000"/>
          <w:sz w:val="26"/>
          <w:szCs w:val="26"/>
        </w:rPr>
        <w:t>»</w:t>
      </w:r>
      <w:r w:rsidRPr="00634E37">
        <w:rPr>
          <w:color w:val="000000"/>
          <w:sz w:val="26"/>
          <w:szCs w:val="26"/>
        </w:rPr>
        <w:t xml:space="preserve"> на 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 в 2023 - 2025 годах – по 225,0 тыс. рублей ежегодно.</w:t>
      </w:r>
    </w:p>
    <w:p w:rsidR="00747866" w:rsidRPr="00634E37" w:rsidRDefault="00D949C9" w:rsidP="00747866">
      <w:pPr>
        <w:widowControl w:val="0"/>
        <w:autoSpaceDE w:val="0"/>
        <w:autoSpaceDN w:val="0"/>
        <w:adjustRightInd w:val="0"/>
        <w:ind w:firstLine="709"/>
        <w:jc w:val="both"/>
        <w:rPr>
          <w:color w:val="000000"/>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Другие общегосударственные вопросы</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увеличиваются на 64 350,1 тыс. рублей или на 3,6% и составят 1 831 501,7 тыс. рублей. На плановый период 2024 и 2025 годов расходы по данному подразделу планируются в сумме 2 078 570,5 тыс. рублей и 2 185 049,5 тыс. рублей соответственно. </w:t>
      </w:r>
    </w:p>
    <w:p w:rsidR="00D949C9" w:rsidRDefault="00D949C9" w:rsidP="00747866">
      <w:pPr>
        <w:widowControl w:val="0"/>
        <w:autoSpaceDE w:val="0"/>
        <w:autoSpaceDN w:val="0"/>
        <w:adjustRightInd w:val="0"/>
        <w:ind w:firstLine="709"/>
        <w:jc w:val="both"/>
        <w:rPr>
          <w:color w:val="000000"/>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p w:rsidR="008C6FC3" w:rsidRDefault="008C6FC3" w:rsidP="00747866">
      <w:pPr>
        <w:widowControl w:val="0"/>
        <w:autoSpaceDE w:val="0"/>
        <w:autoSpaceDN w:val="0"/>
        <w:adjustRightInd w:val="0"/>
        <w:ind w:firstLine="709"/>
        <w:jc w:val="both"/>
        <w:rPr>
          <w:color w:val="000000"/>
          <w:sz w:val="26"/>
          <w:szCs w:val="26"/>
        </w:rPr>
      </w:pPr>
    </w:p>
    <w:p w:rsidR="008C6FC3" w:rsidRDefault="008C6FC3" w:rsidP="00747866">
      <w:pPr>
        <w:widowControl w:val="0"/>
        <w:autoSpaceDE w:val="0"/>
        <w:autoSpaceDN w:val="0"/>
        <w:adjustRightInd w:val="0"/>
        <w:ind w:firstLine="709"/>
        <w:jc w:val="both"/>
        <w:rPr>
          <w:color w:val="000000"/>
          <w:sz w:val="26"/>
          <w:szCs w:val="26"/>
        </w:rPr>
      </w:pPr>
    </w:p>
    <w:p w:rsidR="008C6FC3" w:rsidRDefault="008C6FC3" w:rsidP="00747866">
      <w:pPr>
        <w:widowControl w:val="0"/>
        <w:autoSpaceDE w:val="0"/>
        <w:autoSpaceDN w:val="0"/>
        <w:adjustRightInd w:val="0"/>
        <w:ind w:firstLine="709"/>
        <w:jc w:val="both"/>
        <w:rPr>
          <w:color w:val="000000"/>
          <w:sz w:val="26"/>
          <w:szCs w:val="26"/>
        </w:rPr>
      </w:pPr>
    </w:p>
    <w:p w:rsidR="008C6FC3" w:rsidRPr="00634E37" w:rsidRDefault="008C6FC3" w:rsidP="00747866">
      <w:pPr>
        <w:widowControl w:val="0"/>
        <w:autoSpaceDE w:val="0"/>
        <w:autoSpaceDN w:val="0"/>
        <w:adjustRightInd w:val="0"/>
        <w:ind w:firstLine="709"/>
        <w:jc w:val="both"/>
        <w:rPr>
          <w:sz w:val="26"/>
          <w:szCs w:val="26"/>
        </w:rPr>
      </w:pPr>
    </w:p>
    <w:tbl>
      <w:tblPr>
        <w:tblW w:w="9786" w:type="dxa"/>
        <w:tblLayout w:type="fixed"/>
        <w:tblLook w:val="0000" w:firstRow="0" w:lastRow="0" w:firstColumn="0" w:lastColumn="0" w:noHBand="0" w:noVBand="0"/>
      </w:tblPr>
      <w:tblGrid>
        <w:gridCol w:w="4962"/>
        <w:gridCol w:w="1417"/>
        <w:gridCol w:w="1134"/>
        <w:gridCol w:w="1418"/>
        <w:gridCol w:w="855"/>
      </w:tblGrid>
      <w:tr w:rsidR="005C313D" w:rsidRPr="00634E37" w:rsidTr="00F41A75">
        <w:trPr>
          <w:trHeight w:val="681"/>
        </w:trPr>
        <w:tc>
          <w:tcPr>
            <w:tcW w:w="496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 xml:space="preserve">Закон о бюджете (с изменениями от 28.10.2022 </w:t>
            </w:r>
          </w:p>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 85)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Проект закона</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Изменения</w:t>
            </w:r>
          </w:p>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 xml:space="preserve"> (+/</w:t>
            </w:r>
            <w:r w:rsidR="00B5210A" w:rsidRPr="00634E37">
              <w:rPr>
                <w:color w:val="000000"/>
                <w:sz w:val="20"/>
                <w:szCs w:val="20"/>
              </w:rPr>
              <w:t>-</w:t>
            </w:r>
            <w:r w:rsidRPr="00634E37">
              <w:rPr>
                <w:color w:val="000000"/>
                <w:sz w:val="20"/>
                <w:szCs w:val="20"/>
              </w:rPr>
              <w:t>)</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w:t>
            </w:r>
          </w:p>
        </w:tc>
      </w:tr>
      <w:tr w:rsidR="005C313D" w:rsidRPr="00634E37" w:rsidTr="00F41A75">
        <w:trPr>
          <w:trHeight w:val="442"/>
        </w:trPr>
        <w:tc>
          <w:tcPr>
            <w:tcW w:w="496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ind w:firstLine="14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Обеспечение общественного порядка и противодействие преступности</w:t>
            </w:r>
            <w:r w:rsidR="00383264" w:rsidRPr="00634E37">
              <w:rPr>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3 578,1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11 589,7</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8 011,6</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AA228F" w:rsidP="00611034">
            <w:pPr>
              <w:widowControl w:val="0"/>
              <w:autoSpaceDE w:val="0"/>
              <w:autoSpaceDN w:val="0"/>
              <w:adjustRightInd w:val="0"/>
              <w:jc w:val="center"/>
              <w:rPr>
                <w:sz w:val="20"/>
                <w:szCs w:val="20"/>
              </w:rPr>
            </w:pPr>
            <w:r w:rsidRPr="00634E37">
              <w:rPr>
                <w:bCs/>
                <w:color w:val="000000"/>
                <w:sz w:val="20"/>
                <w:szCs w:val="20"/>
              </w:rPr>
              <w:t>в 3,2 раза</w:t>
            </w:r>
          </w:p>
        </w:tc>
      </w:tr>
      <w:tr w:rsidR="005C313D" w:rsidRPr="00634E37" w:rsidTr="00F41A75">
        <w:trPr>
          <w:trHeight w:val="442"/>
        </w:trPr>
        <w:tc>
          <w:tcPr>
            <w:tcW w:w="496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ind w:firstLine="14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земельных и имущественных отношений</w:t>
            </w:r>
            <w:r w:rsidR="00383264" w:rsidRPr="00634E37">
              <w:rPr>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51 713,9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39 019,2</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center"/>
              <w:rPr>
                <w:sz w:val="20"/>
                <w:szCs w:val="20"/>
              </w:rPr>
            </w:pPr>
            <w:r w:rsidRPr="00634E37">
              <w:rPr>
                <w:bCs/>
                <w:color w:val="000000"/>
                <w:sz w:val="20"/>
                <w:szCs w:val="20"/>
              </w:rPr>
              <w:t>-</w:t>
            </w:r>
            <w:r w:rsidR="005C313D" w:rsidRPr="00634E37">
              <w:rPr>
                <w:bCs/>
                <w:color w:val="000000"/>
                <w:sz w:val="20"/>
                <w:szCs w:val="20"/>
              </w:rPr>
              <w:t>12 694,7</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center"/>
              <w:rPr>
                <w:sz w:val="20"/>
                <w:szCs w:val="20"/>
              </w:rPr>
            </w:pPr>
            <w:r w:rsidRPr="00634E37">
              <w:rPr>
                <w:bCs/>
                <w:color w:val="000000"/>
                <w:sz w:val="20"/>
                <w:szCs w:val="20"/>
              </w:rPr>
              <w:t>-</w:t>
            </w:r>
            <w:r w:rsidR="005C313D" w:rsidRPr="00634E37">
              <w:rPr>
                <w:bCs/>
                <w:color w:val="000000"/>
                <w:sz w:val="20"/>
                <w:szCs w:val="20"/>
              </w:rPr>
              <w:t>24,5</w:t>
            </w:r>
          </w:p>
        </w:tc>
      </w:tr>
      <w:tr w:rsidR="005C313D" w:rsidRPr="00634E37" w:rsidTr="00F41A75">
        <w:trPr>
          <w:trHeight w:val="376"/>
        </w:trPr>
        <w:tc>
          <w:tcPr>
            <w:tcW w:w="496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ind w:firstLine="14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культуры</w:t>
            </w:r>
            <w:r w:rsidR="00383264" w:rsidRPr="00634E37">
              <w:rPr>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78 532,8</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67 997,0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center"/>
              <w:rPr>
                <w:sz w:val="20"/>
                <w:szCs w:val="20"/>
              </w:rPr>
            </w:pPr>
            <w:r w:rsidRPr="00634E37">
              <w:rPr>
                <w:bCs/>
                <w:color w:val="000000"/>
                <w:sz w:val="20"/>
                <w:szCs w:val="20"/>
              </w:rPr>
              <w:t>-</w:t>
            </w:r>
            <w:r w:rsidR="005C313D" w:rsidRPr="00634E37">
              <w:rPr>
                <w:bCs/>
                <w:color w:val="000000"/>
                <w:sz w:val="20"/>
                <w:szCs w:val="20"/>
              </w:rPr>
              <w:t>10 535,8</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center"/>
              <w:rPr>
                <w:sz w:val="20"/>
                <w:szCs w:val="20"/>
              </w:rPr>
            </w:pPr>
            <w:r w:rsidRPr="00634E37">
              <w:rPr>
                <w:bCs/>
                <w:color w:val="000000"/>
                <w:sz w:val="20"/>
                <w:szCs w:val="20"/>
              </w:rPr>
              <w:t>-</w:t>
            </w:r>
            <w:r w:rsidR="005C313D" w:rsidRPr="00634E37">
              <w:rPr>
                <w:bCs/>
                <w:color w:val="000000"/>
                <w:sz w:val="20"/>
                <w:szCs w:val="20"/>
              </w:rPr>
              <w:t>13,4</w:t>
            </w:r>
          </w:p>
        </w:tc>
      </w:tr>
      <w:tr w:rsidR="005C313D" w:rsidRPr="00634E37" w:rsidTr="00F41A75">
        <w:trPr>
          <w:trHeight w:val="442"/>
        </w:trPr>
        <w:tc>
          <w:tcPr>
            <w:tcW w:w="496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ind w:firstLine="14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Содействие занятости населения</w:t>
            </w:r>
            <w:r w:rsidR="00383264" w:rsidRPr="00634E37">
              <w:rPr>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67 495,3</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52 619,9</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center"/>
              <w:rPr>
                <w:sz w:val="20"/>
                <w:szCs w:val="20"/>
              </w:rPr>
            </w:pPr>
            <w:r w:rsidRPr="00634E37">
              <w:rPr>
                <w:bCs/>
                <w:color w:val="000000"/>
                <w:sz w:val="20"/>
                <w:szCs w:val="20"/>
              </w:rPr>
              <w:t>-</w:t>
            </w:r>
            <w:r w:rsidR="005C313D" w:rsidRPr="00634E37">
              <w:rPr>
                <w:bCs/>
                <w:color w:val="000000"/>
                <w:sz w:val="20"/>
                <w:szCs w:val="20"/>
              </w:rPr>
              <w:t>14 875,4</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center"/>
              <w:rPr>
                <w:sz w:val="20"/>
                <w:szCs w:val="20"/>
              </w:rPr>
            </w:pPr>
            <w:r w:rsidRPr="00634E37">
              <w:rPr>
                <w:bCs/>
                <w:color w:val="000000"/>
                <w:sz w:val="20"/>
                <w:szCs w:val="20"/>
              </w:rPr>
              <w:t>-</w:t>
            </w:r>
            <w:r w:rsidR="005C313D" w:rsidRPr="00634E37">
              <w:rPr>
                <w:bCs/>
                <w:color w:val="000000"/>
                <w:sz w:val="20"/>
                <w:szCs w:val="20"/>
              </w:rPr>
              <w:t>22,0</w:t>
            </w:r>
          </w:p>
        </w:tc>
      </w:tr>
      <w:tr w:rsidR="005C313D" w:rsidRPr="00634E37" w:rsidTr="00F41A75">
        <w:trPr>
          <w:trHeight w:val="442"/>
        </w:trPr>
        <w:tc>
          <w:tcPr>
            <w:tcW w:w="496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ind w:firstLine="14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Экономическое развитие Чувашской Республики</w:t>
            </w:r>
            <w:r w:rsidR="00383264" w:rsidRPr="00634E37">
              <w:rPr>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360 819,7</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371 692,1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10 872,4</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3,0</w:t>
            </w:r>
          </w:p>
        </w:tc>
      </w:tr>
      <w:tr w:rsidR="005C313D" w:rsidRPr="00634E37" w:rsidTr="00F41A75">
        <w:trPr>
          <w:trHeight w:val="442"/>
        </w:trPr>
        <w:tc>
          <w:tcPr>
            <w:tcW w:w="496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ind w:firstLine="14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Управление общественными финансами и государственным долгом Чувашской Республики</w:t>
            </w:r>
            <w:r w:rsidR="00383264" w:rsidRPr="00634E37">
              <w:rPr>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328 245,7</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906 129,6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577 883,9</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AA228F" w:rsidP="00611034">
            <w:pPr>
              <w:widowControl w:val="0"/>
              <w:autoSpaceDE w:val="0"/>
              <w:autoSpaceDN w:val="0"/>
              <w:adjustRightInd w:val="0"/>
              <w:jc w:val="center"/>
              <w:rPr>
                <w:sz w:val="20"/>
                <w:szCs w:val="20"/>
              </w:rPr>
            </w:pPr>
            <w:r w:rsidRPr="00634E37">
              <w:rPr>
                <w:bCs/>
                <w:color w:val="000000"/>
                <w:sz w:val="20"/>
                <w:szCs w:val="20"/>
              </w:rPr>
              <w:t>в 2,7 раза</w:t>
            </w:r>
          </w:p>
        </w:tc>
      </w:tr>
      <w:tr w:rsidR="005C313D" w:rsidRPr="00634E37" w:rsidTr="00F41A75">
        <w:trPr>
          <w:trHeight w:val="264"/>
        </w:trPr>
        <w:tc>
          <w:tcPr>
            <w:tcW w:w="496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ind w:firstLine="14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потенциала государственного управления</w:t>
            </w:r>
            <w:r w:rsidR="00383264" w:rsidRPr="00634E37">
              <w:rPr>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786EE2" w:rsidP="00611034">
            <w:pPr>
              <w:widowControl w:val="0"/>
              <w:autoSpaceDE w:val="0"/>
              <w:autoSpaceDN w:val="0"/>
              <w:adjustRightInd w:val="0"/>
              <w:jc w:val="center"/>
              <w:rPr>
                <w:sz w:val="20"/>
                <w:szCs w:val="20"/>
              </w:rPr>
            </w:pPr>
            <w:r w:rsidRPr="00634E37">
              <w:rPr>
                <w:bCs/>
                <w:color w:val="000000"/>
                <w:sz w:val="20"/>
                <w:szCs w:val="20"/>
              </w:rPr>
              <w:t>429 070,9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358 652,4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786EE2" w:rsidP="00611034">
            <w:pPr>
              <w:widowControl w:val="0"/>
              <w:autoSpaceDE w:val="0"/>
              <w:autoSpaceDN w:val="0"/>
              <w:adjustRightInd w:val="0"/>
              <w:jc w:val="center"/>
              <w:rPr>
                <w:sz w:val="20"/>
                <w:szCs w:val="20"/>
              </w:rPr>
            </w:pPr>
            <w:r w:rsidRPr="00634E37">
              <w:rPr>
                <w:bCs/>
                <w:color w:val="000000"/>
                <w:sz w:val="20"/>
                <w:szCs w:val="20"/>
              </w:rPr>
              <w:t>-70 418,5</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center"/>
              <w:rPr>
                <w:sz w:val="20"/>
                <w:szCs w:val="20"/>
              </w:rPr>
            </w:pPr>
            <w:r w:rsidRPr="00634E37">
              <w:rPr>
                <w:bCs/>
                <w:color w:val="000000"/>
                <w:sz w:val="20"/>
                <w:szCs w:val="20"/>
              </w:rPr>
              <w:t>-</w:t>
            </w:r>
            <w:r w:rsidR="005C313D" w:rsidRPr="00634E37">
              <w:rPr>
                <w:bCs/>
                <w:color w:val="000000"/>
                <w:sz w:val="20"/>
                <w:szCs w:val="20"/>
              </w:rPr>
              <w:t>16,4</w:t>
            </w:r>
          </w:p>
        </w:tc>
      </w:tr>
      <w:tr w:rsidR="005C313D" w:rsidRPr="00634E37" w:rsidTr="00F41A75">
        <w:trPr>
          <w:trHeight w:val="442"/>
        </w:trPr>
        <w:tc>
          <w:tcPr>
            <w:tcW w:w="496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ind w:firstLine="14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Цифровое общество Чувашии</w:t>
            </w:r>
            <w:r w:rsidR="00383264" w:rsidRPr="00634E37">
              <w:rPr>
                <w:bCs/>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786EE2" w:rsidP="00611034">
            <w:pPr>
              <w:widowControl w:val="0"/>
              <w:autoSpaceDE w:val="0"/>
              <w:autoSpaceDN w:val="0"/>
              <w:adjustRightInd w:val="0"/>
              <w:jc w:val="center"/>
              <w:rPr>
                <w:sz w:val="20"/>
                <w:szCs w:val="20"/>
              </w:rPr>
            </w:pPr>
            <w:r w:rsidRPr="00634E37">
              <w:rPr>
                <w:bCs/>
                <w:color w:val="000000"/>
                <w:sz w:val="20"/>
                <w:szCs w:val="20"/>
              </w:rPr>
              <w:t>447 695,2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23 801,8</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786EE2" w:rsidP="00611034">
            <w:pPr>
              <w:widowControl w:val="0"/>
              <w:autoSpaceDE w:val="0"/>
              <w:autoSpaceDN w:val="0"/>
              <w:adjustRightInd w:val="0"/>
              <w:jc w:val="center"/>
              <w:rPr>
                <w:sz w:val="20"/>
                <w:szCs w:val="20"/>
              </w:rPr>
            </w:pPr>
            <w:r w:rsidRPr="00634E37">
              <w:rPr>
                <w:bCs/>
                <w:color w:val="000000"/>
                <w:sz w:val="20"/>
                <w:szCs w:val="20"/>
              </w:rPr>
              <w:t>-423 893,4</w:t>
            </w:r>
          </w:p>
        </w:tc>
        <w:tc>
          <w:tcPr>
            <w:tcW w:w="855"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center"/>
              <w:rPr>
                <w:sz w:val="20"/>
                <w:szCs w:val="20"/>
              </w:rPr>
            </w:pPr>
            <w:r w:rsidRPr="00634E37">
              <w:rPr>
                <w:bCs/>
                <w:color w:val="000000"/>
                <w:sz w:val="20"/>
                <w:szCs w:val="20"/>
              </w:rPr>
              <w:t>-</w:t>
            </w:r>
            <w:r w:rsidR="005C313D" w:rsidRPr="00634E37">
              <w:rPr>
                <w:bCs/>
                <w:color w:val="000000"/>
                <w:sz w:val="20"/>
                <w:szCs w:val="20"/>
              </w:rPr>
              <w:t>94,7</w:t>
            </w:r>
          </w:p>
        </w:tc>
      </w:tr>
    </w:tbl>
    <w:p w:rsidR="00EE04C3" w:rsidRPr="00634E37" w:rsidRDefault="00EE04C3" w:rsidP="00611034">
      <w:pPr>
        <w:ind w:firstLine="709"/>
        <w:jc w:val="both"/>
        <w:rPr>
          <w:color w:val="000000"/>
          <w:sz w:val="26"/>
          <w:szCs w:val="26"/>
        </w:rPr>
      </w:pPr>
    </w:p>
    <w:p w:rsidR="00EE04C3" w:rsidRPr="00634E37" w:rsidRDefault="00EE04C3" w:rsidP="00611034">
      <w:pPr>
        <w:ind w:firstLine="709"/>
        <w:jc w:val="both"/>
        <w:rPr>
          <w:color w:val="000000"/>
          <w:sz w:val="26"/>
          <w:szCs w:val="26"/>
        </w:rPr>
      </w:pPr>
      <w:r w:rsidRPr="00634E37">
        <w:rPr>
          <w:color w:val="000000"/>
          <w:sz w:val="26"/>
          <w:szCs w:val="26"/>
        </w:rPr>
        <w:t>По данному подразделу бюджетные ассигнования предусмотрены расходы по:</w:t>
      </w:r>
    </w:p>
    <w:p w:rsidR="00EE04C3" w:rsidRPr="00634E37" w:rsidRDefault="00786EE2" w:rsidP="00611034">
      <w:pPr>
        <w:ind w:firstLine="709"/>
        <w:jc w:val="both"/>
        <w:rPr>
          <w:color w:val="000000"/>
          <w:sz w:val="26"/>
          <w:szCs w:val="26"/>
        </w:rPr>
      </w:pPr>
      <w:r w:rsidRPr="00634E37">
        <w:rPr>
          <w:color w:val="000000"/>
          <w:sz w:val="26"/>
          <w:szCs w:val="26"/>
        </w:rPr>
        <w:t>1. Г</w:t>
      </w:r>
      <w:r w:rsidR="00EE04C3" w:rsidRPr="00634E37">
        <w:rPr>
          <w:color w:val="000000"/>
          <w:sz w:val="26"/>
          <w:szCs w:val="26"/>
        </w:rPr>
        <w:t xml:space="preserve">осударственной программе Чувашской Республики </w:t>
      </w:r>
      <w:r w:rsidR="00383264" w:rsidRPr="00634E37">
        <w:rPr>
          <w:color w:val="000000"/>
          <w:sz w:val="26"/>
          <w:szCs w:val="26"/>
        </w:rPr>
        <w:t>«</w:t>
      </w:r>
      <w:r w:rsidR="00EE04C3" w:rsidRPr="00634E37">
        <w:rPr>
          <w:color w:val="000000"/>
          <w:sz w:val="26"/>
          <w:szCs w:val="26"/>
        </w:rPr>
        <w:t>Обеспечение общественного порядка и противодействие преступности</w:t>
      </w:r>
      <w:r w:rsidR="00383264" w:rsidRPr="00634E37">
        <w:rPr>
          <w:color w:val="000000"/>
          <w:sz w:val="26"/>
          <w:szCs w:val="26"/>
        </w:rPr>
        <w:t>»</w:t>
      </w:r>
      <w:r w:rsidR="00EE04C3" w:rsidRPr="00634E37">
        <w:rPr>
          <w:color w:val="000000"/>
          <w:sz w:val="26"/>
          <w:szCs w:val="26"/>
        </w:rPr>
        <w:t xml:space="preserve"> в 2023 году - 11 589,7 тыс. рублей, в 2024 - 2025 годах - по 10 164,6 тыс. рублей ежегодно</w:t>
      </w:r>
      <w:r w:rsidRPr="00634E37">
        <w:rPr>
          <w:color w:val="000000"/>
          <w:sz w:val="26"/>
          <w:szCs w:val="26"/>
        </w:rPr>
        <w:t xml:space="preserve"> </w:t>
      </w:r>
      <w:r w:rsidR="00EE04C3" w:rsidRPr="00634E37">
        <w:rPr>
          <w:color w:val="000000"/>
          <w:sz w:val="26"/>
          <w:szCs w:val="26"/>
        </w:rPr>
        <w:t xml:space="preserve">в рамках подпрограммы </w:t>
      </w:r>
      <w:r w:rsidR="00383264" w:rsidRPr="00634E37">
        <w:rPr>
          <w:color w:val="000000"/>
          <w:sz w:val="26"/>
          <w:szCs w:val="26"/>
        </w:rPr>
        <w:t>«</w:t>
      </w:r>
      <w:r w:rsidR="00EE04C3" w:rsidRPr="00634E37">
        <w:rPr>
          <w:color w:val="000000"/>
          <w:sz w:val="26"/>
          <w:szCs w:val="26"/>
        </w:rPr>
        <w:t>Профилактика правонарушений</w:t>
      </w:r>
      <w:r w:rsidR="00383264" w:rsidRPr="00634E37">
        <w:rPr>
          <w:color w:val="000000"/>
          <w:sz w:val="26"/>
          <w:szCs w:val="26"/>
        </w:rPr>
        <w:t>»</w:t>
      </w:r>
      <w:r w:rsidR="00EE04C3" w:rsidRPr="00634E37">
        <w:rPr>
          <w:color w:val="000000"/>
          <w:sz w:val="26"/>
          <w:szCs w:val="26"/>
        </w:rPr>
        <w:t xml:space="preserve"> на:</w:t>
      </w:r>
    </w:p>
    <w:p w:rsidR="00EE04C3" w:rsidRPr="00634E37" w:rsidRDefault="00786EE2"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 xml:space="preserve">проведение республиканского конкурса </w:t>
      </w:r>
      <w:r w:rsidR="00383264" w:rsidRPr="00634E37">
        <w:rPr>
          <w:color w:val="000000"/>
          <w:sz w:val="26"/>
          <w:szCs w:val="26"/>
        </w:rPr>
        <w:t>«</w:t>
      </w:r>
      <w:r w:rsidR="00EE04C3" w:rsidRPr="00634E37">
        <w:rPr>
          <w:color w:val="000000"/>
          <w:sz w:val="26"/>
          <w:szCs w:val="26"/>
        </w:rPr>
        <w:t>Лучший народный дружинник</w:t>
      </w:r>
      <w:r w:rsidR="00383264" w:rsidRPr="00634E37">
        <w:rPr>
          <w:color w:val="000000"/>
          <w:sz w:val="26"/>
          <w:szCs w:val="26"/>
        </w:rPr>
        <w:t>»</w:t>
      </w:r>
      <w:r w:rsidR="00EE04C3" w:rsidRPr="00634E37">
        <w:rPr>
          <w:color w:val="000000"/>
          <w:sz w:val="26"/>
          <w:szCs w:val="26"/>
        </w:rPr>
        <w:t xml:space="preserve"> в 2023 - 2025 годах - по 80,0 тыс. рублей ежегодно;</w:t>
      </w:r>
    </w:p>
    <w:p w:rsidR="00EE04C3" w:rsidRPr="00634E37" w:rsidRDefault="00786EE2"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организацию и осуществление мероприятий по оказанию помощи лицам, находящимся в состоянии алкогольного, наркотического или иного токсического опьянения, в 2023 году в общей сумме 8 531,6 тыс. рублей, в 2024 - 2025 годах - по 8 541,3 тыс. рублей ежегодно;</w:t>
      </w:r>
    </w:p>
    <w:p w:rsidR="00EE04C3" w:rsidRPr="00634E37" w:rsidRDefault="00786EE2"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 xml:space="preserve">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w:t>
      </w:r>
      <w:r w:rsidRPr="00634E37">
        <w:rPr>
          <w:color w:val="000000"/>
          <w:sz w:val="26"/>
          <w:szCs w:val="26"/>
        </w:rPr>
        <w:t xml:space="preserve">- </w:t>
      </w:r>
      <w:r w:rsidR="00EE04C3" w:rsidRPr="00634E37">
        <w:rPr>
          <w:color w:val="000000"/>
          <w:sz w:val="26"/>
          <w:szCs w:val="26"/>
        </w:rPr>
        <w:t>в 2023 году в общей сумме 2 978,1 тыс. рублей, в 2024 - 2025 годах - по 1 543,3 тыс. рублей ежегодно;</w:t>
      </w:r>
    </w:p>
    <w:p w:rsidR="00EE04C3" w:rsidRPr="00634E37" w:rsidRDefault="00786EE2" w:rsidP="00611034">
      <w:pPr>
        <w:ind w:firstLine="709"/>
        <w:jc w:val="both"/>
        <w:rPr>
          <w:color w:val="000000"/>
          <w:sz w:val="26"/>
          <w:szCs w:val="26"/>
        </w:rPr>
      </w:pPr>
      <w:r w:rsidRPr="00634E37">
        <w:rPr>
          <w:color w:val="000000"/>
          <w:sz w:val="26"/>
          <w:szCs w:val="26"/>
        </w:rPr>
        <w:t>2. В</w:t>
      </w:r>
      <w:r w:rsidR="00EE04C3" w:rsidRPr="00634E37">
        <w:rPr>
          <w:color w:val="000000"/>
          <w:sz w:val="26"/>
          <w:szCs w:val="26"/>
        </w:rPr>
        <w:t xml:space="preserve"> рамках государственной программы Чувашской Республики </w:t>
      </w:r>
      <w:r w:rsidR="00383264" w:rsidRPr="00634E37">
        <w:rPr>
          <w:color w:val="000000"/>
          <w:sz w:val="26"/>
          <w:szCs w:val="26"/>
        </w:rPr>
        <w:t>«</w:t>
      </w:r>
      <w:r w:rsidR="00EE04C3" w:rsidRPr="00634E37">
        <w:rPr>
          <w:color w:val="000000"/>
          <w:sz w:val="26"/>
          <w:szCs w:val="26"/>
        </w:rPr>
        <w:t>Развитие земельных и имущественных отношений</w:t>
      </w:r>
      <w:r w:rsidR="00383264" w:rsidRPr="00634E37">
        <w:rPr>
          <w:color w:val="000000"/>
          <w:sz w:val="26"/>
          <w:szCs w:val="26"/>
        </w:rPr>
        <w:t>»</w:t>
      </w:r>
      <w:r w:rsidR="00EE04C3" w:rsidRPr="00634E37">
        <w:rPr>
          <w:color w:val="000000"/>
          <w:sz w:val="26"/>
          <w:szCs w:val="26"/>
        </w:rPr>
        <w:t xml:space="preserve"> в 2023 году </w:t>
      </w:r>
      <w:r w:rsidRPr="00634E37">
        <w:rPr>
          <w:color w:val="000000"/>
          <w:sz w:val="26"/>
          <w:szCs w:val="26"/>
        </w:rPr>
        <w:t xml:space="preserve">предусмотрено </w:t>
      </w:r>
      <w:r w:rsidR="00EE04C3" w:rsidRPr="00634E37">
        <w:rPr>
          <w:color w:val="000000"/>
          <w:sz w:val="26"/>
          <w:szCs w:val="26"/>
        </w:rPr>
        <w:t>в общей сумме 39 019,2 тыс. рублей, в 2024 году - 33 753,5 тыс. рублей, в 2025 году - 140 232,5 тыс. рублей, в том числе:</w:t>
      </w:r>
    </w:p>
    <w:p w:rsidR="00EE04C3" w:rsidRPr="00634E37" w:rsidRDefault="00EE04C3" w:rsidP="00611034">
      <w:pPr>
        <w:ind w:firstLine="709"/>
        <w:jc w:val="both"/>
        <w:rPr>
          <w:color w:val="000000"/>
          <w:sz w:val="26"/>
          <w:szCs w:val="26"/>
        </w:rPr>
      </w:pPr>
      <w:r w:rsidRPr="00634E37">
        <w:rPr>
          <w:color w:val="000000"/>
          <w:sz w:val="26"/>
          <w:szCs w:val="26"/>
        </w:rPr>
        <w:t xml:space="preserve">в рамках подпрограммы </w:t>
      </w:r>
      <w:r w:rsidR="00383264" w:rsidRPr="00634E37">
        <w:rPr>
          <w:color w:val="000000"/>
          <w:sz w:val="26"/>
          <w:szCs w:val="26"/>
        </w:rPr>
        <w:t>«</w:t>
      </w:r>
      <w:r w:rsidRPr="00634E37">
        <w:rPr>
          <w:color w:val="000000"/>
          <w:sz w:val="26"/>
          <w:szCs w:val="26"/>
        </w:rPr>
        <w:t>Управление государственным имуществом Чувашской Республики</w:t>
      </w:r>
      <w:r w:rsidR="00383264" w:rsidRPr="00634E37">
        <w:rPr>
          <w:color w:val="000000"/>
          <w:sz w:val="26"/>
          <w:szCs w:val="26"/>
        </w:rPr>
        <w:t>»</w:t>
      </w:r>
      <w:r w:rsidRPr="00634E37">
        <w:rPr>
          <w:color w:val="000000"/>
          <w:sz w:val="26"/>
          <w:szCs w:val="26"/>
        </w:rPr>
        <w:t xml:space="preserve"> </w:t>
      </w:r>
      <w:r w:rsidR="00786EE2" w:rsidRPr="00634E37">
        <w:rPr>
          <w:color w:val="000000"/>
          <w:sz w:val="26"/>
          <w:szCs w:val="26"/>
        </w:rPr>
        <w:t xml:space="preserve">в основном </w:t>
      </w:r>
      <w:r w:rsidRPr="00634E37">
        <w:rPr>
          <w:color w:val="000000"/>
          <w:sz w:val="26"/>
          <w:szCs w:val="26"/>
        </w:rPr>
        <w:t>на:</w:t>
      </w:r>
    </w:p>
    <w:p w:rsidR="00EE04C3" w:rsidRPr="00634E37" w:rsidRDefault="00786EE2"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 xml:space="preserve">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 </w:t>
      </w:r>
      <w:r w:rsidRPr="00634E37">
        <w:rPr>
          <w:color w:val="000000"/>
          <w:sz w:val="26"/>
          <w:szCs w:val="26"/>
        </w:rPr>
        <w:t xml:space="preserve">- </w:t>
      </w:r>
      <w:r w:rsidR="00EE04C3" w:rsidRPr="00634E37">
        <w:rPr>
          <w:color w:val="000000"/>
          <w:sz w:val="26"/>
          <w:szCs w:val="26"/>
        </w:rPr>
        <w:t>в 2023 - 2025 годах – по 486,3 тыс. рублей ежегодно;</w:t>
      </w:r>
    </w:p>
    <w:p w:rsidR="00EE04C3" w:rsidRPr="00634E37" w:rsidRDefault="00786EE2"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 xml:space="preserve">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 </w:t>
      </w:r>
      <w:r w:rsidRPr="00634E37">
        <w:rPr>
          <w:color w:val="000000"/>
          <w:sz w:val="26"/>
          <w:szCs w:val="26"/>
        </w:rPr>
        <w:t xml:space="preserve">- </w:t>
      </w:r>
      <w:r w:rsidR="00EE04C3" w:rsidRPr="00634E37">
        <w:rPr>
          <w:color w:val="000000"/>
          <w:sz w:val="26"/>
          <w:szCs w:val="26"/>
        </w:rPr>
        <w:t>в 2023 году в общей сумме 30 644,3 тыс. рублей, в 2024 - 2025 годах - по 25 379,3 тыс. рублей ежегодно;</w:t>
      </w:r>
    </w:p>
    <w:p w:rsidR="00EE04C3" w:rsidRPr="00634E37" w:rsidRDefault="00786EE2"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 xml:space="preserve">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 </w:t>
      </w:r>
      <w:r w:rsidRPr="00634E37">
        <w:rPr>
          <w:color w:val="000000"/>
          <w:sz w:val="26"/>
          <w:szCs w:val="26"/>
        </w:rPr>
        <w:t xml:space="preserve">- </w:t>
      </w:r>
      <w:r w:rsidR="00EE04C3" w:rsidRPr="00634E37">
        <w:rPr>
          <w:color w:val="000000"/>
          <w:sz w:val="26"/>
          <w:szCs w:val="26"/>
        </w:rPr>
        <w:t>в 2023 - 2025 годах - по 500,0 тыс. рублей ежегодно;</w:t>
      </w:r>
    </w:p>
    <w:p w:rsidR="00EE04C3" w:rsidRPr="00634E37" w:rsidRDefault="00786EE2"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 xml:space="preserve">проведение комплексных кадастровых работ на территории Чувашской Республики </w:t>
      </w:r>
      <w:r w:rsidR="00DC2A65" w:rsidRPr="00634E37">
        <w:rPr>
          <w:color w:val="000000"/>
          <w:sz w:val="26"/>
          <w:szCs w:val="26"/>
        </w:rPr>
        <w:t xml:space="preserve">- </w:t>
      </w:r>
      <w:r w:rsidR="00EE04C3" w:rsidRPr="00634E37">
        <w:rPr>
          <w:color w:val="000000"/>
          <w:sz w:val="26"/>
          <w:szCs w:val="26"/>
        </w:rPr>
        <w:t>в 2023 - 2024 годах – по 3 300,0 тыс. рублей ежегодно, в 2025 году – 109 779,0 тыс. рублей;</w:t>
      </w:r>
    </w:p>
    <w:p w:rsidR="00EE04C3" w:rsidRPr="00634E37" w:rsidRDefault="00DC2A65" w:rsidP="00611034">
      <w:pPr>
        <w:ind w:firstLine="709"/>
        <w:jc w:val="both"/>
        <w:rPr>
          <w:color w:val="000000"/>
          <w:sz w:val="26"/>
          <w:szCs w:val="26"/>
        </w:rPr>
      </w:pPr>
      <w:r w:rsidRPr="00634E37">
        <w:rPr>
          <w:color w:val="000000"/>
          <w:sz w:val="26"/>
          <w:szCs w:val="26"/>
        </w:rPr>
        <w:t>3. В</w:t>
      </w:r>
      <w:r w:rsidR="00EE04C3" w:rsidRPr="00634E37">
        <w:rPr>
          <w:color w:val="000000"/>
          <w:sz w:val="26"/>
          <w:szCs w:val="26"/>
        </w:rPr>
        <w:t xml:space="preserve"> рамках подпрограммы </w:t>
      </w:r>
      <w:r w:rsidR="00383264" w:rsidRPr="00634E37">
        <w:rPr>
          <w:color w:val="000000"/>
          <w:sz w:val="26"/>
          <w:szCs w:val="26"/>
        </w:rPr>
        <w:t>«</w:t>
      </w:r>
      <w:r w:rsidR="00EE04C3" w:rsidRPr="00634E37">
        <w:rPr>
          <w:color w:val="000000"/>
          <w:sz w:val="26"/>
          <w:szCs w:val="26"/>
        </w:rPr>
        <w:t>Формирование эффективного государственного сектора экономики Чувашской Республики</w:t>
      </w:r>
      <w:r w:rsidR="00383264" w:rsidRPr="00634E37">
        <w:rPr>
          <w:color w:val="000000"/>
          <w:sz w:val="26"/>
          <w:szCs w:val="26"/>
        </w:rPr>
        <w:t>»</w:t>
      </w:r>
      <w:r w:rsidRPr="00634E37">
        <w:rPr>
          <w:color w:val="000000"/>
          <w:sz w:val="26"/>
          <w:szCs w:val="26"/>
        </w:rPr>
        <w:t xml:space="preserve"> предусмотрены средства в основном</w:t>
      </w:r>
      <w:r w:rsidR="00EE04C3" w:rsidRPr="00634E37">
        <w:rPr>
          <w:color w:val="000000"/>
          <w:sz w:val="26"/>
          <w:szCs w:val="26"/>
        </w:rPr>
        <w:t xml:space="preserve"> на:</w:t>
      </w:r>
    </w:p>
    <w:p w:rsidR="00EE04C3" w:rsidRPr="00634E37" w:rsidRDefault="00DC2A65"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 xml:space="preserve">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 </w:t>
      </w:r>
      <w:r w:rsidRPr="00634E37">
        <w:rPr>
          <w:color w:val="000000"/>
          <w:sz w:val="26"/>
          <w:szCs w:val="26"/>
        </w:rPr>
        <w:t xml:space="preserve">- </w:t>
      </w:r>
      <w:r w:rsidR="00EE04C3" w:rsidRPr="00634E37">
        <w:rPr>
          <w:color w:val="000000"/>
          <w:sz w:val="26"/>
          <w:szCs w:val="26"/>
        </w:rPr>
        <w:t>в 2023 - 2025 годах – по 1 017,8 тыс. рублей ежегодно;</w:t>
      </w:r>
    </w:p>
    <w:p w:rsidR="00EE04C3" w:rsidRPr="00634E37" w:rsidRDefault="00DC2A65"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r w:rsidRPr="00634E37">
        <w:rPr>
          <w:color w:val="000000"/>
          <w:sz w:val="26"/>
          <w:szCs w:val="26"/>
        </w:rPr>
        <w:t xml:space="preserve"> -</w:t>
      </w:r>
      <w:r w:rsidR="00EE04C3" w:rsidRPr="00634E37">
        <w:rPr>
          <w:color w:val="000000"/>
          <w:sz w:val="26"/>
          <w:szCs w:val="26"/>
        </w:rPr>
        <w:t xml:space="preserve"> в 2023 - 2025 годах – по 848,1 тыс. рублей ежегодно;</w:t>
      </w:r>
    </w:p>
    <w:p w:rsidR="00EE04C3" w:rsidRPr="00634E37" w:rsidRDefault="00DC2A65"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обеспечение гарантий прав на государственное имущество Чувашской Республики, в том числе на землю, и защиту прав и законных интересов собственников, землепользователей, землевладельцев и арендаторов земельных участков</w:t>
      </w:r>
      <w:r w:rsidRPr="00634E37">
        <w:rPr>
          <w:color w:val="000000"/>
          <w:sz w:val="26"/>
          <w:szCs w:val="26"/>
        </w:rPr>
        <w:t xml:space="preserve"> -</w:t>
      </w:r>
      <w:r w:rsidR="00EE04C3" w:rsidRPr="00634E37">
        <w:rPr>
          <w:color w:val="000000"/>
          <w:sz w:val="26"/>
          <w:szCs w:val="26"/>
        </w:rPr>
        <w:t xml:space="preserve"> в 2023 году в общей сумме 1 720,9 тыс. рублей, в 2024 - 2025 годах – по 1 720,2 тыс. рублей</w:t>
      </w:r>
      <w:r w:rsidRPr="00634E37">
        <w:rPr>
          <w:color w:val="000000"/>
          <w:sz w:val="26"/>
          <w:szCs w:val="26"/>
        </w:rPr>
        <w:t xml:space="preserve"> ежегодно</w:t>
      </w:r>
      <w:r w:rsidR="00EE04C3" w:rsidRPr="00634E37">
        <w:rPr>
          <w:color w:val="000000"/>
          <w:sz w:val="26"/>
          <w:szCs w:val="26"/>
        </w:rPr>
        <w:t>;</w:t>
      </w:r>
    </w:p>
    <w:p w:rsidR="00EE04C3" w:rsidRPr="00634E37" w:rsidRDefault="00DC2A65" w:rsidP="00611034">
      <w:pPr>
        <w:ind w:firstLine="709"/>
        <w:jc w:val="both"/>
        <w:rPr>
          <w:color w:val="000000"/>
          <w:sz w:val="26"/>
          <w:szCs w:val="26"/>
        </w:rPr>
      </w:pPr>
      <w:r w:rsidRPr="00634E37">
        <w:rPr>
          <w:color w:val="000000"/>
          <w:sz w:val="26"/>
          <w:szCs w:val="26"/>
        </w:rPr>
        <w:t>4. В</w:t>
      </w:r>
      <w:r w:rsidR="00EE04C3" w:rsidRPr="00634E37">
        <w:rPr>
          <w:color w:val="000000"/>
          <w:sz w:val="26"/>
          <w:szCs w:val="26"/>
        </w:rPr>
        <w:t xml:space="preserve"> рамках государственной программы Чувашской Республики </w:t>
      </w:r>
      <w:r w:rsidR="00383264" w:rsidRPr="00634E37">
        <w:rPr>
          <w:color w:val="000000"/>
          <w:sz w:val="26"/>
          <w:szCs w:val="26"/>
        </w:rPr>
        <w:t>«</w:t>
      </w:r>
      <w:r w:rsidR="00EE04C3" w:rsidRPr="00634E37">
        <w:rPr>
          <w:color w:val="000000"/>
          <w:sz w:val="26"/>
          <w:szCs w:val="26"/>
        </w:rPr>
        <w:t>Развитие культуры</w:t>
      </w:r>
      <w:r w:rsidR="00383264" w:rsidRPr="00634E37">
        <w:rPr>
          <w:color w:val="000000"/>
          <w:sz w:val="26"/>
          <w:szCs w:val="26"/>
        </w:rPr>
        <w:t>»</w:t>
      </w:r>
      <w:r w:rsidR="00EE04C3" w:rsidRPr="00634E37">
        <w:rPr>
          <w:color w:val="000000"/>
          <w:sz w:val="26"/>
          <w:szCs w:val="26"/>
        </w:rPr>
        <w:t xml:space="preserve"> </w:t>
      </w:r>
      <w:r w:rsidRPr="00634E37">
        <w:rPr>
          <w:color w:val="000000"/>
          <w:sz w:val="26"/>
          <w:szCs w:val="26"/>
        </w:rPr>
        <w:t xml:space="preserve">бюджетные ассигнования </w:t>
      </w:r>
      <w:r w:rsidR="00EE04C3" w:rsidRPr="00634E37">
        <w:rPr>
          <w:color w:val="000000"/>
          <w:sz w:val="26"/>
          <w:szCs w:val="26"/>
        </w:rPr>
        <w:t>в 2023 году в общей сумме 67 997,0 тыс. рублей, в 2024 - 2025 годах – по 66 879,7 тыс. рублей ежегодно</w:t>
      </w:r>
      <w:r w:rsidRPr="00634E37">
        <w:rPr>
          <w:color w:val="000000"/>
          <w:sz w:val="26"/>
          <w:szCs w:val="26"/>
        </w:rPr>
        <w:t xml:space="preserve"> предусмотрены </w:t>
      </w:r>
      <w:r w:rsidR="00EE04C3" w:rsidRPr="00634E37">
        <w:rPr>
          <w:color w:val="000000"/>
          <w:sz w:val="26"/>
          <w:szCs w:val="26"/>
        </w:rPr>
        <w:t xml:space="preserve">в рамках подпрограммы </w:t>
      </w:r>
      <w:r w:rsidR="00383264" w:rsidRPr="00634E37">
        <w:rPr>
          <w:color w:val="000000"/>
          <w:sz w:val="26"/>
          <w:szCs w:val="26"/>
        </w:rPr>
        <w:t>«</w:t>
      </w:r>
      <w:r w:rsidR="00EE04C3" w:rsidRPr="00634E37">
        <w:rPr>
          <w:color w:val="000000"/>
          <w:sz w:val="26"/>
          <w:szCs w:val="26"/>
        </w:rPr>
        <w:t>Развитие культуры в Чувашской Республике</w:t>
      </w:r>
      <w:r w:rsidR="00383264" w:rsidRPr="00634E37">
        <w:rPr>
          <w:color w:val="000000"/>
          <w:sz w:val="26"/>
          <w:szCs w:val="26"/>
        </w:rPr>
        <w:t>»</w:t>
      </w:r>
      <w:r w:rsidR="00EE04C3" w:rsidRPr="00634E37">
        <w:rPr>
          <w:color w:val="000000"/>
          <w:sz w:val="26"/>
          <w:szCs w:val="26"/>
        </w:rPr>
        <w:t xml:space="preserve"> на:</w:t>
      </w:r>
    </w:p>
    <w:p w:rsidR="00EE04C3" w:rsidRPr="00634E37" w:rsidRDefault="00DC2A65"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 xml:space="preserve">обеспечение деятельности государственных архивов </w:t>
      </w:r>
      <w:r w:rsidRPr="00634E37">
        <w:rPr>
          <w:color w:val="000000"/>
          <w:sz w:val="26"/>
          <w:szCs w:val="26"/>
        </w:rPr>
        <w:t xml:space="preserve">- </w:t>
      </w:r>
      <w:r w:rsidR="00EE04C3" w:rsidRPr="00634E37">
        <w:rPr>
          <w:color w:val="000000"/>
          <w:sz w:val="26"/>
          <w:szCs w:val="26"/>
        </w:rPr>
        <w:t>в 2023 году в сумме 66</w:t>
      </w:r>
      <w:r w:rsidRPr="00634E37">
        <w:rPr>
          <w:color w:val="000000"/>
          <w:sz w:val="26"/>
          <w:szCs w:val="26"/>
        </w:rPr>
        <w:t> </w:t>
      </w:r>
      <w:r w:rsidR="00EE04C3" w:rsidRPr="00634E37">
        <w:rPr>
          <w:color w:val="000000"/>
          <w:sz w:val="26"/>
          <w:szCs w:val="26"/>
        </w:rPr>
        <w:t>790,8 тыс. рублей, в 2024 - 2025 годах – по 66</w:t>
      </w:r>
      <w:r w:rsidRPr="00634E37">
        <w:rPr>
          <w:color w:val="000000"/>
          <w:sz w:val="26"/>
          <w:szCs w:val="26"/>
        </w:rPr>
        <w:t xml:space="preserve"> </w:t>
      </w:r>
      <w:r w:rsidR="00EE04C3" w:rsidRPr="00634E37">
        <w:rPr>
          <w:color w:val="000000"/>
          <w:sz w:val="26"/>
          <w:szCs w:val="26"/>
        </w:rPr>
        <w:t>879,7 тыс. рублей ежегодно;</w:t>
      </w:r>
    </w:p>
    <w:p w:rsidR="00EE04C3" w:rsidRPr="00634E37" w:rsidRDefault="00DC2A65"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 xml:space="preserve">укрепление материально-технической базы государственных архивов </w:t>
      </w:r>
      <w:r w:rsidRPr="00634E37">
        <w:rPr>
          <w:color w:val="000000"/>
          <w:sz w:val="26"/>
          <w:szCs w:val="26"/>
        </w:rPr>
        <w:t xml:space="preserve">- </w:t>
      </w:r>
      <w:r w:rsidR="00EE04C3" w:rsidRPr="00634E37">
        <w:rPr>
          <w:color w:val="000000"/>
          <w:sz w:val="26"/>
          <w:szCs w:val="26"/>
        </w:rPr>
        <w:t>в 2023 году в общей сумме 1 </w:t>
      </w:r>
      <w:r w:rsidRPr="00634E37">
        <w:rPr>
          <w:color w:val="000000"/>
          <w:sz w:val="26"/>
          <w:szCs w:val="26"/>
        </w:rPr>
        <w:t>206,2 тыс. рублей, на 2024 – 2025 годы средства не предусмотрены;</w:t>
      </w:r>
    </w:p>
    <w:p w:rsidR="00DC2A65" w:rsidRPr="00634E37" w:rsidRDefault="00DC2A65" w:rsidP="00611034">
      <w:pPr>
        <w:ind w:firstLine="709"/>
        <w:jc w:val="both"/>
        <w:rPr>
          <w:color w:val="000000"/>
          <w:sz w:val="26"/>
          <w:szCs w:val="26"/>
        </w:rPr>
      </w:pPr>
      <w:r w:rsidRPr="00634E37">
        <w:rPr>
          <w:color w:val="000000"/>
          <w:sz w:val="26"/>
          <w:szCs w:val="26"/>
        </w:rPr>
        <w:t>5. В рамках государственной программы Чувашской Республики «Содействие занятости населения» средства на 2023 год в сумме 52 619,9 тыс. рублей, на 2024 – 2025 годы – по 52 624,6 тыс. рублей ежегодно планируется направить на обеспечение деятельности  Централизованной бухгалтерии.</w:t>
      </w:r>
    </w:p>
    <w:p w:rsidR="00EE04C3" w:rsidRPr="00634E37" w:rsidRDefault="00DC2A65" w:rsidP="00611034">
      <w:pPr>
        <w:ind w:firstLine="709"/>
        <w:jc w:val="both"/>
        <w:rPr>
          <w:color w:val="000000"/>
          <w:sz w:val="26"/>
          <w:szCs w:val="26"/>
        </w:rPr>
      </w:pPr>
      <w:r w:rsidRPr="00634E37">
        <w:rPr>
          <w:color w:val="000000"/>
          <w:sz w:val="26"/>
          <w:szCs w:val="26"/>
        </w:rPr>
        <w:t>6. В</w:t>
      </w:r>
      <w:r w:rsidR="00EE04C3" w:rsidRPr="00634E37">
        <w:rPr>
          <w:color w:val="000000"/>
          <w:sz w:val="26"/>
          <w:szCs w:val="26"/>
        </w:rPr>
        <w:t xml:space="preserve"> рамках государственной программы Чувашской Республики </w:t>
      </w:r>
      <w:r w:rsidR="00383264" w:rsidRPr="00634E37">
        <w:rPr>
          <w:color w:val="000000"/>
          <w:sz w:val="26"/>
          <w:szCs w:val="26"/>
        </w:rPr>
        <w:t>«</w:t>
      </w:r>
      <w:r w:rsidR="00EE04C3" w:rsidRPr="00634E37">
        <w:rPr>
          <w:color w:val="000000"/>
          <w:sz w:val="26"/>
          <w:szCs w:val="26"/>
        </w:rPr>
        <w:t>Экономическое развитие Чувашской Республики</w:t>
      </w:r>
      <w:r w:rsidR="00383264" w:rsidRPr="00634E37">
        <w:rPr>
          <w:color w:val="000000"/>
          <w:sz w:val="26"/>
          <w:szCs w:val="26"/>
        </w:rPr>
        <w:t>»</w:t>
      </w:r>
      <w:r w:rsidR="00EE04C3" w:rsidRPr="00634E37">
        <w:rPr>
          <w:color w:val="000000"/>
          <w:sz w:val="26"/>
          <w:szCs w:val="26"/>
        </w:rPr>
        <w:t xml:space="preserve"> </w:t>
      </w:r>
      <w:r w:rsidRPr="00634E37">
        <w:rPr>
          <w:color w:val="000000"/>
          <w:sz w:val="26"/>
          <w:szCs w:val="26"/>
        </w:rPr>
        <w:t xml:space="preserve">планируются средства </w:t>
      </w:r>
      <w:r w:rsidR="00EE04C3" w:rsidRPr="00634E37">
        <w:rPr>
          <w:color w:val="000000"/>
          <w:sz w:val="26"/>
          <w:szCs w:val="26"/>
        </w:rPr>
        <w:t>в 2023 году в общей сумме 371 692,1 тыс. рублей, в 2024 - 2025 годах – по 363 694,6 тыс. рублей:</w:t>
      </w:r>
    </w:p>
    <w:p w:rsidR="00EE04C3" w:rsidRPr="00634E37" w:rsidRDefault="00EE04C3" w:rsidP="00BA54D9">
      <w:pPr>
        <w:ind w:firstLine="709"/>
        <w:jc w:val="both"/>
        <w:rPr>
          <w:color w:val="000000"/>
          <w:sz w:val="26"/>
          <w:szCs w:val="26"/>
        </w:rPr>
      </w:pPr>
      <w:r w:rsidRPr="00634E37">
        <w:rPr>
          <w:color w:val="000000"/>
          <w:sz w:val="26"/>
          <w:szCs w:val="26"/>
        </w:rPr>
        <w:t xml:space="preserve">в рамках подпрограммы </w:t>
      </w:r>
      <w:r w:rsidR="00383264" w:rsidRPr="00634E37">
        <w:rPr>
          <w:color w:val="000000"/>
          <w:sz w:val="26"/>
          <w:szCs w:val="26"/>
        </w:rPr>
        <w:t>«</w:t>
      </w:r>
      <w:r w:rsidRPr="00634E37">
        <w:rPr>
          <w:color w:val="000000"/>
          <w:sz w:val="26"/>
          <w:szCs w:val="26"/>
        </w:rPr>
        <w:t>Совершенствование системы государственного стратегического управления</w:t>
      </w:r>
      <w:r w:rsidR="00383264" w:rsidRPr="00634E37">
        <w:rPr>
          <w:color w:val="000000"/>
          <w:sz w:val="26"/>
          <w:szCs w:val="26"/>
        </w:rPr>
        <w:t>»</w:t>
      </w:r>
      <w:r w:rsidR="00BA54D9" w:rsidRPr="00634E37">
        <w:rPr>
          <w:color w:val="000000"/>
          <w:sz w:val="26"/>
          <w:szCs w:val="26"/>
        </w:rPr>
        <w:t xml:space="preserve"> -</w:t>
      </w:r>
      <w:r w:rsidRPr="00634E37">
        <w:rPr>
          <w:color w:val="000000"/>
          <w:sz w:val="26"/>
          <w:szCs w:val="26"/>
        </w:rPr>
        <w:t xml:space="preserve"> на оказание Чувашстатом информационных услуг для государственных нужд Чувашской Республики </w:t>
      </w:r>
      <w:r w:rsidR="00BA54D9" w:rsidRPr="00634E37">
        <w:rPr>
          <w:color w:val="000000"/>
          <w:sz w:val="26"/>
          <w:szCs w:val="26"/>
        </w:rPr>
        <w:t xml:space="preserve">- </w:t>
      </w:r>
      <w:r w:rsidRPr="00634E37">
        <w:rPr>
          <w:color w:val="000000"/>
          <w:sz w:val="26"/>
          <w:szCs w:val="26"/>
        </w:rPr>
        <w:t>в 2023 - 2025 годах – по 1 218,1 тыс. рублей ежегодно;</w:t>
      </w:r>
    </w:p>
    <w:p w:rsidR="00EE04C3" w:rsidRPr="00634E37" w:rsidRDefault="00EE04C3" w:rsidP="00611034">
      <w:pPr>
        <w:ind w:firstLine="709"/>
        <w:jc w:val="both"/>
        <w:rPr>
          <w:color w:val="000000"/>
          <w:sz w:val="26"/>
          <w:szCs w:val="26"/>
        </w:rPr>
      </w:pPr>
      <w:r w:rsidRPr="00634E37">
        <w:rPr>
          <w:color w:val="000000"/>
          <w:sz w:val="26"/>
          <w:szCs w:val="26"/>
        </w:rPr>
        <w:t xml:space="preserve">в рамках подпрограммы </w:t>
      </w:r>
      <w:r w:rsidR="00383264" w:rsidRPr="00634E37">
        <w:rPr>
          <w:color w:val="000000"/>
          <w:sz w:val="26"/>
          <w:szCs w:val="26"/>
        </w:rPr>
        <w:t>«</w:t>
      </w:r>
      <w:r w:rsidRPr="00634E37">
        <w:rPr>
          <w:color w:val="000000"/>
          <w:sz w:val="26"/>
          <w:szCs w:val="26"/>
        </w:rPr>
        <w:t>Повышение качества предоставления государственных и муниципальных услуг</w:t>
      </w:r>
      <w:r w:rsidR="00383264" w:rsidRPr="00634E37">
        <w:rPr>
          <w:color w:val="000000"/>
          <w:sz w:val="26"/>
          <w:szCs w:val="26"/>
        </w:rPr>
        <w:t>»</w:t>
      </w:r>
      <w:r w:rsidR="00BA54D9" w:rsidRPr="00634E37">
        <w:rPr>
          <w:color w:val="000000"/>
          <w:sz w:val="26"/>
          <w:szCs w:val="26"/>
        </w:rPr>
        <w:t xml:space="preserve"> - на </w:t>
      </w:r>
      <w:r w:rsidRPr="00634E37">
        <w:rPr>
          <w:color w:val="000000"/>
          <w:sz w:val="26"/>
          <w:szCs w:val="26"/>
        </w:rPr>
        <w:t xml:space="preserve">организацию предоставления государственных и муниципальных услуг в АУ </w:t>
      </w:r>
      <w:r w:rsidR="00383264" w:rsidRPr="00634E37">
        <w:rPr>
          <w:color w:val="000000"/>
          <w:sz w:val="26"/>
          <w:szCs w:val="26"/>
        </w:rPr>
        <w:t>«</w:t>
      </w:r>
      <w:r w:rsidRPr="00634E37">
        <w:rPr>
          <w:color w:val="000000"/>
          <w:sz w:val="26"/>
          <w:szCs w:val="26"/>
        </w:rPr>
        <w:t>МФЦ</w:t>
      </w:r>
      <w:r w:rsidR="00383264" w:rsidRPr="00634E37">
        <w:rPr>
          <w:color w:val="000000"/>
          <w:sz w:val="26"/>
          <w:szCs w:val="26"/>
        </w:rPr>
        <w:t>»</w:t>
      </w:r>
      <w:r w:rsidRPr="00634E37">
        <w:rPr>
          <w:color w:val="000000"/>
          <w:sz w:val="26"/>
          <w:szCs w:val="26"/>
        </w:rPr>
        <w:t xml:space="preserve"> Минэкономразвития Чувашии </w:t>
      </w:r>
      <w:r w:rsidR="00BA54D9" w:rsidRPr="00634E37">
        <w:rPr>
          <w:color w:val="000000"/>
          <w:sz w:val="26"/>
          <w:szCs w:val="26"/>
        </w:rPr>
        <w:t xml:space="preserve">- </w:t>
      </w:r>
      <w:r w:rsidRPr="00634E37">
        <w:rPr>
          <w:color w:val="000000"/>
          <w:sz w:val="26"/>
          <w:szCs w:val="26"/>
        </w:rPr>
        <w:t>в 2023 году - 270 449,3 тыс. рублей, в 2024 - 2025 годах – по 258 023,3 тыс. рублей ежегодно;</w:t>
      </w:r>
    </w:p>
    <w:p w:rsidR="00EE04C3" w:rsidRPr="00634E37" w:rsidRDefault="00BA54D9" w:rsidP="00611034">
      <w:pPr>
        <w:ind w:firstLine="709"/>
        <w:jc w:val="both"/>
        <w:rPr>
          <w:color w:val="000000"/>
          <w:sz w:val="26"/>
          <w:szCs w:val="26"/>
        </w:rPr>
      </w:pPr>
      <w:r w:rsidRPr="00634E37">
        <w:rPr>
          <w:color w:val="000000"/>
          <w:sz w:val="26"/>
          <w:szCs w:val="26"/>
        </w:rPr>
        <w:t>в рамках подпрограммы «Обеспечение реализации государственной программы Чувашской Республики «Экономическое развитие Чувашской Республики» - на  </w:t>
      </w:r>
      <w:r w:rsidR="00EE04C3" w:rsidRPr="00634E37">
        <w:rPr>
          <w:color w:val="000000"/>
          <w:sz w:val="26"/>
          <w:szCs w:val="26"/>
        </w:rPr>
        <w:t>обеспечение функций государственных органов</w:t>
      </w:r>
      <w:r w:rsidRPr="00634E37">
        <w:rPr>
          <w:color w:val="000000"/>
          <w:sz w:val="26"/>
          <w:szCs w:val="26"/>
        </w:rPr>
        <w:t xml:space="preserve"> -</w:t>
      </w:r>
      <w:r w:rsidR="00EE04C3" w:rsidRPr="00634E37">
        <w:rPr>
          <w:color w:val="000000"/>
          <w:sz w:val="26"/>
          <w:szCs w:val="26"/>
        </w:rPr>
        <w:t xml:space="preserve"> в 2023 году предусмотрено 100 024,7</w:t>
      </w:r>
      <w:r w:rsidRPr="00634E37">
        <w:rPr>
          <w:color w:val="000000"/>
          <w:sz w:val="26"/>
          <w:szCs w:val="26"/>
        </w:rPr>
        <w:t> </w:t>
      </w:r>
      <w:r w:rsidR="00EE04C3" w:rsidRPr="00634E37">
        <w:rPr>
          <w:color w:val="000000"/>
          <w:sz w:val="26"/>
          <w:szCs w:val="26"/>
        </w:rPr>
        <w:t>тыс. рублей, в 2024 - 2025 годах – по 104 453,2 тыс. рублей ежегодно.</w:t>
      </w:r>
    </w:p>
    <w:p w:rsidR="00EE04C3" w:rsidRPr="00634E37" w:rsidRDefault="00BA54D9" w:rsidP="00611034">
      <w:pPr>
        <w:ind w:firstLine="709"/>
        <w:jc w:val="both"/>
        <w:rPr>
          <w:color w:val="000000"/>
          <w:sz w:val="26"/>
          <w:szCs w:val="26"/>
        </w:rPr>
      </w:pPr>
      <w:r w:rsidRPr="00634E37">
        <w:rPr>
          <w:color w:val="000000"/>
          <w:sz w:val="26"/>
          <w:szCs w:val="26"/>
        </w:rPr>
        <w:t>7. </w:t>
      </w:r>
      <w:r w:rsidR="00EE04C3" w:rsidRPr="00634E37">
        <w:rPr>
          <w:color w:val="000000"/>
          <w:sz w:val="26"/>
          <w:szCs w:val="26"/>
        </w:rPr>
        <w:t xml:space="preserve">В рамках подпрограммы </w:t>
      </w:r>
      <w:r w:rsidR="00383264" w:rsidRPr="00634E37">
        <w:rPr>
          <w:color w:val="000000"/>
          <w:sz w:val="26"/>
          <w:szCs w:val="26"/>
        </w:rPr>
        <w:t>«</w:t>
      </w:r>
      <w:r w:rsidR="00EE04C3" w:rsidRPr="00634E37">
        <w:rPr>
          <w:color w:val="000000"/>
          <w:sz w:val="26"/>
          <w:szCs w:val="26"/>
        </w:rPr>
        <w:t>Совершенствование бюджетной политики и обеспечение сбалансированности консолидированного бюджета Чувашской Республики</w:t>
      </w:r>
      <w:r w:rsidR="00383264" w:rsidRPr="00634E37">
        <w:rPr>
          <w:color w:val="000000"/>
          <w:sz w:val="26"/>
          <w:szCs w:val="26"/>
        </w:rPr>
        <w:t>»</w:t>
      </w:r>
      <w:r w:rsidR="00EE04C3" w:rsidRPr="00634E37">
        <w:rPr>
          <w:color w:val="000000"/>
          <w:sz w:val="26"/>
          <w:szCs w:val="26"/>
        </w:rPr>
        <w:t xml:space="preserve"> государственной программы Чувашской Республики </w:t>
      </w:r>
      <w:r w:rsidR="00383264" w:rsidRPr="00634E37">
        <w:rPr>
          <w:color w:val="000000"/>
          <w:sz w:val="26"/>
          <w:szCs w:val="26"/>
        </w:rPr>
        <w:t>«</w:t>
      </w:r>
      <w:r w:rsidR="00EE04C3" w:rsidRPr="00634E37">
        <w:rPr>
          <w:color w:val="000000"/>
          <w:sz w:val="26"/>
          <w:szCs w:val="26"/>
        </w:rPr>
        <w:t>Управление общественными финансами и государственным долгом Чувашской Республики</w:t>
      </w:r>
      <w:r w:rsidR="00383264" w:rsidRPr="00634E37">
        <w:rPr>
          <w:color w:val="000000"/>
          <w:sz w:val="26"/>
          <w:szCs w:val="26"/>
        </w:rPr>
        <w:t>»</w:t>
      </w:r>
      <w:r w:rsidR="00EE04C3" w:rsidRPr="00634E37">
        <w:rPr>
          <w:color w:val="000000"/>
          <w:sz w:val="26"/>
          <w:szCs w:val="26"/>
        </w:rPr>
        <w:t xml:space="preserve"> </w:t>
      </w:r>
      <w:r w:rsidRPr="00634E37">
        <w:rPr>
          <w:color w:val="000000"/>
          <w:sz w:val="26"/>
          <w:szCs w:val="26"/>
        </w:rPr>
        <w:t xml:space="preserve">бюджетные ассигнования </w:t>
      </w:r>
      <w:r w:rsidR="00EE04C3" w:rsidRPr="00634E37">
        <w:rPr>
          <w:color w:val="000000"/>
          <w:sz w:val="26"/>
          <w:szCs w:val="26"/>
        </w:rPr>
        <w:t>предусмотрен</w:t>
      </w:r>
      <w:r w:rsidRPr="00634E37">
        <w:rPr>
          <w:color w:val="000000"/>
          <w:sz w:val="26"/>
          <w:szCs w:val="26"/>
        </w:rPr>
        <w:t>ы</w:t>
      </w:r>
      <w:r w:rsidR="00EE04C3" w:rsidRPr="00634E37">
        <w:rPr>
          <w:color w:val="000000"/>
          <w:sz w:val="26"/>
          <w:szCs w:val="26"/>
        </w:rPr>
        <w:t xml:space="preserve"> на:</w:t>
      </w:r>
    </w:p>
    <w:p w:rsidR="00EE04C3" w:rsidRPr="00634E37" w:rsidRDefault="00BA54D9"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 xml:space="preserve">резервные средства на повышение заработной платы работников бюджетной сферы и государственных органов Чувашской Республики </w:t>
      </w:r>
      <w:r w:rsidRPr="00634E37">
        <w:rPr>
          <w:color w:val="000000"/>
          <w:sz w:val="26"/>
          <w:szCs w:val="26"/>
        </w:rPr>
        <w:t xml:space="preserve">- </w:t>
      </w:r>
      <w:r w:rsidR="00EE04C3" w:rsidRPr="00634E37">
        <w:rPr>
          <w:color w:val="000000"/>
          <w:sz w:val="26"/>
          <w:szCs w:val="26"/>
        </w:rPr>
        <w:t xml:space="preserve">в 2023 году </w:t>
      </w:r>
      <w:r w:rsidRPr="00634E37">
        <w:rPr>
          <w:color w:val="000000"/>
          <w:sz w:val="26"/>
          <w:szCs w:val="26"/>
        </w:rPr>
        <w:t>в сумме</w:t>
      </w:r>
      <w:r w:rsidR="00EE04C3" w:rsidRPr="00634E37">
        <w:rPr>
          <w:color w:val="000000"/>
          <w:sz w:val="26"/>
          <w:szCs w:val="26"/>
        </w:rPr>
        <w:t xml:space="preserve"> 819 584,6 тыс. рублей, в 2024 - 2025 годах – по 1 146 367,1 тыс. рублей ежегодно;</w:t>
      </w:r>
    </w:p>
    <w:p w:rsidR="00EE04C3" w:rsidRPr="00634E37" w:rsidRDefault="00BA54D9"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прочие выплаты по обязательствам Чувашской Республики</w:t>
      </w:r>
      <w:r w:rsidRPr="00634E37">
        <w:rPr>
          <w:color w:val="000000"/>
          <w:sz w:val="26"/>
          <w:szCs w:val="26"/>
        </w:rPr>
        <w:t xml:space="preserve"> -</w:t>
      </w:r>
      <w:r w:rsidR="00EE04C3" w:rsidRPr="00634E37">
        <w:rPr>
          <w:color w:val="000000"/>
          <w:sz w:val="26"/>
          <w:szCs w:val="26"/>
        </w:rPr>
        <w:t xml:space="preserve"> в 2023 - 2025 годах </w:t>
      </w:r>
      <w:r w:rsidRPr="00634E37">
        <w:rPr>
          <w:color w:val="000000"/>
          <w:sz w:val="26"/>
          <w:szCs w:val="26"/>
        </w:rPr>
        <w:t xml:space="preserve">- </w:t>
      </w:r>
      <w:r w:rsidR="00EE04C3" w:rsidRPr="00634E37">
        <w:rPr>
          <w:color w:val="000000"/>
          <w:sz w:val="26"/>
          <w:szCs w:val="26"/>
        </w:rPr>
        <w:t>по 1 060,0 тыс. рублей ежегодно;</w:t>
      </w:r>
    </w:p>
    <w:p w:rsidR="00EE04C3" w:rsidRPr="00634E37" w:rsidRDefault="00BA54D9"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 xml:space="preserve">выполнение обязательств по выплате агентских комиссий и вознаграждения </w:t>
      </w:r>
      <w:r w:rsidRPr="00634E37">
        <w:rPr>
          <w:color w:val="000000"/>
          <w:sz w:val="26"/>
          <w:szCs w:val="26"/>
        </w:rPr>
        <w:t xml:space="preserve">- </w:t>
      </w:r>
      <w:r w:rsidR="00EE04C3" w:rsidRPr="00634E37">
        <w:rPr>
          <w:color w:val="000000"/>
          <w:sz w:val="26"/>
          <w:szCs w:val="26"/>
        </w:rPr>
        <w:t>в 2023 - 2025 годах – по 1 000,0 тыс. рублей ежегодно;</w:t>
      </w:r>
    </w:p>
    <w:p w:rsidR="00EE04C3" w:rsidRPr="00634E37" w:rsidRDefault="00BA54D9"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 xml:space="preserve">присвоение и поддержание кредитного рейтинга Чувашской Республики </w:t>
      </w:r>
      <w:r w:rsidRPr="00634E37">
        <w:rPr>
          <w:color w:val="000000"/>
          <w:sz w:val="26"/>
          <w:szCs w:val="26"/>
        </w:rPr>
        <w:t xml:space="preserve"> - </w:t>
      </w:r>
      <w:r w:rsidR="00EE04C3" w:rsidRPr="00634E37">
        <w:rPr>
          <w:color w:val="000000"/>
          <w:sz w:val="26"/>
          <w:szCs w:val="26"/>
        </w:rPr>
        <w:t>в 2023 - 2025 годах – по 1 800,0 тыс. рублей ежегодно.</w:t>
      </w:r>
    </w:p>
    <w:p w:rsidR="00EE04C3" w:rsidRPr="00634E37" w:rsidRDefault="00EE04C3" w:rsidP="00611034">
      <w:pPr>
        <w:ind w:firstLine="709"/>
        <w:jc w:val="both"/>
        <w:rPr>
          <w:color w:val="000000"/>
          <w:sz w:val="26"/>
          <w:szCs w:val="26"/>
        </w:rPr>
      </w:pPr>
      <w:r w:rsidRPr="00634E37">
        <w:rPr>
          <w:color w:val="000000"/>
          <w:sz w:val="26"/>
          <w:szCs w:val="26"/>
        </w:rPr>
        <w:t xml:space="preserve">В рамках подпрограммы </w:t>
      </w:r>
      <w:r w:rsidR="00383264" w:rsidRPr="00634E37">
        <w:rPr>
          <w:color w:val="000000"/>
          <w:sz w:val="26"/>
          <w:szCs w:val="26"/>
        </w:rPr>
        <w:t>«</w:t>
      </w:r>
      <w:r w:rsidRPr="00634E37">
        <w:rPr>
          <w:color w:val="000000"/>
          <w:sz w:val="26"/>
          <w:szCs w:val="26"/>
        </w:rPr>
        <w:t>Повышение эффективности бюджетных расходов Чувашской Республики</w:t>
      </w:r>
      <w:r w:rsidR="00383264" w:rsidRPr="00634E37">
        <w:rPr>
          <w:color w:val="000000"/>
          <w:sz w:val="26"/>
          <w:szCs w:val="26"/>
        </w:rPr>
        <w:t>»</w:t>
      </w:r>
      <w:r w:rsidRPr="00634E37">
        <w:rPr>
          <w:color w:val="000000"/>
          <w:sz w:val="26"/>
          <w:szCs w:val="26"/>
        </w:rPr>
        <w:t xml:space="preserve"> государственной программы Чувашской Республики </w:t>
      </w:r>
      <w:r w:rsidR="00383264" w:rsidRPr="00634E37">
        <w:rPr>
          <w:color w:val="000000"/>
          <w:sz w:val="26"/>
          <w:szCs w:val="26"/>
        </w:rPr>
        <w:t>«</w:t>
      </w:r>
      <w:r w:rsidR="00BA54D9" w:rsidRPr="00634E37">
        <w:rPr>
          <w:color w:val="000000"/>
          <w:sz w:val="26"/>
          <w:szCs w:val="26"/>
        </w:rPr>
        <w:t>Управление общественными финансами и государственным долгом Чувашской Республики</w:t>
      </w:r>
      <w:r w:rsidR="00383264" w:rsidRPr="00634E37">
        <w:rPr>
          <w:color w:val="000000"/>
          <w:sz w:val="26"/>
          <w:szCs w:val="26"/>
        </w:rPr>
        <w:t>»</w:t>
      </w:r>
      <w:r w:rsidRPr="00634E37">
        <w:rPr>
          <w:color w:val="000000"/>
          <w:sz w:val="26"/>
          <w:szCs w:val="26"/>
        </w:rPr>
        <w:t xml:space="preserve"> </w:t>
      </w:r>
      <w:r w:rsidR="00885DCD" w:rsidRPr="00634E37">
        <w:rPr>
          <w:color w:val="000000"/>
          <w:sz w:val="26"/>
          <w:szCs w:val="26"/>
        </w:rPr>
        <w:t>средства планируется направить в основном на</w:t>
      </w:r>
      <w:r w:rsidRPr="00634E37">
        <w:rPr>
          <w:color w:val="000000"/>
          <w:sz w:val="26"/>
          <w:szCs w:val="26"/>
        </w:rPr>
        <w:t>:</w:t>
      </w:r>
    </w:p>
    <w:p w:rsidR="00EE04C3" w:rsidRPr="00634E37" w:rsidRDefault="001B61F0"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 xml:space="preserve">обеспечение деятельности казенного учреждения Чувашской Республики </w:t>
      </w:r>
      <w:r w:rsidR="00383264" w:rsidRPr="00634E37">
        <w:rPr>
          <w:color w:val="000000"/>
          <w:sz w:val="26"/>
          <w:szCs w:val="26"/>
        </w:rPr>
        <w:t>«</w:t>
      </w:r>
      <w:r w:rsidR="00EE04C3" w:rsidRPr="00634E37">
        <w:rPr>
          <w:color w:val="000000"/>
          <w:sz w:val="26"/>
          <w:szCs w:val="26"/>
        </w:rPr>
        <w:t>Республиканский центр бухгалтерского учета</w:t>
      </w:r>
      <w:r w:rsidR="00383264" w:rsidRPr="00634E37">
        <w:rPr>
          <w:color w:val="000000"/>
          <w:sz w:val="26"/>
          <w:szCs w:val="26"/>
        </w:rPr>
        <w:t>»</w:t>
      </w:r>
      <w:r w:rsidR="00EE04C3" w:rsidRPr="00634E37">
        <w:rPr>
          <w:color w:val="000000"/>
          <w:sz w:val="26"/>
          <w:szCs w:val="26"/>
        </w:rPr>
        <w:t xml:space="preserve"> </w:t>
      </w:r>
      <w:r w:rsidRPr="00634E37">
        <w:rPr>
          <w:color w:val="000000"/>
          <w:sz w:val="26"/>
          <w:szCs w:val="26"/>
        </w:rPr>
        <w:t xml:space="preserve">- </w:t>
      </w:r>
      <w:r w:rsidR="00EE04C3" w:rsidRPr="00634E37">
        <w:rPr>
          <w:color w:val="000000"/>
          <w:sz w:val="26"/>
          <w:szCs w:val="26"/>
        </w:rPr>
        <w:t>в 2023 году – 82 634,4 тыс. рублей, в 2024 - 2025 годах – по 88 981,4 тыс. рублей ежегодно.</w:t>
      </w:r>
    </w:p>
    <w:p w:rsidR="00EE04C3" w:rsidRPr="00634E37" w:rsidRDefault="001B61F0" w:rsidP="00611034">
      <w:pPr>
        <w:ind w:firstLine="709"/>
        <w:jc w:val="both"/>
        <w:rPr>
          <w:color w:val="000000"/>
          <w:sz w:val="26"/>
          <w:szCs w:val="26"/>
        </w:rPr>
      </w:pPr>
      <w:r w:rsidRPr="00634E37">
        <w:rPr>
          <w:color w:val="000000"/>
          <w:sz w:val="26"/>
          <w:szCs w:val="26"/>
        </w:rPr>
        <w:t>8. </w:t>
      </w:r>
      <w:r w:rsidR="00EE04C3" w:rsidRPr="00634E37">
        <w:rPr>
          <w:color w:val="000000"/>
          <w:sz w:val="26"/>
          <w:szCs w:val="26"/>
        </w:rPr>
        <w:t xml:space="preserve">В рамках подпрограммы </w:t>
      </w:r>
      <w:r w:rsidR="00383264" w:rsidRPr="00634E37">
        <w:rPr>
          <w:color w:val="000000"/>
          <w:sz w:val="26"/>
          <w:szCs w:val="26"/>
        </w:rPr>
        <w:t>«</w:t>
      </w:r>
      <w:r w:rsidR="00EE04C3" w:rsidRPr="00634E37">
        <w:rPr>
          <w:color w:val="000000"/>
          <w:sz w:val="26"/>
          <w:szCs w:val="26"/>
        </w:rPr>
        <w:t>Противодействие коррупции в Чувашской Республике</w:t>
      </w:r>
      <w:r w:rsidR="00383264" w:rsidRPr="00634E37">
        <w:rPr>
          <w:color w:val="000000"/>
          <w:sz w:val="26"/>
          <w:szCs w:val="26"/>
        </w:rPr>
        <w:t>»</w:t>
      </w:r>
      <w:r w:rsidR="00EE04C3" w:rsidRPr="00634E37">
        <w:rPr>
          <w:color w:val="000000"/>
          <w:sz w:val="26"/>
          <w:szCs w:val="26"/>
        </w:rPr>
        <w:t xml:space="preserve"> государственной программы Чувашской Республики </w:t>
      </w:r>
      <w:r w:rsidR="00383264" w:rsidRPr="00634E37">
        <w:rPr>
          <w:color w:val="000000"/>
          <w:sz w:val="26"/>
          <w:szCs w:val="26"/>
        </w:rPr>
        <w:t>«</w:t>
      </w:r>
      <w:r w:rsidR="00EE04C3" w:rsidRPr="00634E37">
        <w:rPr>
          <w:color w:val="000000"/>
          <w:sz w:val="26"/>
          <w:szCs w:val="26"/>
        </w:rPr>
        <w:t>Развитие потенциала государственного управления</w:t>
      </w:r>
      <w:r w:rsidR="00383264" w:rsidRPr="00634E37">
        <w:rPr>
          <w:color w:val="000000"/>
          <w:sz w:val="26"/>
          <w:szCs w:val="26"/>
        </w:rPr>
        <w:t>»</w:t>
      </w:r>
      <w:r w:rsidR="00EE04C3" w:rsidRPr="00634E37">
        <w:rPr>
          <w:color w:val="000000"/>
          <w:sz w:val="26"/>
          <w:szCs w:val="26"/>
        </w:rPr>
        <w:t xml:space="preserve"> </w:t>
      </w:r>
      <w:r w:rsidRPr="00634E37">
        <w:rPr>
          <w:color w:val="000000"/>
          <w:sz w:val="26"/>
          <w:szCs w:val="26"/>
        </w:rPr>
        <w:t>бюджетные ассигнования предусмотрены</w:t>
      </w:r>
      <w:r w:rsidR="00EE04C3" w:rsidRPr="00634E37">
        <w:rPr>
          <w:color w:val="000000"/>
          <w:sz w:val="26"/>
          <w:szCs w:val="26"/>
        </w:rPr>
        <w:t xml:space="preserve"> </w:t>
      </w:r>
      <w:r w:rsidRPr="00634E37">
        <w:rPr>
          <w:color w:val="000000"/>
          <w:sz w:val="26"/>
          <w:szCs w:val="26"/>
        </w:rPr>
        <w:t xml:space="preserve">в основном </w:t>
      </w:r>
      <w:r w:rsidR="00EE04C3" w:rsidRPr="00634E37">
        <w:rPr>
          <w:color w:val="000000"/>
          <w:sz w:val="26"/>
          <w:szCs w:val="26"/>
        </w:rPr>
        <w:t>на</w:t>
      </w:r>
      <w:r w:rsidRPr="00634E37">
        <w:rPr>
          <w:color w:val="000000"/>
          <w:sz w:val="26"/>
          <w:szCs w:val="26"/>
        </w:rPr>
        <w:t xml:space="preserve"> п</w:t>
      </w:r>
      <w:r w:rsidR="00EE04C3" w:rsidRPr="00634E37">
        <w:rPr>
          <w:color w:val="000000"/>
          <w:sz w:val="26"/>
          <w:szCs w:val="26"/>
        </w:rPr>
        <w:t xml:space="preserve">роведение социологических исследований на предмет уровня коррупции </w:t>
      </w:r>
      <w:r w:rsidRPr="00634E37">
        <w:rPr>
          <w:color w:val="000000"/>
          <w:sz w:val="26"/>
          <w:szCs w:val="26"/>
        </w:rPr>
        <w:t xml:space="preserve"> - </w:t>
      </w:r>
      <w:r w:rsidR="00EE04C3" w:rsidRPr="00634E37">
        <w:rPr>
          <w:color w:val="000000"/>
          <w:sz w:val="26"/>
          <w:szCs w:val="26"/>
        </w:rPr>
        <w:t>в 2023 - 2025 годах – по 979,0 тыс. рублей ежегодно;</w:t>
      </w:r>
    </w:p>
    <w:p w:rsidR="00EE04C3" w:rsidRPr="00634E37" w:rsidRDefault="001B61F0" w:rsidP="00611034">
      <w:pPr>
        <w:ind w:firstLine="709"/>
        <w:jc w:val="both"/>
        <w:rPr>
          <w:color w:val="000000"/>
          <w:sz w:val="26"/>
          <w:szCs w:val="26"/>
        </w:rPr>
      </w:pPr>
      <w:r w:rsidRPr="00634E37">
        <w:rPr>
          <w:color w:val="000000"/>
          <w:sz w:val="26"/>
          <w:szCs w:val="26"/>
        </w:rPr>
        <w:t>В рамках подпрограммы «Обеспечение реализации государственной программы Чувашской Республики «Развитие потенциала государственного управления»  планируется направить средства</w:t>
      </w:r>
      <w:r w:rsidR="00EE04C3" w:rsidRPr="00634E37">
        <w:rPr>
          <w:color w:val="000000"/>
          <w:sz w:val="26"/>
          <w:szCs w:val="26"/>
        </w:rPr>
        <w:t xml:space="preserve"> в 2023 году </w:t>
      </w:r>
      <w:r w:rsidRPr="00634E37">
        <w:rPr>
          <w:color w:val="000000"/>
          <w:sz w:val="26"/>
          <w:szCs w:val="26"/>
        </w:rPr>
        <w:t xml:space="preserve">в сумме </w:t>
      </w:r>
      <w:r w:rsidR="00EE04C3" w:rsidRPr="00634E37">
        <w:rPr>
          <w:color w:val="000000"/>
          <w:sz w:val="26"/>
          <w:szCs w:val="26"/>
        </w:rPr>
        <w:t>357 573,4 тыс. рублей, в 2024 - 2025 годах – по 287 313,6 тыс. рублей ежегодно</w:t>
      </w:r>
      <w:r w:rsidRPr="00634E37">
        <w:rPr>
          <w:color w:val="000000"/>
          <w:sz w:val="26"/>
          <w:szCs w:val="26"/>
        </w:rPr>
        <w:t xml:space="preserve"> в основном на</w:t>
      </w:r>
      <w:r w:rsidR="00EE04C3" w:rsidRPr="00634E37">
        <w:rPr>
          <w:color w:val="000000"/>
          <w:sz w:val="26"/>
          <w:szCs w:val="26"/>
        </w:rPr>
        <w:t>:</w:t>
      </w:r>
    </w:p>
    <w:p w:rsidR="00EE04C3" w:rsidRPr="00634E37" w:rsidRDefault="001B61F0"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 xml:space="preserve">обеспечение функций государственных органов </w:t>
      </w:r>
      <w:r w:rsidRPr="00634E37">
        <w:rPr>
          <w:color w:val="000000"/>
          <w:sz w:val="26"/>
          <w:szCs w:val="26"/>
        </w:rPr>
        <w:t xml:space="preserve">- </w:t>
      </w:r>
      <w:r w:rsidR="00EE04C3" w:rsidRPr="00634E37">
        <w:rPr>
          <w:color w:val="000000"/>
          <w:sz w:val="26"/>
          <w:szCs w:val="26"/>
        </w:rPr>
        <w:t xml:space="preserve">в 2023 году </w:t>
      </w:r>
      <w:r w:rsidRPr="00634E37">
        <w:rPr>
          <w:color w:val="000000"/>
          <w:sz w:val="26"/>
          <w:szCs w:val="26"/>
        </w:rPr>
        <w:t>–</w:t>
      </w:r>
      <w:r w:rsidR="00EE04C3" w:rsidRPr="00634E37">
        <w:rPr>
          <w:color w:val="000000"/>
          <w:sz w:val="26"/>
          <w:szCs w:val="26"/>
        </w:rPr>
        <w:t xml:space="preserve"> 46</w:t>
      </w:r>
      <w:r w:rsidRPr="00634E37">
        <w:rPr>
          <w:color w:val="000000"/>
          <w:sz w:val="26"/>
          <w:szCs w:val="26"/>
        </w:rPr>
        <w:t xml:space="preserve"> </w:t>
      </w:r>
      <w:r w:rsidR="00EE04C3" w:rsidRPr="00634E37">
        <w:rPr>
          <w:color w:val="000000"/>
          <w:sz w:val="26"/>
          <w:szCs w:val="26"/>
        </w:rPr>
        <w:t>203,4 тыс. рублей, в 2024 - 2025 годах – по 47 861,6 тыс. рублей ежегодно;</w:t>
      </w:r>
    </w:p>
    <w:p w:rsidR="00EE04C3" w:rsidRPr="00634E37" w:rsidRDefault="001B61F0"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обеспечение деятельности (оказание услуг) государственных учреждений</w:t>
      </w:r>
      <w:r w:rsidR="00053085" w:rsidRPr="00634E37">
        <w:rPr>
          <w:color w:val="000000"/>
          <w:sz w:val="26"/>
          <w:szCs w:val="26"/>
        </w:rPr>
        <w:t xml:space="preserve"> -</w:t>
      </w:r>
      <w:r w:rsidR="00EE04C3" w:rsidRPr="00634E37">
        <w:rPr>
          <w:color w:val="000000"/>
          <w:sz w:val="26"/>
          <w:szCs w:val="26"/>
        </w:rPr>
        <w:t xml:space="preserve"> в 2023 году - 281 370,0 тыс. рублей, в 2024 - 2025 годах – по 239 452,0 тыс. рублей ежегодно;</w:t>
      </w:r>
    </w:p>
    <w:p w:rsidR="00EE04C3" w:rsidRPr="00634E37" w:rsidRDefault="00053085" w:rsidP="00611034">
      <w:pPr>
        <w:ind w:firstLine="709"/>
        <w:jc w:val="both"/>
        <w:rPr>
          <w:color w:val="000000"/>
          <w:sz w:val="26"/>
          <w:szCs w:val="26"/>
        </w:rPr>
      </w:pPr>
      <w:r w:rsidRPr="00634E37">
        <w:rPr>
          <w:color w:val="000000"/>
          <w:sz w:val="26"/>
          <w:szCs w:val="26"/>
        </w:rPr>
        <w:t>- </w:t>
      </w:r>
      <w:r w:rsidR="00EE04C3" w:rsidRPr="00634E37">
        <w:rPr>
          <w:color w:val="000000"/>
          <w:sz w:val="26"/>
          <w:szCs w:val="26"/>
        </w:rPr>
        <w:t xml:space="preserve">поощрение органов исполнительной власти Чувашской Республики за достижение показателей эффективности деятельности </w:t>
      </w:r>
      <w:r w:rsidRPr="00634E37">
        <w:rPr>
          <w:color w:val="000000"/>
          <w:sz w:val="26"/>
          <w:szCs w:val="26"/>
        </w:rPr>
        <w:t xml:space="preserve">- </w:t>
      </w:r>
      <w:r w:rsidR="00EE04C3" w:rsidRPr="00634E37">
        <w:rPr>
          <w:color w:val="000000"/>
          <w:sz w:val="26"/>
          <w:szCs w:val="26"/>
        </w:rPr>
        <w:t>в 2023 году в о</w:t>
      </w:r>
      <w:r w:rsidRPr="00634E37">
        <w:rPr>
          <w:color w:val="000000"/>
          <w:sz w:val="26"/>
          <w:szCs w:val="26"/>
        </w:rPr>
        <w:t>бщей сумме 30 000,0 тыс. рублей, на 2024 – 2025 годы средства не предусмотрены.</w:t>
      </w:r>
    </w:p>
    <w:p w:rsidR="00EE04C3" w:rsidRPr="00634E37" w:rsidRDefault="00C369C8" w:rsidP="00611034">
      <w:pPr>
        <w:ind w:firstLine="709"/>
        <w:jc w:val="both"/>
        <w:rPr>
          <w:color w:val="000000"/>
          <w:sz w:val="26"/>
          <w:szCs w:val="26"/>
        </w:rPr>
      </w:pPr>
      <w:r w:rsidRPr="00634E37">
        <w:rPr>
          <w:color w:val="000000"/>
          <w:sz w:val="26"/>
          <w:szCs w:val="26"/>
        </w:rPr>
        <w:t>9. </w:t>
      </w:r>
      <w:r w:rsidR="00EE04C3" w:rsidRPr="00634E37">
        <w:rPr>
          <w:color w:val="000000"/>
          <w:sz w:val="26"/>
          <w:szCs w:val="26"/>
        </w:rPr>
        <w:t xml:space="preserve">В рамках подпрограммы </w:t>
      </w:r>
      <w:r w:rsidR="00383264" w:rsidRPr="00634E37">
        <w:rPr>
          <w:color w:val="000000"/>
          <w:sz w:val="26"/>
          <w:szCs w:val="26"/>
        </w:rPr>
        <w:t>«</w:t>
      </w:r>
      <w:r w:rsidR="00EE04C3" w:rsidRPr="00634E37">
        <w:rPr>
          <w:color w:val="000000"/>
          <w:sz w:val="26"/>
          <w:szCs w:val="26"/>
        </w:rPr>
        <w:t>Развитие информационных технологий</w:t>
      </w:r>
      <w:r w:rsidR="00383264" w:rsidRPr="00634E37">
        <w:rPr>
          <w:color w:val="000000"/>
          <w:sz w:val="26"/>
          <w:szCs w:val="26"/>
        </w:rPr>
        <w:t>»</w:t>
      </w:r>
      <w:r w:rsidR="00EE04C3" w:rsidRPr="00634E37">
        <w:rPr>
          <w:color w:val="000000"/>
          <w:sz w:val="26"/>
          <w:szCs w:val="26"/>
        </w:rPr>
        <w:t xml:space="preserve"> </w:t>
      </w:r>
      <w:r w:rsidR="00053085" w:rsidRPr="00634E37">
        <w:rPr>
          <w:color w:val="000000"/>
          <w:sz w:val="26"/>
          <w:szCs w:val="26"/>
        </w:rPr>
        <w:t xml:space="preserve">государственной программы Чувашской Республики «Цифровое общество Чувашии» в 2023 году предусмотрены средства в сумме 5 987,8 тыс. рублей, в 2024 - 2025 годах – по 5 987,8 тыс. рублей ежегодно </w:t>
      </w:r>
      <w:r w:rsidR="00EE04C3" w:rsidRPr="00634E37">
        <w:rPr>
          <w:color w:val="000000"/>
          <w:sz w:val="26"/>
          <w:szCs w:val="26"/>
        </w:rPr>
        <w:t>на создание, модернизацию и эксплуатацию прикладных информационных систем поддержки выполнения (оказания) органами исполнительной власти Чувашской Республики основных функций (услуг)</w:t>
      </w:r>
      <w:r w:rsidR="00383264" w:rsidRPr="00634E37">
        <w:rPr>
          <w:color w:val="000000"/>
          <w:sz w:val="26"/>
          <w:szCs w:val="26"/>
        </w:rPr>
        <w:t>»</w:t>
      </w:r>
      <w:r w:rsidR="00053085" w:rsidRPr="00634E37">
        <w:rPr>
          <w:color w:val="000000"/>
          <w:sz w:val="26"/>
          <w:szCs w:val="26"/>
        </w:rPr>
        <w:t>.</w:t>
      </w:r>
      <w:r w:rsidR="00EE04C3" w:rsidRPr="00634E37">
        <w:rPr>
          <w:color w:val="000000"/>
          <w:sz w:val="26"/>
          <w:szCs w:val="26"/>
        </w:rPr>
        <w:t xml:space="preserve"> </w:t>
      </w:r>
    </w:p>
    <w:p w:rsidR="00EE04C3" w:rsidRPr="00634E37" w:rsidRDefault="00EE04C3" w:rsidP="00611034">
      <w:pPr>
        <w:ind w:firstLine="709"/>
        <w:jc w:val="both"/>
        <w:rPr>
          <w:color w:val="000000"/>
          <w:sz w:val="26"/>
          <w:szCs w:val="26"/>
        </w:rPr>
      </w:pPr>
      <w:r w:rsidRPr="00634E37">
        <w:rPr>
          <w:color w:val="000000"/>
          <w:sz w:val="26"/>
          <w:szCs w:val="26"/>
        </w:rPr>
        <w:t xml:space="preserve">В рамках подпрограммы </w:t>
      </w:r>
      <w:r w:rsidR="00383264" w:rsidRPr="00634E37">
        <w:rPr>
          <w:color w:val="000000"/>
          <w:sz w:val="26"/>
          <w:szCs w:val="26"/>
        </w:rPr>
        <w:t>«</w:t>
      </w:r>
      <w:r w:rsidRPr="00634E37">
        <w:rPr>
          <w:color w:val="000000"/>
          <w:sz w:val="26"/>
          <w:szCs w:val="26"/>
        </w:rPr>
        <w:t>Информационная инфраструктура</w:t>
      </w:r>
      <w:r w:rsidR="00383264" w:rsidRPr="00634E37">
        <w:rPr>
          <w:color w:val="000000"/>
          <w:sz w:val="26"/>
          <w:szCs w:val="26"/>
        </w:rPr>
        <w:t>»</w:t>
      </w:r>
      <w:r w:rsidRPr="00634E37">
        <w:rPr>
          <w:color w:val="000000"/>
          <w:sz w:val="26"/>
          <w:szCs w:val="26"/>
        </w:rPr>
        <w:t xml:space="preserve"> государственной программы Чувашской Республики </w:t>
      </w:r>
      <w:r w:rsidR="00383264" w:rsidRPr="00634E37">
        <w:rPr>
          <w:color w:val="000000"/>
          <w:sz w:val="26"/>
          <w:szCs w:val="26"/>
        </w:rPr>
        <w:t>«</w:t>
      </w:r>
      <w:r w:rsidRPr="00634E37">
        <w:rPr>
          <w:color w:val="000000"/>
          <w:sz w:val="26"/>
          <w:szCs w:val="26"/>
        </w:rPr>
        <w:t>Цифровое общество Чувашии</w:t>
      </w:r>
      <w:r w:rsidR="00383264" w:rsidRPr="00634E37">
        <w:rPr>
          <w:color w:val="000000"/>
          <w:sz w:val="26"/>
          <w:szCs w:val="26"/>
        </w:rPr>
        <w:t>»</w:t>
      </w:r>
      <w:r w:rsidRPr="00634E37">
        <w:rPr>
          <w:color w:val="000000"/>
          <w:sz w:val="26"/>
          <w:szCs w:val="26"/>
        </w:rPr>
        <w:t xml:space="preserve"> на 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округов и городских округов Чувашской Республики в 2023 </w:t>
      </w:r>
      <w:r w:rsidR="0065607C" w:rsidRPr="00634E37">
        <w:rPr>
          <w:color w:val="000000"/>
          <w:sz w:val="26"/>
          <w:szCs w:val="26"/>
        </w:rPr>
        <w:t>-2025 годы</w:t>
      </w:r>
      <w:r w:rsidRPr="00634E37">
        <w:rPr>
          <w:color w:val="000000"/>
          <w:sz w:val="26"/>
          <w:szCs w:val="26"/>
        </w:rPr>
        <w:t xml:space="preserve"> </w:t>
      </w:r>
      <w:r w:rsidR="00C369C8" w:rsidRPr="00634E37">
        <w:rPr>
          <w:color w:val="000000"/>
          <w:sz w:val="26"/>
          <w:szCs w:val="26"/>
        </w:rPr>
        <w:t xml:space="preserve">предусмотрены средства </w:t>
      </w:r>
      <w:r w:rsidRPr="00634E37">
        <w:rPr>
          <w:color w:val="000000"/>
          <w:sz w:val="26"/>
          <w:szCs w:val="26"/>
        </w:rPr>
        <w:t>по 17 814,0 тыс. рублей ежегодно.</w:t>
      </w:r>
    </w:p>
    <w:p w:rsidR="00EE04C3" w:rsidRPr="00634E37" w:rsidRDefault="00EE04C3" w:rsidP="00D07643">
      <w:pPr>
        <w:spacing w:before="240" w:after="240"/>
        <w:ind w:firstLine="709"/>
        <w:jc w:val="center"/>
        <w:rPr>
          <w:b/>
          <w:color w:val="000000"/>
          <w:sz w:val="26"/>
          <w:szCs w:val="26"/>
        </w:rPr>
      </w:pPr>
      <w:r w:rsidRPr="00634E37">
        <w:rPr>
          <w:b/>
          <w:color w:val="000000"/>
          <w:sz w:val="26"/>
          <w:szCs w:val="26"/>
        </w:rPr>
        <w:t>3.3. Национальная оборона</w:t>
      </w:r>
    </w:p>
    <w:p w:rsidR="00EE04C3" w:rsidRPr="00634E37" w:rsidRDefault="00EE04C3" w:rsidP="00611034">
      <w:pPr>
        <w:ind w:firstLine="709"/>
        <w:jc w:val="both"/>
        <w:rPr>
          <w:color w:val="000000"/>
          <w:sz w:val="26"/>
          <w:szCs w:val="26"/>
        </w:rPr>
      </w:pPr>
      <w:r w:rsidRPr="00634E37">
        <w:rPr>
          <w:color w:val="000000"/>
          <w:sz w:val="26"/>
          <w:szCs w:val="26"/>
        </w:rPr>
        <w:t>Бюджетные ассигнования по разделу</w:t>
      </w:r>
      <w:r w:rsidRPr="00634E37">
        <w:rPr>
          <w:b/>
          <w:color w:val="000000"/>
          <w:sz w:val="26"/>
          <w:szCs w:val="26"/>
        </w:rPr>
        <w:t xml:space="preserve"> </w:t>
      </w:r>
      <w:r w:rsidR="00383264" w:rsidRPr="00634E37">
        <w:rPr>
          <w:b/>
          <w:color w:val="000000"/>
          <w:sz w:val="26"/>
          <w:szCs w:val="26"/>
        </w:rPr>
        <w:t>«</w:t>
      </w:r>
      <w:r w:rsidRPr="00634E37">
        <w:rPr>
          <w:b/>
          <w:color w:val="000000"/>
          <w:sz w:val="26"/>
          <w:szCs w:val="26"/>
        </w:rPr>
        <w:t>Национальная оборона</w:t>
      </w:r>
      <w:r w:rsidR="00383264" w:rsidRPr="00634E37">
        <w:rPr>
          <w:b/>
          <w:color w:val="000000"/>
          <w:sz w:val="26"/>
          <w:szCs w:val="26"/>
        </w:rPr>
        <w:t>»</w:t>
      </w:r>
      <w:r w:rsidRPr="00634E37">
        <w:rPr>
          <w:color w:val="000000"/>
          <w:sz w:val="26"/>
          <w:szCs w:val="26"/>
        </w:rPr>
        <w:t xml:space="preserve"> на 2023 год предусматриваются в сумме 30 108,8 тыс. рублей, что на 19,3% меньше бюджетных назначений 2022 года (37 293,8 тыс. рублей). Расходы по данному разделу на плановый период 2024 и 2025 годов предусмотрены в сумме 31 416,5 тыс. рублей и 32 485,8 тыс. рублей соответственно.</w:t>
      </w:r>
    </w:p>
    <w:p w:rsidR="00EE04C3" w:rsidRPr="00634E37" w:rsidRDefault="00EE04C3" w:rsidP="00611034">
      <w:pPr>
        <w:ind w:firstLine="709"/>
        <w:jc w:val="both"/>
        <w:rPr>
          <w:color w:val="000000"/>
          <w:sz w:val="26"/>
          <w:szCs w:val="26"/>
        </w:rPr>
      </w:pPr>
      <w:r w:rsidRPr="00634E37">
        <w:rPr>
          <w:color w:val="000000"/>
          <w:sz w:val="26"/>
          <w:szCs w:val="26"/>
        </w:rPr>
        <w:t xml:space="preserve">Доля расходов по разделу </w:t>
      </w:r>
      <w:r w:rsidR="00383264" w:rsidRPr="00634E37">
        <w:rPr>
          <w:color w:val="000000"/>
          <w:sz w:val="26"/>
          <w:szCs w:val="26"/>
        </w:rPr>
        <w:t>«</w:t>
      </w:r>
      <w:r w:rsidRPr="00634E37">
        <w:rPr>
          <w:color w:val="000000"/>
          <w:sz w:val="26"/>
          <w:szCs w:val="26"/>
        </w:rPr>
        <w:t>Национальная оборона</w:t>
      </w:r>
      <w:r w:rsidR="00383264" w:rsidRPr="00634E37">
        <w:rPr>
          <w:color w:val="000000"/>
          <w:sz w:val="26"/>
          <w:szCs w:val="26"/>
        </w:rPr>
        <w:t>»</w:t>
      </w:r>
      <w:r w:rsidRPr="00634E37">
        <w:rPr>
          <w:color w:val="000000"/>
          <w:sz w:val="26"/>
          <w:szCs w:val="26"/>
        </w:rPr>
        <w:t xml:space="preserve"> в общем объеме расходов республиканского бюджета в 2023 году составит 0,04% (в 2022 году - 0,05%), и в плановом периоде 2024 и 2025 годов составит</w:t>
      </w:r>
      <w:r w:rsidR="00B26E14" w:rsidRPr="00634E37">
        <w:rPr>
          <w:color w:val="000000"/>
          <w:sz w:val="26"/>
          <w:szCs w:val="26"/>
        </w:rPr>
        <w:t xml:space="preserve"> по</w:t>
      </w:r>
      <w:r w:rsidRPr="00634E37">
        <w:rPr>
          <w:color w:val="000000"/>
          <w:sz w:val="26"/>
          <w:szCs w:val="26"/>
        </w:rPr>
        <w:t xml:space="preserve"> 0,</w:t>
      </w:r>
      <w:r w:rsidR="00B26E14" w:rsidRPr="00634E37">
        <w:rPr>
          <w:color w:val="000000"/>
          <w:sz w:val="26"/>
          <w:szCs w:val="26"/>
        </w:rPr>
        <w:t>1</w:t>
      </w:r>
      <w:r w:rsidRPr="00634E37">
        <w:rPr>
          <w:color w:val="000000"/>
          <w:sz w:val="26"/>
          <w:szCs w:val="26"/>
        </w:rPr>
        <w:t>% соответственно.</w:t>
      </w:r>
    </w:p>
    <w:p w:rsidR="00EE04C3" w:rsidRPr="00634E37" w:rsidRDefault="00EE04C3" w:rsidP="00611034">
      <w:pPr>
        <w:ind w:firstLine="709"/>
        <w:jc w:val="both"/>
        <w:rPr>
          <w:color w:val="000000"/>
          <w:sz w:val="26"/>
          <w:szCs w:val="26"/>
        </w:rPr>
      </w:pPr>
      <w:r w:rsidRPr="00634E37">
        <w:rPr>
          <w:color w:val="000000"/>
          <w:sz w:val="26"/>
          <w:szCs w:val="26"/>
        </w:rPr>
        <w:t xml:space="preserve">Бюджетные ассигнования по подразделу </w:t>
      </w:r>
      <w:r w:rsidR="00704989" w:rsidRPr="00634E37">
        <w:rPr>
          <w:b/>
          <w:color w:val="000000"/>
          <w:sz w:val="26"/>
          <w:szCs w:val="26"/>
        </w:rPr>
        <w:t>«</w:t>
      </w:r>
      <w:r w:rsidRPr="00634E37">
        <w:rPr>
          <w:b/>
          <w:color w:val="000000"/>
          <w:sz w:val="26"/>
          <w:szCs w:val="26"/>
        </w:rPr>
        <w:t>Мобилизационная и вневойсковая подготовка</w:t>
      </w:r>
      <w:r w:rsidR="00383264" w:rsidRPr="00634E37">
        <w:rPr>
          <w:b/>
          <w:color w:val="000000"/>
          <w:sz w:val="26"/>
          <w:szCs w:val="26"/>
        </w:rPr>
        <w:t>»</w:t>
      </w:r>
      <w:r w:rsidRPr="00634E37">
        <w:rPr>
          <w:color w:val="000000"/>
          <w:sz w:val="26"/>
          <w:szCs w:val="26"/>
        </w:rPr>
        <w:t xml:space="preserve"> в 2023 году по сравнению с показателями 2022 года уменьшаются на 7 185,0 тыс. рублей или на 19,3% и составят 30 108,8 тыс. рублей. На плановый период 2024 и 2025 годов расходы по данному подразделу планируются в сумме 31 416,5 тыс. рублей и 32 485,8 тыс. рублей соответственно. </w:t>
      </w:r>
    </w:p>
    <w:p w:rsidR="00EE04C3" w:rsidRPr="00634E37" w:rsidRDefault="00EE04C3" w:rsidP="00611034">
      <w:pPr>
        <w:ind w:firstLine="709"/>
        <w:jc w:val="both"/>
        <w:rPr>
          <w:color w:val="000000"/>
          <w:sz w:val="26"/>
          <w:szCs w:val="26"/>
        </w:rPr>
      </w:pPr>
      <w:r w:rsidRPr="00634E37">
        <w:rPr>
          <w:color w:val="000000"/>
          <w:sz w:val="26"/>
          <w:szCs w:val="26"/>
        </w:rPr>
        <w:t xml:space="preserve">По данному подразделу предусматриваются бюджетные ассигнования на обеспечение реализации следующей государственной программы Чувашской Республики: </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559"/>
        <w:gridCol w:w="1134"/>
        <w:gridCol w:w="992"/>
        <w:gridCol w:w="1139"/>
      </w:tblGrid>
      <w:tr w:rsidR="005C313D" w:rsidRPr="00634E37" w:rsidTr="00EE04C3">
        <w:trPr>
          <w:trHeight w:val="681"/>
        </w:trPr>
        <w:tc>
          <w:tcPr>
            <w:tcW w:w="4962"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Наименование</w:t>
            </w:r>
          </w:p>
        </w:tc>
        <w:tc>
          <w:tcPr>
            <w:tcW w:w="1559"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Закон о бюджете (с изменениями от 28.10.2022</w:t>
            </w:r>
          </w:p>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 85)</w:t>
            </w:r>
          </w:p>
        </w:tc>
        <w:tc>
          <w:tcPr>
            <w:tcW w:w="1134"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Проект бюджета</w:t>
            </w:r>
          </w:p>
        </w:tc>
        <w:tc>
          <w:tcPr>
            <w:tcW w:w="992"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color w:val="000000"/>
                <w:sz w:val="20"/>
                <w:szCs w:val="20"/>
              </w:rPr>
            </w:pPr>
            <w:r w:rsidRPr="00634E37">
              <w:rPr>
                <w:color w:val="000000"/>
                <w:sz w:val="20"/>
                <w:szCs w:val="20"/>
              </w:rPr>
              <w:t>Изменения</w:t>
            </w:r>
          </w:p>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 xml:space="preserve"> (+/</w:t>
            </w:r>
            <w:r w:rsidR="00B5210A" w:rsidRPr="00634E37">
              <w:rPr>
                <w:color w:val="000000"/>
                <w:sz w:val="20"/>
                <w:szCs w:val="20"/>
              </w:rPr>
              <w:t>-</w:t>
            </w:r>
            <w:r w:rsidRPr="00634E37">
              <w:rPr>
                <w:color w:val="000000"/>
                <w:sz w:val="20"/>
                <w:szCs w:val="20"/>
              </w:rPr>
              <w:t>)</w:t>
            </w:r>
          </w:p>
        </w:tc>
        <w:tc>
          <w:tcPr>
            <w:tcW w:w="1139"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color w:val="000000"/>
                <w:sz w:val="20"/>
                <w:szCs w:val="20"/>
              </w:rPr>
              <w:t>%</w:t>
            </w:r>
          </w:p>
        </w:tc>
      </w:tr>
      <w:tr w:rsidR="005C313D" w:rsidRPr="00634E37" w:rsidTr="00EE04C3">
        <w:trPr>
          <w:trHeight w:val="442"/>
        </w:trPr>
        <w:tc>
          <w:tcPr>
            <w:tcW w:w="4962" w:type="dxa"/>
            <w:shd w:val="clear" w:color="auto" w:fill="FFFFFF"/>
            <w:tcMar>
              <w:top w:w="0" w:type="dxa"/>
              <w:left w:w="0" w:type="dxa"/>
              <w:bottom w:w="0" w:type="dxa"/>
              <w:right w:w="40" w:type="dxa"/>
            </w:tcMar>
            <w:vAlign w:val="center"/>
          </w:tcPr>
          <w:p w:rsidR="005C313D" w:rsidRPr="00634E37" w:rsidRDefault="005C313D" w:rsidP="00642BD8">
            <w:pPr>
              <w:widowControl w:val="0"/>
              <w:autoSpaceDE w:val="0"/>
              <w:autoSpaceDN w:val="0"/>
              <w:adjustRightInd w:val="0"/>
              <w:ind w:firstLine="14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Управление общественными финансами и государственным долгом Чувашской Республики</w:t>
            </w:r>
            <w:r w:rsidR="00383264" w:rsidRPr="00634E37">
              <w:rPr>
                <w:bCs/>
                <w:color w:val="000000"/>
                <w:sz w:val="20"/>
                <w:szCs w:val="20"/>
              </w:rPr>
              <w:t>»</w:t>
            </w:r>
          </w:p>
        </w:tc>
        <w:tc>
          <w:tcPr>
            <w:tcW w:w="1559"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37 293,8</w:t>
            </w:r>
          </w:p>
        </w:tc>
        <w:tc>
          <w:tcPr>
            <w:tcW w:w="1134" w:type="dxa"/>
            <w:shd w:val="clear" w:color="auto" w:fill="FFFFFF"/>
            <w:tcMar>
              <w:top w:w="0" w:type="dxa"/>
              <w:left w:w="0" w:type="dxa"/>
              <w:bottom w:w="0" w:type="dxa"/>
              <w:right w:w="40" w:type="dxa"/>
            </w:tcMar>
            <w:vAlign w:val="center"/>
          </w:tcPr>
          <w:p w:rsidR="005C313D" w:rsidRPr="00634E37" w:rsidRDefault="005C313D" w:rsidP="00611034">
            <w:pPr>
              <w:widowControl w:val="0"/>
              <w:autoSpaceDE w:val="0"/>
              <w:autoSpaceDN w:val="0"/>
              <w:adjustRightInd w:val="0"/>
              <w:jc w:val="center"/>
              <w:rPr>
                <w:sz w:val="20"/>
                <w:szCs w:val="20"/>
              </w:rPr>
            </w:pPr>
            <w:r w:rsidRPr="00634E37">
              <w:rPr>
                <w:bCs/>
                <w:color w:val="000000"/>
                <w:sz w:val="20"/>
                <w:szCs w:val="20"/>
              </w:rPr>
              <w:t>30 108,8</w:t>
            </w:r>
          </w:p>
        </w:tc>
        <w:tc>
          <w:tcPr>
            <w:tcW w:w="992" w:type="dxa"/>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center"/>
              <w:rPr>
                <w:sz w:val="20"/>
                <w:szCs w:val="20"/>
              </w:rPr>
            </w:pPr>
            <w:r w:rsidRPr="00634E37">
              <w:rPr>
                <w:bCs/>
                <w:color w:val="000000"/>
                <w:sz w:val="20"/>
                <w:szCs w:val="20"/>
              </w:rPr>
              <w:t>-</w:t>
            </w:r>
            <w:r w:rsidR="005C313D" w:rsidRPr="00634E37">
              <w:rPr>
                <w:bCs/>
                <w:color w:val="000000"/>
                <w:sz w:val="20"/>
                <w:szCs w:val="20"/>
              </w:rPr>
              <w:t>7 185,0</w:t>
            </w:r>
          </w:p>
        </w:tc>
        <w:tc>
          <w:tcPr>
            <w:tcW w:w="1139" w:type="dxa"/>
            <w:shd w:val="clear" w:color="auto" w:fill="FFFFFF"/>
            <w:tcMar>
              <w:top w:w="0" w:type="dxa"/>
              <w:left w:w="0" w:type="dxa"/>
              <w:bottom w:w="0" w:type="dxa"/>
              <w:right w:w="40" w:type="dxa"/>
            </w:tcMar>
            <w:vAlign w:val="center"/>
          </w:tcPr>
          <w:p w:rsidR="005C313D" w:rsidRPr="00634E37" w:rsidRDefault="00B5210A" w:rsidP="00611034">
            <w:pPr>
              <w:widowControl w:val="0"/>
              <w:autoSpaceDE w:val="0"/>
              <w:autoSpaceDN w:val="0"/>
              <w:adjustRightInd w:val="0"/>
              <w:jc w:val="center"/>
              <w:rPr>
                <w:sz w:val="20"/>
                <w:szCs w:val="20"/>
              </w:rPr>
            </w:pPr>
            <w:r w:rsidRPr="00634E37">
              <w:rPr>
                <w:bCs/>
                <w:color w:val="000000"/>
                <w:sz w:val="20"/>
                <w:szCs w:val="20"/>
              </w:rPr>
              <w:t>-</w:t>
            </w:r>
            <w:r w:rsidR="005C313D" w:rsidRPr="00634E37">
              <w:rPr>
                <w:bCs/>
                <w:color w:val="000000"/>
                <w:sz w:val="20"/>
                <w:szCs w:val="20"/>
              </w:rPr>
              <w:t>19,3</w:t>
            </w:r>
          </w:p>
        </w:tc>
      </w:tr>
    </w:tbl>
    <w:p w:rsidR="005C313D" w:rsidRPr="00634E37" w:rsidRDefault="005C313D" w:rsidP="00D07643">
      <w:pPr>
        <w:ind w:firstLine="709"/>
        <w:jc w:val="both"/>
        <w:rPr>
          <w:color w:val="000000"/>
          <w:sz w:val="26"/>
          <w:szCs w:val="26"/>
        </w:rPr>
      </w:pPr>
      <w:r w:rsidRPr="00634E37">
        <w:rPr>
          <w:color w:val="000000"/>
          <w:sz w:val="26"/>
          <w:szCs w:val="26"/>
        </w:rPr>
        <w:t xml:space="preserve">По данному разделу предусмотрены расходы на реализацию подпрограммы </w:t>
      </w:r>
      <w:r w:rsidR="00383264" w:rsidRPr="00634E37">
        <w:rPr>
          <w:color w:val="000000"/>
          <w:sz w:val="26"/>
          <w:szCs w:val="26"/>
        </w:rPr>
        <w:t>«</w:t>
      </w:r>
      <w:r w:rsidRPr="00634E37">
        <w:rPr>
          <w:color w:val="000000"/>
          <w:sz w:val="26"/>
          <w:szCs w:val="26"/>
        </w:rPr>
        <w:t>Совершенствование бюджетной политики и обеспечение сбалансированности консолидированного бюджета Чувашской Республики</w:t>
      </w:r>
      <w:r w:rsidR="00383264" w:rsidRPr="00634E37">
        <w:rPr>
          <w:color w:val="000000"/>
          <w:sz w:val="26"/>
          <w:szCs w:val="26"/>
        </w:rPr>
        <w:t>»</w:t>
      </w:r>
      <w:r w:rsidRPr="00634E37">
        <w:rPr>
          <w:color w:val="000000"/>
          <w:sz w:val="26"/>
          <w:szCs w:val="26"/>
        </w:rPr>
        <w:t xml:space="preserve"> государственной программы Чувашской Республики </w:t>
      </w:r>
      <w:r w:rsidR="00383264" w:rsidRPr="00634E37">
        <w:rPr>
          <w:color w:val="000000"/>
          <w:sz w:val="26"/>
          <w:szCs w:val="26"/>
        </w:rPr>
        <w:t>«</w:t>
      </w:r>
      <w:r w:rsidRPr="00634E37">
        <w:rPr>
          <w:color w:val="000000"/>
          <w:sz w:val="26"/>
          <w:szCs w:val="26"/>
        </w:rPr>
        <w:t>Управление общественными финансами и государственным долгом Чувашской Республики</w:t>
      </w:r>
      <w:r w:rsidR="00383264" w:rsidRPr="00634E37">
        <w:rPr>
          <w:color w:val="000000"/>
          <w:sz w:val="26"/>
          <w:szCs w:val="26"/>
        </w:rPr>
        <w:t>»</w:t>
      </w:r>
      <w:r w:rsidR="00704989" w:rsidRPr="00634E37">
        <w:rPr>
          <w:color w:val="000000"/>
          <w:sz w:val="26"/>
          <w:szCs w:val="26"/>
        </w:rPr>
        <w:t xml:space="preserve"> в части осуществления</w:t>
      </w:r>
      <w:r w:rsidRPr="00634E37">
        <w:rPr>
          <w:color w:val="000000"/>
          <w:sz w:val="26"/>
          <w:szCs w:val="26"/>
        </w:rPr>
        <w:t xml:space="preserve"> первичного воинского учета органами местного самоуправления </w:t>
      </w:r>
      <w:r w:rsidR="00704989" w:rsidRPr="00634E37">
        <w:rPr>
          <w:color w:val="000000"/>
          <w:sz w:val="26"/>
          <w:szCs w:val="26"/>
        </w:rPr>
        <w:t>муниципальных округов</w:t>
      </w:r>
      <w:r w:rsidRPr="00634E37">
        <w:rPr>
          <w:color w:val="000000"/>
          <w:sz w:val="26"/>
          <w:szCs w:val="26"/>
        </w:rPr>
        <w:t>.</w:t>
      </w:r>
    </w:p>
    <w:p w:rsidR="00AD48EA" w:rsidRPr="00634E37" w:rsidRDefault="00AD48EA" w:rsidP="0009058E">
      <w:pPr>
        <w:widowControl w:val="0"/>
        <w:autoSpaceDE w:val="0"/>
        <w:autoSpaceDN w:val="0"/>
        <w:adjustRightInd w:val="0"/>
        <w:spacing w:before="240"/>
        <w:ind w:firstLine="710"/>
        <w:jc w:val="center"/>
        <w:rPr>
          <w:b/>
          <w:bCs/>
          <w:color w:val="000000"/>
          <w:sz w:val="26"/>
          <w:szCs w:val="26"/>
        </w:rPr>
      </w:pPr>
      <w:r w:rsidRPr="00634E37">
        <w:rPr>
          <w:b/>
          <w:bCs/>
          <w:color w:val="000000"/>
          <w:sz w:val="26"/>
          <w:szCs w:val="26"/>
        </w:rPr>
        <w:t>3.4. Национальная безопасность и правоохранительная деятельность</w:t>
      </w:r>
    </w:p>
    <w:p w:rsidR="00AD48EA" w:rsidRPr="00634E37" w:rsidRDefault="00AD48EA" w:rsidP="00AD48EA">
      <w:pPr>
        <w:widowControl w:val="0"/>
        <w:autoSpaceDE w:val="0"/>
        <w:autoSpaceDN w:val="0"/>
        <w:adjustRightInd w:val="0"/>
        <w:spacing w:before="240"/>
        <w:ind w:firstLine="710"/>
        <w:jc w:val="both"/>
        <w:rPr>
          <w:color w:val="000000"/>
          <w:sz w:val="26"/>
          <w:szCs w:val="26"/>
        </w:rPr>
      </w:pPr>
      <w:r w:rsidRPr="00634E37">
        <w:rPr>
          <w:color w:val="000000"/>
          <w:sz w:val="26"/>
          <w:szCs w:val="26"/>
        </w:rPr>
        <w:t>Бюджетные ассигнования по разделу</w:t>
      </w:r>
      <w:r w:rsidRPr="00634E37">
        <w:rPr>
          <w:b/>
          <w:bCs/>
          <w:color w:val="000000"/>
          <w:sz w:val="26"/>
          <w:szCs w:val="26"/>
        </w:rPr>
        <w:t xml:space="preserve"> </w:t>
      </w:r>
      <w:r w:rsidR="00383264" w:rsidRPr="00634E37">
        <w:rPr>
          <w:b/>
          <w:bCs/>
          <w:color w:val="000000"/>
          <w:sz w:val="26"/>
          <w:szCs w:val="26"/>
        </w:rPr>
        <w:t>«</w:t>
      </w:r>
      <w:r w:rsidRPr="00634E37">
        <w:rPr>
          <w:b/>
          <w:bCs/>
          <w:color w:val="000000"/>
          <w:sz w:val="26"/>
          <w:szCs w:val="26"/>
        </w:rPr>
        <w:t>Национальная безопасность и правоохранительная деятельность</w:t>
      </w:r>
      <w:r w:rsidR="00383264" w:rsidRPr="00634E37">
        <w:rPr>
          <w:b/>
          <w:bCs/>
          <w:color w:val="000000"/>
          <w:sz w:val="26"/>
          <w:szCs w:val="26"/>
        </w:rPr>
        <w:t>»</w:t>
      </w:r>
      <w:r w:rsidRPr="00634E37">
        <w:rPr>
          <w:color w:val="000000"/>
          <w:sz w:val="26"/>
          <w:szCs w:val="26"/>
        </w:rPr>
        <w:t xml:space="preserve"> на 2023 год предусматриваются в сумме 468 866,3 тыс. рублей, что на 8</w:t>
      </w:r>
      <w:r w:rsidR="00F61B81" w:rsidRPr="00634E37">
        <w:rPr>
          <w:color w:val="000000"/>
          <w:sz w:val="26"/>
          <w:szCs w:val="26"/>
        </w:rPr>
        <w:t>,0</w:t>
      </w:r>
      <w:r w:rsidRPr="00634E37">
        <w:rPr>
          <w:color w:val="000000"/>
          <w:sz w:val="26"/>
          <w:szCs w:val="26"/>
        </w:rPr>
        <w:t>% больше бюджетных назначений 2022 года (434 331,1</w:t>
      </w:r>
      <w:r w:rsidR="00F61B81" w:rsidRPr="00634E37">
        <w:rPr>
          <w:color w:val="000000"/>
          <w:sz w:val="26"/>
          <w:szCs w:val="26"/>
        </w:rPr>
        <w:t> </w:t>
      </w:r>
      <w:r w:rsidRPr="00634E37">
        <w:rPr>
          <w:color w:val="000000"/>
          <w:sz w:val="26"/>
          <w:szCs w:val="26"/>
        </w:rPr>
        <w:t xml:space="preserve">тыс. рублей). </w:t>
      </w:r>
    </w:p>
    <w:p w:rsidR="00AD48EA" w:rsidRPr="00634E37" w:rsidRDefault="00AD48EA" w:rsidP="00AD48EA">
      <w:pPr>
        <w:widowControl w:val="0"/>
        <w:autoSpaceDE w:val="0"/>
        <w:autoSpaceDN w:val="0"/>
        <w:adjustRightInd w:val="0"/>
        <w:ind w:firstLine="710"/>
        <w:jc w:val="both"/>
        <w:rPr>
          <w:color w:val="000000"/>
          <w:sz w:val="26"/>
          <w:szCs w:val="26"/>
        </w:rPr>
      </w:pPr>
      <w:r w:rsidRPr="00634E37">
        <w:rPr>
          <w:color w:val="000000"/>
          <w:sz w:val="26"/>
          <w:szCs w:val="26"/>
        </w:rPr>
        <w:t>Расходы по данному разделу на плановый период 2024 и 2025 годов предусмотрены в сумме 388 157,7 тыс. рублей и 390 246,0 тыс. рублей соответственно.</w:t>
      </w:r>
    </w:p>
    <w:p w:rsidR="00AD48EA" w:rsidRPr="00634E37" w:rsidRDefault="00AD48EA" w:rsidP="00AD48EA">
      <w:pPr>
        <w:widowControl w:val="0"/>
        <w:autoSpaceDE w:val="0"/>
        <w:autoSpaceDN w:val="0"/>
        <w:adjustRightInd w:val="0"/>
        <w:ind w:firstLine="710"/>
        <w:jc w:val="both"/>
        <w:rPr>
          <w:color w:val="000000"/>
          <w:sz w:val="26"/>
          <w:szCs w:val="26"/>
        </w:rPr>
      </w:pPr>
      <w:r w:rsidRPr="00634E37">
        <w:rPr>
          <w:color w:val="000000"/>
          <w:sz w:val="26"/>
          <w:szCs w:val="26"/>
        </w:rPr>
        <w:t xml:space="preserve">Доля расходов по разделу </w:t>
      </w:r>
      <w:r w:rsidR="00383264" w:rsidRPr="00634E37">
        <w:rPr>
          <w:color w:val="000000"/>
          <w:sz w:val="26"/>
          <w:szCs w:val="26"/>
        </w:rPr>
        <w:t>«</w:t>
      </w:r>
      <w:r w:rsidRPr="00634E37">
        <w:rPr>
          <w:color w:val="000000"/>
          <w:sz w:val="26"/>
          <w:szCs w:val="26"/>
        </w:rPr>
        <w:t>Национальная безопасность и правоохранительная деятельность</w:t>
      </w:r>
      <w:r w:rsidR="00383264" w:rsidRPr="00634E37">
        <w:rPr>
          <w:color w:val="000000"/>
          <w:sz w:val="26"/>
          <w:szCs w:val="26"/>
        </w:rPr>
        <w:t>»</w:t>
      </w:r>
      <w:r w:rsidRPr="00634E37">
        <w:rPr>
          <w:color w:val="000000"/>
          <w:sz w:val="26"/>
          <w:szCs w:val="26"/>
        </w:rPr>
        <w:t xml:space="preserve"> в общем объеме расходов республиканского бюджета в 2023 году составит 0,6% (в 2022 году - 0,5%), и в плановом периоде 2024 и 2025 годов составит </w:t>
      </w:r>
      <w:r w:rsidR="00B26E14" w:rsidRPr="00634E37">
        <w:rPr>
          <w:color w:val="000000"/>
          <w:sz w:val="26"/>
          <w:szCs w:val="26"/>
        </w:rPr>
        <w:t>0,5</w:t>
      </w:r>
      <w:r w:rsidRPr="00634E37">
        <w:rPr>
          <w:color w:val="000000"/>
          <w:sz w:val="26"/>
          <w:szCs w:val="26"/>
        </w:rPr>
        <w:t>% и 0,</w:t>
      </w:r>
      <w:r w:rsidR="00B26E14" w:rsidRPr="00634E37">
        <w:rPr>
          <w:color w:val="000000"/>
          <w:sz w:val="26"/>
          <w:szCs w:val="26"/>
        </w:rPr>
        <w:t>6</w:t>
      </w:r>
      <w:r w:rsidRPr="00634E37">
        <w:rPr>
          <w:color w:val="000000"/>
          <w:sz w:val="26"/>
          <w:szCs w:val="26"/>
        </w:rPr>
        <w:t>% соответственно.</w:t>
      </w:r>
    </w:p>
    <w:p w:rsidR="00AD48EA" w:rsidRPr="00634E37" w:rsidRDefault="00AD48EA" w:rsidP="00AD48EA">
      <w:pPr>
        <w:widowControl w:val="0"/>
        <w:autoSpaceDE w:val="0"/>
        <w:autoSpaceDN w:val="0"/>
        <w:adjustRightInd w:val="0"/>
        <w:ind w:firstLine="710"/>
        <w:jc w:val="both"/>
        <w:rPr>
          <w:color w:val="000000"/>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Органы юстиции</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уменьшаются на 5 895,9 тыс. рублей или на 6,8% и составят 80 713,9 тыс. рублей.</w:t>
      </w:r>
    </w:p>
    <w:p w:rsidR="00F61B81" w:rsidRPr="00634E37" w:rsidRDefault="00AD48EA" w:rsidP="00AD48EA">
      <w:pPr>
        <w:widowControl w:val="0"/>
        <w:autoSpaceDE w:val="0"/>
        <w:autoSpaceDN w:val="0"/>
        <w:adjustRightInd w:val="0"/>
        <w:ind w:firstLine="710"/>
        <w:jc w:val="both"/>
        <w:rPr>
          <w:color w:val="000000"/>
          <w:sz w:val="26"/>
          <w:szCs w:val="26"/>
        </w:rPr>
      </w:pPr>
      <w:r w:rsidRPr="00634E37">
        <w:rPr>
          <w:color w:val="000000"/>
          <w:sz w:val="26"/>
          <w:szCs w:val="26"/>
        </w:rPr>
        <w:t xml:space="preserve">На плановый период 2024 и 2025 годов расходы по данному подразделу планируются в сумме 84 689,6 тыс. рублей и 86 777,9 тыс. рублей соответственно. </w:t>
      </w:r>
    </w:p>
    <w:p w:rsidR="00AD48EA" w:rsidRPr="00634E37" w:rsidRDefault="00AD48EA" w:rsidP="00AD48EA">
      <w:pPr>
        <w:widowControl w:val="0"/>
        <w:autoSpaceDE w:val="0"/>
        <w:autoSpaceDN w:val="0"/>
        <w:adjustRightInd w:val="0"/>
        <w:ind w:firstLine="710"/>
        <w:jc w:val="both"/>
        <w:rPr>
          <w:rFonts w:ascii="Arial" w:hAnsi="Arial" w:cs="Arial"/>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следующей государственной программы Чувашской Республики:</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7"/>
        <w:gridCol w:w="1576"/>
        <w:gridCol w:w="992"/>
        <w:gridCol w:w="1134"/>
        <w:gridCol w:w="567"/>
      </w:tblGrid>
      <w:tr w:rsidR="00AD48EA" w:rsidRPr="00634E37" w:rsidTr="00AD2C60">
        <w:trPr>
          <w:trHeight w:val="681"/>
        </w:trPr>
        <w:tc>
          <w:tcPr>
            <w:tcW w:w="5517"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576" w:type="dxa"/>
            <w:shd w:val="clear" w:color="auto" w:fill="FFFFFF"/>
            <w:tcMar>
              <w:top w:w="0" w:type="dxa"/>
              <w:left w:w="0" w:type="dxa"/>
              <w:bottom w:w="0" w:type="dxa"/>
              <w:right w:w="40" w:type="dxa"/>
            </w:tcMar>
            <w:vAlign w:val="center"/>
          </w:tcPr>
          <w:p w:rsidR="00AD2C60" w:rsidRPr="00634E37" w:rsidRDefault="00AD48EA" w:rsidP="00AD2C60">
            <w:pPr>
              <w:widowControl w:val="0"/>
              <w:autoSpaceDE w:val="0"/>
              <w:autoSpaceDN w:val="0"/>
              <w:adjustRightInd w:val="0"/>
              <w:jc w:val="center"/>
              <w:rPr>
                <w:color w:val="000000"/>
                <w:sz w:val="20"/>
                <w:szCs w:val="20"/>
              </w:rPr>
            </w:pPr>
            <w:r w:rsidRPr="00634E37">
              <w:rPr>
                <w:color w:val="000000"/>
                <w:sz w:val="20"/>
                <w:szCs w:val="20"/>
              </w:rPr>
              <w:t>Закон о бюджете (с изменениями от 28.10.2022</w:t>
            </w:r>
          </w:p>
          <w:p w:rsidR="00AD48EA" w:rsidRPr="00634E37" w:rsidRDefault="00AD48EA" w:rsidP="00AD2C60">
            <w:pPr>
              <w:widowControl w:val="0"/>
              <w:autoSpaceDE w:val="0"/>
              <w:autoSpaceDN w:val="0"/>
              <w:adjustRightInd w:val="0"/>
              <w:jc w:val="center"/>
              <w:rPr>
                <w:rFonts w:ascii="Arial" w:hAnsi="Arial" w:cs="Arial"/>
              </w:rPr>
            </w:pPr>
            <w:r w:rsidRPr="00634E37">
              <w:rPr>
                <w:color w:val="000000"/>
                <w:sz w:val="20"/>
                <w:szCs w:val="20"/>
              </w:rPr>
              <w:t>№ 85)</w:t>
            </w:r>
          </w:p>
        </w:tc>
        <w:tc>
          <w:tcPr>
            <w:tcW w:w="992"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Проект закона</w:t>
            </w:r>
          </w:p>
        </w:tc>
        <w:tc>
          <w:tcPr>
            <w:tcW w:w="1134"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color w:val="000000"/>
                <w:sz w:val="20"/>
                <w:szCs w:val="20"/>
              </w:rPr>
            </w:pPr>
            <w:r w:rsidRPr="00634E37">
              <w:rPr>
                <w:color w:val="000000"/>
                <w:sz w:val="20"/>
                <w:szCs w:val="20"/>
              </w:rPr>
              <w:t>Изменения</w:t>
            </w:r>
          </w:p>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 xml:space="preserve"> (+/-)</w:t>
            </w:r>
          </w:p>
        </w:tc>
        <w:tc>
          <w:tcPr>
            <w:tcW w:w="567"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w:t>
            </w:r>
          </w:p>
        </w:tc>
      </w:tr>
      <w:tr w:rsidR="00AD48EA" w:rsidRPr="00634E37" w:rsidTr="00AD2C60">
        <w:trPr>
          <w:trHeight w:val="442"/>
        </w:trPr>
        <w:tc>
          <w:tcPr>
            <w:tcW w:w="5517" w:type="dxa"/>
            <w:shd w:val="clear" w:color="auto" w:fill="FFFFFF"/>
            <w:tcMar>
              <w:top w:w="0" w:type="dxa"/>
              <w:left w:w="0" w:type="dxa"/>
              <w:bottom w:w="0" w:type="dxa"/>
              <w:right w:w="40" w:type="dxa"/>
            </w:tcMar>
            <w:vAlign w:val="center"/>
          </w:tcPr>
          <w:p w:rsidR="00AD48EA" w:rsidRPr="00634E37" w:rsidRDefault="00AD48EA" w:rsidP="00B904EE">
            <w:pPr>
              <w:widowControl w:val="0"/>
              <w:autoSpaceDE w:val="0"/>
              <w:autoSpaceDN w:val="0"/>
              <w:adjustRightInd w:val="0"/>
              <w:ind w:firstLine="147"/>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потенциала государственного управления</w:t>
            </w:r>
            <w:r w:rsidR="00383264" w:rsidRPr="00634E37">
              <w:rPr>
                <w:bCs/>
                <w:color w:val="000000"/>
                <w:sz w:val="20"/>
                <w:szCs w:val="20"/>
              </w:rPr>
              <w:t>»</w:t>
            </w:r>
          </w:p>
        </w:tc>
        <w:tc>
          <w:tcPr>
            <w:tcW w:w="1576"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86 609,8</w:t>
            </w:r>
          </w:p>
        </w:tc>
        <w:tc>
          <w:tcPr>
            <w:tcW w:w="992"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80 713,9</w:t>
            </w:r>
          </w:p>
        </w:tc>
        <w:tc>
          <w:tcPr>
            <w:tcW w:w="1134"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-5 895,9</w:t>
            </w:r>
          </w:p>
        </w:tc>
        <w:tc>
          <w:tcPr>
            <w:tcW w:w="567"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-6,8</w:t>
            </w:r>
          </w:p>
        </w:tc>
      </w:tr>
    </w:tbl>
    <w:p w:rsidR="00AD48EA" w:rsidRPr="00634E37" w:rsidRDefault="00AD48EA" w:rsidP="00AD48EA">
      <w:pPr>
        <w:widowControl w:val="0"/>
        <w:autoSpaceDE w:val="0"/>
        <w:autoSpaceDN w:val="0"/>
        <w:adjustRightInd w:val="0"/>
        <w:ind w:firstLine="709"/>
        <w:jc w:val="both"/>
        <w:rPr>
          <w:color w:val="000000"/>
          <w:sz w:val="26"/>
          <w:szCs w:val="26"/>
        </w:rPr>
      </w:pPr>
      <w:r w:rsidRPr="00634E37">
        <w:rPr>
          <w:color w:val="000000"/>
          <w:sz w:val="26"/>
          <w:szCs w:val="26"/>
        </w:rPr>
        <w:t>По данному подразделу бюджетные ассигнования предусмотрены:</w:t>
      </w:r>
    </w:p>
    <w:p w:rsidR="00AD48EA" w:rsidRPr="00634E37" w:rsidRDefault="00AD48EA" w:rsidP="00AD48EA">
      <w:pPr>
        <w:widowControl w:val="0"/>
        <w:autoSpaceDE w:val="0"/>
        <w:autoSpaceDN w:val="0"/>
        <w:adjustRightInd w:val="0"/>
        <w:ind w:firstLine="721"/>
        <w:jc w:val="both"/>
        <w:rPr>
          <w:rFonts w:ascii="Arial" w:hAnsi="Arial" w:cs="Arial"/>
          <w:sz w:val="26"/>
          <w:szCs w:val="26"/>
        </w:rPr>
      </w:pPr>
      <w:r w:rsidRPr="00634E37">
        <w:rPr>
          <w:color w:val="000000"/>
          <w:sz w:val="26"/>
          <w:szCs w:val="26"/>
        </w:rPr>
        <w:t xml:space="preserve">в рамках подпрограммы </w:t>
      </w:r>
      <w:r w:rsidR="00383264" w:rsidRPr="00634E37">
        <w:rPr>
          <w:color w:val="000000"/>
          <w:sz w:val="26"/>
          <w:szCs w:val="26"/>
        </w:rPr>
        <w:t>«</w:t>
      </w:r>
      <w:r w:rsidRPr="00634E37">
        <w:rPr>
          <w:color w:val="000000"/>
          <w:sz w:val="26"/>
          <w:szCs w:val="26"/>
        </w:rPr>
        <w:t>Совершенствование государственного управления в сфере юстиции</w:t>
      </w:r>
      <w:r w:rsidR="00383264" w:rsidRPr="00634E37">
        <w:rPr>
          <w:color w:val="000000"/>
          <w:sz w:val="26"/>
          <w:szCs w:val="26"/>
        </w:rPr>
        <w:t>»</w:t>
      </w:r>
      <w:r w:rsidRPr="00634E37">
        <w:rPr>
          <w:color w:val="000000"/>
          <w:sz w:val="26"/>
          <w:szCs w:val="26"/>
        </w:rPr>
        <w:t xml:space="preserve"> по следующим целевым статьям:</w:t>
      </w:r>
    </w:p>
    <w:p w:rsidR="00AD48EA" w:rsidRPr="00634E37" w:rsidRDefault="009646D2" w:rsidP="00AD48EA">
      <w:pPr>
        <w:widowControl w:val="0"/>
        <w:autoSpaceDE w:val="0"/>
        <w:autoSpaceDN w:val="0"/>
        <w:adjustRightInd w:val="0"/>
        <w:ind w:firstLine="721"/>
        <w:jc w:val="both"/>
        <w:rPr>
          <w:rFonts w:ascii="Arial" w:hAnsi="Arial" w:cs="Arial"/>
          <w:sz w:val="26"/>
          <w:szCs w:val="26"/>
        </w:rPr>
      </w:pPr>
      <w:r w:rsidRPr="00634E37">
        <w:rPr>
          <w:color w:val="000000"/>
          <w:sz w:val="26"/>
          <w:szCs w:val="26"/>
        </w:rPr>
        <w:t>- </w:t>
      </w:r>
      <w:r w:rsidR="00383264" w:rsidRPr="00634E37">
        <w:rPr>
          <w:color w:val="000000"/>
          <w:sz w:val="26"/>
          <w:szCs w:val="26"/>
        </w:rPr>
        <w:t>«</w:t>
      </w:r>
      <w:r w:rsidR="00AD48EA" w:rsidRPr="00634E37">
        <w:rPr>
          <w:color w:val="000000"/>
          <w:sz w:val="26"/>
          <w:szCs w:val="26"/>
        </w:rP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r w:rsidR="00383264" w:rsidRPr="00634E37">
        <w:rPr>
          <w:color w:val="000000"/>
          <w:sz w:val="26"/>
          <w:szCs w:val="26"/>
        </w:rPr>
        <w:t>»</w:t>
      </w:r>
      <w:r w:rsidR="00917746" w:rsidRPr="00634E37">
        <w:rPr>
          <w:color w:val="000000"/>
          <w:sz w:val="26"/>
          <w:szCs w:val="26"/>
        </w:rPr>
        <w:t xml:space="preserve">- </w:t>
      </w:r>
      <w:r w:rsidR="00AD48EA" w:rsidRPr="00634E37">
        <w:rPr>
          <w:color w:val="000000"/>
          <w:sz w:val="26"/>
          <w:szCs w:val="26"/>
        </w:rPr>
        <w:t xml:space="preserve"> в 2023 году в общей сумме 1 476,4 тыс. рублей, в 2024 - 2025 годах – по 1 543,0 тыс. рублей ежегодно;</w:t>
      </w:r>
    </w:p>
    <w:p w:rsidR="00AD48EA" w:rsidRPr="00634E37" w:rsidRDefault="00917746" w:rsidP="00AD48EA">
      <w:pPr>
        <w:widowControl w:val="0"/>
        <w:autoSpaceDE w:val="0"/>
        <w:autoSpaceDN w:val="0"/>
        <w:adjustRightInd w:val="0"/>
        <w:ind w:firstLine="721"/>
        <w:jc w:val="both"/>
        <w:rPr>
          <w:rFonts w:ascii="Arial" w:hAnsi="Arial" w:cs="Arial"/>
          <w:sz w:val="26"/>
          <w:szCs w:val="26"/>
        </w:rPr>
      </w:pPr>
      <w:r w:rsidRPr="00634E37">
        <w:rPr>
          <w:color w:val="000000"/>
          <w:sz w:val="26"/>
          <w:szCs w:val="26"/>
        </w:rPr>
        <w:t>- </w:t>
      </w:r>
      <w:r w:rsidR="00383264" w:rsidRPr="00634E37">
        <w:rPr>
          <w:color w:val="000000"/>
          <w:sz w:val="26"/>
          <w:szCs w:val="26"/>
        </w:rPr>
        <w:t>«</w:t>
      </w:r>
      <w:r w:rsidR="00AD48EA" w:rsidRPr="00634E37">
        <w:rPr>
          <w:color w:val="000000"/>
          <w:sz w:val="26"/>
          <w:szCs w:val="26"/>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w:t>
      </w:r>
      <w:r w:rsidR="00383264" w:rsidRPr="00634E37">
        <w:rPr>
          <w:color w:val="000000"/>
          <w:sz w:val="26"/>
          <w:szCs w:val="26"/>
        </w:rPr>
        <w:t>«</w:t>
      </w:r>
      <w:r w:rsidR="00AD48EA" w:rsidRPr="00634E37">
        <w:rPr>
          <w:color w:val="000000"/>
          <w:sz w:val="26"/>
          <w:szCs w:val="26"/>
        </w:rPr>
        <w:t>Об актах гражданского состояния</w:t>
      </w:r>
      <w:r w:rsidR="00383264" w:rsidRPr="00634E37">
        <w:rPr>
          <w:color w:val="000000"/>
          <w:sz w:val="26"/>
          <w:szCs w:val="26"/>
        </w:rPr>
        <w:t>»</w:t>
      </w:r>
      <w:r w:rsidR="00AD48EA" w:rsidRPr="00634E37">
        <w:rPr>
          <w:color w:val="000000"/>
          <w:sz w:val="26"/>
          <w:szCs w:val="26"/>
        </w:rPr>
        <w:t xml:space="preserve">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r w:rsidR="00383264" w:rsidRPr="00634E37">
        <w:rPr>
          <w:color w:val="000000"/>
          <w:sz w:val="26"/>
          <w:szCs w:val="26"/>
        </w:rPr>
        <w:t>»</w:t>
      </w:r>
      <w:r w:rsidR="00AD48EA" w:rsidRPr="00634E37">
        <w:rPr>
          <w:color w:val="000000"/>
          <w:sz w:val="26"/>
          <w:szCs w:val="26"/>
        </w:rPr>
        <w:t xml:space="preserve">, </w:t>
      </w:r>
      <w:r w:rsidRPr="00634E37">
        <w:rPr>
          <w:color w:val="000000"/>
          <w:sz w:val="26"/>
          <w:szCs w:val="26"/>
        </w:rPr>
        <w:t xml:space="preserve">- </w:t>
      </w:r>
      <w:r w:rsidR="00AD48EA" w:rsidRPr="00634E37">
        <w:rPr>
          <w:color w:val="000000"/>
          <w:sz w:val="26"/>
          <w:szCs w:val="26"/>
        </w:rPr>
        <w:t>в 2023 году в общей сумме 54 991,0 тыс. рублей, в 2024 году – 57 908,8 тыс. рублей, в 2025 году – 59 997,1</w:t>
      </w:r>
      <w:r w:rsidRPr="00634E37">
        <w:rPr>
          <w:color w:val="000000"/>
          <w:sz w:val="26"/>
          <w:szCs w:val="26"/>
        </w:rPr>
        <w:t> </w:t>
      </w:r>
      <w:r w:rsidR="00AD48EA" w:rsidRPr="00634E37">
        <w:rPr>
          <w:color w:val="000000"/>
          <w:sz w:val="26"/>
          <w:szCs w:val="26"/>
        </w:rPr>
        <w:t>тыс. рублей;</w:t>
      </w:r>
    </w:p>
    <w:p w:rsidR="00AD48EA" w:rsidRPr="00634E37" w:rsidRDefault="00917746" w:rsidP="00AD48EA">
      <w:pPr>
        <w:widowControl w:val="0"/>
        <w:autoSpaceDE w:val="0"/>
        <w:autoSpaceDN w:val="0"/>
        <w:adjustRightInd w:val="0"/>
        <w:ind w:firstLine="721"/>
        <w:jc w:val="both"/>
        <w:rPr>
          <w:rFonts w:ascii="Arial" w:hAnsi="Arial" w:cs="Arial"/>
          <w:sz w:val="26"/>
          <w:szCs w:val="26"/>
        </w:rPr>
      </w:pPr>
      <w:r w:rsidRPr="00634E37">
        <w:rPr>
          <w:color w:val="000000"/>
          <w:sz w:val="26"/>
          <w:szCs w:val="26"/>
        </w:rPr>
        <w:t>- </w:t>
      </w:r>
      <w:r w:rsidR="00383264" w:rsidRPr="00634E37">
        <w:rPr>
          <w:color w:val="000000"/>
          <w:sz w:val="26"/>
          <w:szCs w:val="26"/>
        </w:rPr>
        <w:t>«</w:t>
      </w:r>
      <w:r w:rsidR="00AD48EA" w:rsidRPr="00634E37">
        <w:rPr>
          <w:color w:val="000000"/>
          <w:sz w:val="26"/>
          <w:szCs w:val="26"/>
        </w:rPr>
        <w:t>Обеспечение отдельных категорий граждан бесплатной юридической помощью</w:t>
      </w:r>
      <w:r w:rsidR="00383264" w:rsidRPr="00634E37">
        <w:rPr>
          <w:color w:val="000000"/>
          <w:sz w:val="26"/>
          <w:szCs w:val="26"/>
        </w:rPr>
        <w:t>»</w:t>
      </w:r>
      <w:r w:rsidR="00AD48EA" w:rsidRPr="00634E37">
        <w:rPr>
          <w:color w:val="000000"/>
          <w:sz w:val="26"/>
          <w:szCs w:val="26"/>
        </w:rPr>
        <w:t xml:space="preserve"> </w:t>
      </w:r>
      <w:r w:rsidRPr="00634E37">
        <w:rPr>
          <w:color w:val="000000"/>
          <w:sz w:val="26"/>
          <w:szCs w:val="26"/>
        </w:rPr>
        <w:t xml:space="preserve">- </w:t>
      </w:r>
      <w:r w:rsidR="00AD48EA" w:rsidRPr="00634E37">
        <w:rPr>
          <w:color w:val="000000"/>
          <w:sz w:val="26"/>
          <w:szCs w:val="26"/>
        </w:rPr>
        <w:t>в 2023 - 2025 годах – по 1 204,6 тыс. рублей ежегодно;</w:t>
      </w:r>
    </w:p>
    <w:p w:rsidR="00AD48EA" w:rsidRPr="00634E37" w:rsidRDefault="00917746" w:rsidP="00AD48EA">
      <w:pPr>
        <w:widowControl w:val="0"/>
        <w:autoSpaceDE w:val="0"/>
        <w:autoSpaceDN w:val="0"/>
        <w:adjustRightInd w:val="0"/>
        <w:ind w:firstLine="721"/>
        <w:jc w:val="both"/>
        <w:rPr>
          <w:rFonts w:ascii="Arial" w:hAnsi="Arial" w:cs="Arial"/>
          <w:sz w:val="26"/>
          <w:szCs w:val="26"/>
        </w:rPr>
      </w:pPr>
      <w:r w:rsidRPr="00634E37">
        <w:rPr>
          <w:color w:val="000000"/>
          <w:sz w:val="26"/>
          <w:szCs w:val="26"/>
        </w:rPr>
        <w:t>- </w:t>
      </w:r>
      <w:r w:rsidR="00383264" w:rsidRPr="00634E37">
        <w:rPr>
          <w:color w:val="000000"/>
          <w:sz w:val="26"/>
          <w:szCs w:val="26"/>
        </w:rPr>
        <w:t>«</w:t>
      </w:r>
      <w:r w:rsidR="00AD48EA" w:rsidRPr="00634E37">
        <w:rPr>
          <w:color w:val="000000"/>
          <w:sz w:val="26"/>
          <w:szCs w:val="26"/>
        </w:rPr>
        <w:t>Поддержк</w:t>
      </w:r>
      <w:r w:rsidRPr="00634E37">
        <w:rPr>
          <w:color w:val="000000"/>
          <w:sz w:val="26"/>
          <w:szCs w:val="26"/>
        </w:rPr>
        <w:t>а</w:t>
      </w:r>
      <w:r w:rsidR="00AD48EA" w:rsidRPr="00634E37">
        <w:rPr>
          <w:color w:val="000000"/>
          <w:sz w:val="26"/>
          <w:szCs w:val="26"/>
        </w:rPr>
        <w:t xml:space="preserve">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r w:rsidR="00383264" w:rsidRPr="00634E37">
        <w:rPr>
          <w:color w:val="000000"/>
          <w:sz w:val="26"/>
          <w:szCs w:val="26"/>
        </w:rPr>
        <w:t>»</w:t>
      </w:r>
      <w:r w:rsidR="00AD48EA" w:rsidRPr="00634E37">
        <w:rPr>
          <w:color w:val="000000"/>
          <w:sz w:val="26"/>
          <w:szCs w:val="26"/>
        </w:rPr>
        <w:t xml:space="preserve">, </w:t>
      </w:r>
      <w:r w:rsidRPr="00634E37">
        <w:rPr>
          <w:color w:val="000000"/>
          <w:sz w:val="26"/>
          <w:szCs w:val="26"/>
        </w:rPr>
        <w:t xml:space="preserve">- </w:t>
      </w:r>
      <w:r w:rsidR="00AD48EA" w:rsidRPr="00634E37">
        <w:rPr>
          <w:color w:val="000000"/>
          <w:sz w:val="26"/>
          <w:szCs w:val="26"/>
        </w:rPr>
        <w:t>в 2023 - 2025 годах – по 256,0 тыс. рублей ежегодно;</w:t>
      </w:r>
    </w:p>
    <w:p w:rsidR="00AD48EA" w:rsidRPr="00634E37" w:rsidRDefault="00917746" w:rsidP="00AD48EA">
      <w:pPr>
        <w:widowControl w:val="0"/>
        <w:autoSpaceDE w:val="0"/>
        <w:autoSpaceDN w:val="0"/>
        <w:adjustRightInd w:val="0"/>
        <w:ind w:firstLine="721"/>
        <w:jc w:val="both"/>
        <w:rPr>
          <w:color w:val="000000"/>
          <w:sz w:val="26"/>
          <w:szCs w:val="26"/>
        </w:rPr>
      </w:pPr>
      <w:r w:rsidRPr="00634E37">
        <w:rPr>
          <w:color w:val="000000"/>
          <w:sz w:val="26"/>
          <w:szCs w:val="26"/>
        </w:rPr>
        <w:t>- </w:t>
      </w:r>
      <w:r w:rsidR="00383264" w:rsidRPr="00634E37">
        <w:rPr>
          <w:color w:val="000000"/>
          <w:sz w:val="26"/>
          <w:szCs w:val="26"/>
        </w:rPr>
        <w:t>«</w:t>
      </w:r>
      <w:r w:rsidR="00AD48EA" w:rsidRPr="00634E37">
        <w:rPr>
          <w:color w:val="000000"/>
          <w:sz w:val="26"/>
          <w:szCs w:val="26"/>
        </w:rPr>
        <w:t>Проведение семинаров, совещаний, научно-практических конференций по вопросам совершенствования государственного управления в сфере юстиции</w:t>
      </w:r>
      <w:r w:rsidR="00383264" w:rsidRPr="00634E37">
        <w:rPr>
          <w:color w:val="000000"/>
          <w:sz w:val="26"/>
          <w:szCs w:val="26"/>
        </w:rPr>
        <w:t>»</w:t>
      </w:r>
      <w:r w:rsidRPr="00634E37">
        <w:rPr>
          <w:color w:val="000000"/>
          <w:sz w:val="26"/>
          <w:szCs w:val="26"/>
        </w:rPr>
        <w:t xml:space="preserve"> - </w:t>
      </w:r>
      <w:r w:rsidR="00AD48EA" w:rsidRPr="00634E37">
        <w:rPr>
          <w:color w:val="000000"/>
          <w:sz w:val="26"/>
          <w:szCs w:val="26"/>
        </w:rPr>
        <w:t>в 2023 - 2025 годах – по 342,7 тыс. рублей ежегодно;</w:t>
      </w:r>
    </w:p>
    <w:p w:rsidR="00AD48EA" w:rsidRPr="00634E37" w:rsidRDefault="00917746" w:rsidP="00AD48EA">
      <w:pPr>
        <w:widowControl w:val="0"/>
        <w:autoSpaceDE w:val="0"/>
        <w:autoSpaceDN w:val="0"/>
        <w:adjustRightInd w:val="0"/>
        <w:ind w:firstLine="721"/>
        <w:jc w:val="both"/>
        <w:rPr>
          <w:rFonts w:ascii="Arial" w:hAnsi="Arial" w:cs="Arial"/>
          <w:sz w:val="26"/>
          <w:szCs w:val="26"/>
        </w:rPr>
      </w:pPr>
      <w:r w:rsidRPr="00634E37">
        <w:rPr>
          <w:color w:val="000000"/>
          <w:sz w:val="26"/>
          <w:szCs w:val="26"/>
        </w:rPr>
        <w:t>в рамках подпрограммы «Обеспечения реализации государственной программы Чувашской Республики «Развитие потенциала государственного управления» на о</w:t>
      </w:r>
      <w:r w:rsidR="00AD48EA" w:rsidRPr="00634E37">
        <w:rPr>
          <w:color w:val="000000"/>
          <w:sz w:val="26"/>
          <w:szCs w:val="26"/>
        </w:rPr>
        <w:t xml:space="preserve">беспечение функций государственных органов </w:t>
      </w:r>
      <w:r w:rsidRPr="00634E37">
        <w:rPr>
          <w:color w:val="000000"/>
          <w:sz w:val="26"/>
          <w:szCs w:val="26"/>
        </w:rPr>
        <w:t>-</w:t>
      </w:r>
      <w:r w:rsidR="00AD48EA" w:rsidRPr="00634E37">
        <w:rPr>
          <w:color w:val="000000"/>
          <w:sz w:val="26"/>
          <w:szCs w:val="26"/>
        </w:rPr>
        <w:t xml:space="preserve"> </w:t>
      </w:r>
      <w:r w:rsidRPr="00634E37">
        <w:rPr>
          <w:color w:val="000000"/>
          <w:sz w:val="26"/>
          <w:szCs w:val="26"/>
        </w:rPr>
        <w:t>в 2023 году в</w:t>
      </w:r>
      <w:r w:rsidR="00AD48EA" w:rsidRPr="00634E37">
        <w:rPr>
          <w:color w:val="000000"/>
          <w:sz w:val="26"/>
          <w:szCs w:val="26"/>
        </w:rPr>
        <w:t xml:space="preserve"> сумме 22 443,2 тыс. рублей, в 2024 - 2025 годах – по 23 434,5 тыс. рублей ежегодно.</w:t>
      </w:r>
    </w:p>
    <w:p w:rsidR="00AD48EA" w:rsidRPr="00634E37" w:rsidRDefault="00AD48EA" w:rsidP="00AD48EA">
      <w:pPr>
        <w:widowControl w:val="0"/>
        <w:autoSpaceDE w:val="0"/>
        <w:autoSpaceDN w:val="0"/>
        <w:adjustRightInd w:val="0"/>
        <w:spacing w:before="240"/>
        <w:ind w:firstLine="710"/>
        <w:jc w:val="both"/>
        <w:rPr>
          <w:color w:val="000000"/>
          <w:sz w:val="26"/>
          <w:szCs w:val="26"/>
        </w:rPr>
      </w:pPr>
      <w:r w:rsidRPr="00634E37">
        <w:rPr>
          <w:color w:val="000000"/>
          <w:sz w:val="26"/>
          <w:szCs w:val="26"/>
        </w:rPr>
        <w:t xml:space="preserve">Бюджетные ассигнования по подразделу </w:t>
      </w:r>
      <w:r w:rsidR="00383264" w:rsidRPr="00634E37">
        <w:rPr>
          <w:b/>
          <w:color w:val="000000"/>
          <w:sz w:val="26"/>
          <w:szCs w:val="26"/>
        </w:rPr>
        <w:t>«</w:t>
      </w:r>
      <w:r w:rsidRPr="00634E37">
        <w:rPr>
          <w:b/>
          <w:color w:val="000000"/>
          <w:sz w:val="26"/>
          <w:szCs w:val="26"/>
        </w:rPr>
        <w:t>Г</w:t>
      </w:r>
      <w:r w:rsidRPr="00634E37">
        <w:rPr>
          <w:b/>
          <w:bCs/>
          <w:color w:val="000000"/>
          <w:sz w:val="26"/>
          <w:szCs w:val="26"/>
        </w:rPr>
        <w:t>ражданская оборона</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уменьшаются на 9 205,2 тыс. рублей или на 11,9% и составят 68 340,4 тыс. рублей.</w:t>
      </w:r>
    </w:p>
    <w:p w:rsidR="00AD48EA" w:rsidRPr="00634E37" w:rsidRDefault="00AD48EA" w:rsidP="00AD48EA">
      <w:pPr>
        <w:widowControl w:val="0"/>
        <w:autoSpaceDE w:val="0"/>
        <w:autoSpaceDN w:val="0"/>
        <w:adjustRightInd w:val="0"/>
        <w:ind w:firstLine="710"/>
        <w:jc w:val="both"/>
        <w:rPr>
          <w:color w:val="000000"/>
          <w:sz w:val="26"/>
          <w:szCs w:val="26"/>
        </w:rPr>
      </w:pPr>
      <w:r w:rsidRPr="00634E37">
        <w:rPr>
          <w:color w:val="000000"/>
          <w:sz w:val="26"/>
          <w:szCs w:val="26"/>
        </w:rPr>
        <w:t>На плановый период 2024 и 2025 годов расходы по данному подразделу планируются в сумме 62 842,3 тыс. рублей ежегодно.</w:t>
      </w:r>
    </w:p>
    <w:p w:rsidR="00AD48EA" w:rsidRDefault="00AD48EA" w:rsidP="00AD48EA">
      <w:pPr>
        <w:widowControl w:val="0"/>
        <w:autoSpaceDE w:val="0"/>
        <w:autoSpaceDN w:val="0"/>
        <w:adjustRightInd w:val="0"/>
        <w:ind w:firstLine="710"/>
        <w:jc w:val="both"/>
        <w:rPr>
          <w:color w:val="000000"/>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p w:rsidR="008C6FC3" w:rsidRDefault="008C6FC3" w:rsidP="00AD48EA">
      <w:pPr>
        <w:widowControl w:val="0"/>
        <w:autoSpaceDE w:val="0"/>
        <w:autoSpaceDN w:val="0"/>
        <w:adjustRightInd w:val="0"/>
        <w:ind w:firstLine="710"/>
        <w:jc w:val="both"/>
        <w:rPr>
          <w:color w:val="000000"/>
          <w:sz w:val="26"/>
          <w:szCs w:val="26"/>
        </w:rPr>
      </w:pPr>
    </w:p>
    <w:p w:rsidR="008C6FC3" w:rsidRDefault="008C6FC3" w:rsidP="00AD48EA">
      <w:pPr>
        <w:widowControl w:val="0"/>
        <w:autoSpaceDE w:val="0"/>
        <w:autoSpaceDN w:val="0"/>
        <w:adjustRightInd w:val="0"/>
        <w:ind w:firstLine="710"/>
        <w:jc w:val="both"/>
        <w:rPr>
          <w:color w:val="000000"/>
          <w:sz w:val="26"/>
          <w:szCs w:val="26"/>
        </w:rPr>
      </w:pPr>
    </w:p>
    <w:p w:rsidR="008C6FC3" w:rsidRPr="00634E37" w:rsidRDefault="008C6FC3" w:rsidP="00AD48EA">
      <w:pPr>
        <w:widowControl w:val="0"/>
        <w:autoSpaceDE w:val="0"/>
        <w:autoSpaceDN w:val="0"/>
        <w:adjustRightInd w:val="0"/>
        <w:ind w:firstLine="710"/>
        <w:jc w:val="both"/>
        <w:rPr>
          <w:rFonts w:ascii="Arial" w:hAnsi="Arial" w:cs="Arial"/>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2"/>
        <w:gridCol w:w="1417"/>
        <w:gridCol w:w="1276"/>
        <w:gridCol w:w="851"/>
        <w:gridCol w:w="850"/>
      </w:tblGrid>
      <w:tr w:rsidR="00AD48EA" w:rsidRPr="00634E37" w:rsidTr="00EE0A77">
        <w:trPr>
          <w:trHeight w:val="681"/>
        </w:trPr>
        <w:tc>
          <w:tcPr>
            <w:tcW w:w="5392"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417" w:type="dxa"/>
            <w:shd w:val="clear" w:color="auto" w:fill="FFFFFF"/>
            <w:tcMar>
              <w:top w:w="0" w:type="dxa"/>
              <w:left w:w="0" w:type="dxa"/>
              <w:bottom w:w="0" w:type="dxa"/>
              <w:right w:w="40" w:type="dxa"/>
            </w:tcMar>
            <w:vAlign w:val="center"/>
          </w:tcPr>
          <w:p w:rsidR="00EE0A77" w:rsidRPr="00634E37" w:rsidRDefault="00AD48EA" w:rsidP="00520DD3">
            <w:pPr>
              <w:widowControl w:val="0"/>
              <w:autoSpaceDE w:val="0"/>
              <w:autoSpaceDN w:val="0"/>
              <w:adjustRightInd w:val="0"/>
              <w:jc w:val="center"/>
              <w:rPr>
                <w:color w:val="000000"/>
                <w:sz w:val="20"/>
                <w:szCs w:val="20"/>
              </w:rPr>
            </w:pPr>
            <w:r w:rsidRPr="00634E37">
              <w:rPr>
                <w:color w:val="000000"/>
                <w:sz w:val="20"/>
                <w:szCs w:val="20"/>
              </w:rPr>
              <w:t>Закон о бюджете (с изменениями от 28</w:t>
            </w:r>
            <w:r w:rsidR="00EE0A77" w:rsidRPr="00634E37">
              <w:rPr>
                <w:color w:val="000000"/>
                <w:sz w:val="20"/>
                <w:szCs w:val="20"/>
              </w:rPr>
              <w:t>.10.2022</w:t>
            </w:r>
          </w:p>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 85)</w:t>
            </w:r>
          </w:p>
        </w:tc>
        <w:tc>
          <w:tcPr>
            <w:tcW w:w="1276"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Проект закона</w:t>
            </w:r>
          </w:p>
        </w:tc>
        <w:tc>
          <w:tcPr>
            <w:tcW w:w="851"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color w:val="000000"/>
                <w:sz w:val="20"/>
                <w:szCs w:val="20"/>
              </w:rPr>
            </w:pPr>
            <w:r w:rsidRPr="00634E37">
              <w:rPr>
                <w:color w:val="000000"/>
                <w:sz w:val="20"/>
                <w:szCs w:val="20"/>
              </w:rPr>
              <w:t>Измене-ния</w:t>
            </w:r>
          </w:p>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 xml:space="preserve"> (+/-)</w:t>
            </w:r>
          </w:p>
        </w:tc>
        <w:tc>
          <w:tcPr>
            <w:tcW w:w="850"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w:t>
            </w:r>
          </w:p>
        </w:tc>
      </w:tr>
      <w:tr w:rsidR="00AD48EA" w:rsidRPr="00634E37" w:rsidTr="00EE0A77">
        <w:trPr>
          <w:trHeight w:val="442"/>
        </w:trPr>
        <w:tc>
          <w:tcPr>
            <w:tcW w:w="5392" w:type="dxa"/>
            <w:shd w:val="clear" w:color="auto" w:fill="FFFFFF"/>
            <w:tcMar>
              <w:top w:w="0" w:type="dxa"/>
              <w:left w:w="0" w:type="dxa"/>
              <w:bottom w:w="0" w:type="dxa"/>
              <w:right w:w="40" w:type="dxa"/>
            </w:tcMar>
            <w:vAlign w:val="center"/>
          </w:tcPr>
          <w:p w:rsidR="00AD48EA" w:rsidRPr="00634E37" w:rsidRDefault="00AD48EA" w:rsidP="00B904EE">
            <w:pPr>
              <w:widowControl w:val="0"/>
              <w:autoSpaceDE w:val="0"/>
              <w:autoSpaceDN w:val="0"/>
              <w:adjustRightInd w:val="0"/>
              <w:ind w:firstLine="147"/>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культуры</w:t>
            </w:r>
            <w:r w:rsidR="00383264" w:rsidRPr="00634E37">
              <w:rPr>
                <w:bCs/>
                <w:color w:val="000000"/>
                <w:sz w:val="20"/>
                <w:szCs w:val="20"/>
              </w:rPr>
              <w:t>»</w:t>
            </w:r>
          </w:p>
        </w:tc>
        <w:tc>
          <w:tcPr>
            <w:tcW w:w="1417"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100,0</w:t>
            </w:r>
          </w:p>
        </w:tc>
        <w:tc>
          <w:tcPr>
            <w:tcW w:w="1276"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100,0</w:t>
            </w:r>
          </w:p>
        </w:tc>
        <w:tc>
          <w:tcPr>
            <w:tcW w:w="851"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0,0</w:t>
            </w:r>
          </w:p>
        </w:tc>
        <w:tc>
          <w:tcPr>
            <w:tcW w:w="850"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0,0</w:t>
            </w:r>
          </w:p>
        </w:tc>
      </w:tr>
      <w:tr w:rsidR="00AD48EA" w:rsidRPr="00634E37" w:rsidTr="00EE0A77">
        <w:trPr>
          <w:trHeight w:val="442"/>
        </w:trPr>
        <w:tc>
          <w:tcPr>
            <w:tcW w:w="5392" w:type="dxa"/>
            <w:shd w:val="clear" w:color="auto" w:fill="FFFFFF"/>
            <w:tcMar>
              <w:top w:w="0" w:type="dxa"/>
              <w:left w:w="0" w:type="dxa"/>
              <w:bottom w:w="0" w:type="dxa"/>
              <w:right w:w="40" w:type="dxa"/>
            </w:tcMar>
            <w:vAlign w:val="center"/>
          </w:tcPr>
          <w:p w:rsidR="00AD48EA" w:rsidRPr="00634E37" w:rsidRDefault="00AD48EA" w:rsidP="00B904EE">
            <w:pPr>
              <w:widowControl w:val="0"/>
              <w:autoSpaceDE w:val="0"/>
              <w:autoSpaceDN w:val="0"/>
              <w:adjustRightInd w:val="0"/>
              <w:ind w:firstLine="147"/>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Повышение безопасности жизнедеятельности населения и территорий Чувашской Республики</w:t>
            </w:r>
            <w:r w:rsidR="00383264" w:rsidRPr="00634E37">
              <w:rPr>
                <w:bCs/>
                <w:color w:val="000000"/>
                <w:sz w:val="20"/>
                <w:szCs w:val="20"/>
              </w:rPr>
              <w:t>»</w:t>
            </w:r>
          </w:p>
        </w:tc>
        <w:tc>
          <w:tcPr>
            <w:tcW w:w="1417"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76 926,4</w:t>
            </w:r>
          </w:p>
        </w:tc>
        <w:tc>
          <w:tcPr>
            <w:tcW w:w="1276"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67 328,8</w:t>
            </w:r>
          </w:p>
        </w:tc>
        <w:tc>
          <w:tcPr>
            <w:tcW w:w="851"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-9 597,6</w:t>
            </w:r>
          </w:p>
        </w:tc>
        <w:tc>
          <w:tcPr>
            <w:tcW w:w="850"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-12,5</w:t>
            </w:r>
          </w:p>
        </w:tc>
      </w:tr>
      <w:tr w:rsidR="00AD48EA" w:rsidRPr="00634E37" w:rsidTr="00EE0A77">
        <w:trPr>
          <w:trHeight w:val="442"/>
        </w:trPr>
        <w:tc>
          <w:tcPr>
            <w:tcW w:w="5392" w:type="dxa"/>
            <w:shd w:val="clear" w:color="auto" w:fill="FFFFFF"/>
            <w:tcMar>
              <w:top w:w="0" w:type="dxa"/>
              <w:left w:w="0" w:type="dxa"/>
              <w:bottom w:w="0" w:type="dxa"/>
              <w:right w:w="40" w:type="dxa"/>
            </w:tcMar>
            <w:vAlign w:val="center"/>
          </w:tcPr>
          <w:p w:rsidR="00AD48EA" w:rsidRPr="00634E37" w:rsidRDefault="00AD48EA" w:rsidP="00B904EE">
            <w:pPr>
              <w:widowControl w:val="0"/>
              <w:autoSpaceDE w:val="0"/>
              <w:autoSpaceDN w:val="0"/>
              <w:adjustRightInd w:val="0"/>
              <w:ind w:firstLine="147"/>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потенциала государственного управления</w:t>
            </w:r>
            <w:r w:rsidR="00383264" w:rsidRPr="00634E37">
              <w:rPr>
                <w:bCs/>
                <w:color w:val="000000"/>
                <w:sz w:val="20"/>
                <w:szCs w:val="20"/>
              </w:rPr>
              <w:t>»</w:t>
            </w:r>
          </w:p>
        </w:tc>
        <w:tc>
          <w:tcPr>
            <w:tcW w:w="1417" w:type="dxa"/>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120,1</w:t>
            </w:r>
          </w:p>
        </w:tc>
        <w:tc>
          <w:tcPr>
            <w:tcW w:w="1276" w:type="dxa"/>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0,0</w:t>
            </w:r>
          </w:p>
        </w:tc>
        <w:tc>
          <w:tcPr>
            <w:tcW w:w="851" w:type="dxa"/>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-120,1</w:t>
            </w:r>
          </w:p>
        </w:tc>
        <w:tc>
          <w:tcPr>
            <w:tcW w:w="850" w:type="dxa"/>
            <w:tcMar>
              <w:top w:w="0" w:type="dxa"/>
              <w:left w:w="0" w:type="dxa"/>
              <w:bottom w:w="0" w:type="dxa"/>
              <w:right w:w="40" w:type="dxa"/>
            </w:tcMar>
            <w:vAlign w:val="center"/>
          </w:tcPr>
          <w:p w:rsidR="00AD48EA" w:rsidRPr="00634E37" w:rsidRDefault="00CC2547" w:rsidP="00520DD3">
            <w:pPr>
              <w:widowControl w:val="0"/>
              <w:autoSpaceDE w:val="0"/>
              <w:autoSpaceDN w:val="0"/>
              <w:adjustRightInd w:val="0"/>
              <w:jc w:val="center"/>
              <w:rPr>
                <w:bCs/>
                <w:color w:val="000000"/>
                <w:sz w:val="20"/>
                <w:szCs w:val="20"/>
              </w:rPr>
            </w:pPr>
            <w:r w:rsidRPr="00634E37">
              <w:rPr>
                <w:bCs/>
                <w:color w:val="000000"/>
                <w:sz w:val="20"/>
                <w:szCs w:val="20"/>
              </w:rPr>
              <w:t>-100,0</w:t>
            </w:r>
          </w:p>
        </w:tc>
      </w:tr>
      <w:tr w:rsidR="00AD48EA" w:rsidRPr="00634E37" w:rsidTr="00EE0A77">
        <w:trPr>
          <w:trHeight w:val="633"/>
        </w:trPr>
        <w:tc>
          <w:tcPr>
            <w:tcW w:w="5392" w:type="dxa"/>
            <w:shd w:val="clear" w:color="auto" w:fill="FFFFFF"/>
            <w:tcMar>
              <w:top w:w="0" w:type="dxa"/>
              <w:left w:w="0" w:type="dxa"/>
              <w:bottom w:w="0" w:type="dxa"/>
              <w:right w:w="40" w:type="dxa"/>
            </w:tcMar>
            <w:vAlign w:val="center"/>
          </w:tcPr>
          <w:p w:rsidR="00AD48EA" w:rsidRPr="00634E37" w:rsidRDefault="00AD48EA" w:rsidP="00B904EE">
            <w:pPr>
              <w:widowControl w:val="0"/>
              <w:autoSpaceDE w:val="0"/>
              <w:autoSpaceDN w:val="0"/>
              <w:adjustRightInd w:val="0"/>
              <w:ind w:firstLine="147"/>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Цифровое общество Чувашии</w:t>
            </w:r>
            <w:r w:rsidR="00383264" w:rsidRPr="00634E37">
              <w:rPr>
                <w:bCs/>
                <w:color w:val="000000"/>
                <w:sz w:val="20"/>
                <w:szCs w:val="20"/>
              </w:rPr>
              <w:t>»</w:t>
            </w:r>
          </w:p>
        </w:tc>
        <w:tc>
          <w:tcPr>
            <w:tcW w:w="1417"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399,1</w:t>
            </w:r>
          </w:p>
        </w:tc>
        <w:tc>
          <w:tcPr>
            <w:tcW w:w="1276"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911,6</w:t>
            </w:r>
          </w:p>
        </w:tc>
        <w:tc>
          <w:tcPr>
            <w:tcW w:w="851"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512,5</w:t>
            </w:r>
          </w:p>
        </w:tc>
        <w:tc>
          <w:tcPr>
            <w:tcW w:w="850"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128,4</w:t>
            </w:r>
          </w:p>
        </w:tc>
      </w:tr>
    </w:tbl>
    <w:p w:rsidR="00AD48EA" w:rsidRPr="00634E37" w:rsidRDefault="00AD48EA" w:rsidP="00AD48EA">
      <w:pPr>
        <w:widowControl w:val="0"/>
        <w:autoSpaceDE w:val="0"/>
        <w:autoSpaceDN w:val="0"/>
        <w:adjustRightInd w:val="0"/>
        <w:ind w:firstLine="709"/>
        <w:jc w:val="both"/>
        <w:rPr>
          <w:color w:val="000000"/>
          <w:sz w:val="26"/>
          <w:szCs w:val="26"/>
        </w:rPr>
      </w:pPr>
      <w:r w:rsidRPr="00634E37">
        <w:rPr>
          <w:color w:val="000000"/>
          <w:sz w:val="26"/>
          <w:szCs w:val="26"/>
        </w:rPr>
        <w:t>По данному подразделу бюджетные ассигнования предусмотрены:</w:t>
      </w:r>
    </w:p>
    <w:p w:rsidR="00AD48EA" w:rsidRPr="00634E37" w:rsidRDefault="00AD48EA" w:rsidP="00AD48EA">
      <w:pPr>
        <w:widowControl w:val="0"/>
        <w:autoSpaceDE w:val="0"/>
        <w:autoSpaceDN w:val="0"/>
        <w:adjustRightInd w:val="0"/>
        <w:ind w:firstLine="721"/>
        <w:jc w:val="both"/>
        <w:rPr>
          <w:color w:val="000000"/>
          <w:sz w:val="26"/>
          <w:szCs w:val="26"/>
        </w:rPr>
      </w:pPr>
      <w:r w:rsidRPr="00634E37">
        <w:rPr>
          <w:color w:val="000000"/>
          <w:sz w:val="26"/>
          <w:szCs w:val="26"/>
        </w:rPr>
        <w:t xml:space="preserve">в рамках подпрограммы </w:t>
      </w:r>
      <w:r w:rsidR="00383264" w:rsidRPr="00634E37">
        <w:rPr>
          <w:color w:val="000000"/>
          <w:sz w:val="26"/>
          <w:szCs w:val="26"/>
        </w:rPr>
        <w:t>«</w:t>
      </w:r>
      <w:r w:rsidRPr="00634E37">
        <w:rPr>
          <w:color w:val="000000"/>
          <w:sz w:val="26"/>
          <w:szCs w:val="26"/>
        </w:rPr>
        <w:t>Развитие культуры в Чувашской Республике</w:t>
      </w:r>
      <w:r w:rsidR="00383264" w:rsidRPr="00634E37">
        <w:rPr>
          <w:color w:val="000000"/>
          <w:sz w:val="26"/>
          <w:szCs w:val="26"/>
        </w:rPr>
        <w:t>»</w:t>
      </w:r>
      <w:r w:rsidRPr="00634E37">
        <w:rPr>
          <w:color w:val="000000"/>
          <w:sz w:val="26"/>
          <w:szCs w:val="26"/>
        </w:rPr>
        <w:t xml:space="preserve"> государственной программы </w:t>
      </w:r>
      <w:r w:rsidR="00383264" w:rsidRPr="00634E37">
        <w:rPr>
          <w:color w:val="000000"/>
          <w:sz w:val="26"/>
          <w:szCs w:val="26"/>
        </w:rPr>
        <w:t>«</w:t>
      </w:r>
      <w:r w:rsidRPr="00634E37">
        <w:rPr>
          <w:color w:val="000000"/>
          <w:sz w:val="26"/>
          <w:szCs w:val="26"/>
        </w:rPr>
        <w:t>Развитие культуры</w:t>
      </w:r>
      <w:r w:rsidR="00383264" w:rsidRPr="00634E37">
        <w:rPr>
          <w:color w:val="000000"/>
          <w:sz w:val="26"/>
          <w:szCs w:val="26"/>
        </w:rPr>
        <w:t>»</w:t>
      </w:r>
      <w:r w:rsidRPr="00634E37">
        <w:rPr>
          <w:color w:val="000000"/>
          <w:sz w:val="26"/>
          <w:szCs w:val="26"/>
        </w:rPr>
        <w:t xml:space="preserve"> по целевой статье </w:t>
      </w:r>
      <w:r w:rsidR="00383264" w:rsidRPr="00634E37">
        <w:rPr>
          <w:color w:val="000000"/>
          <w:sz w:val="26"/>
          <w:szCs w:val="26"/>
        </w:rPr>
        <w:t>«</w:t>
      </w:r>
      <w:r w:rsidRPr="00634E37">
        <w:rPr>
          <w:color w:val="000000"/>
          <w:sz w:val="26"/>
          <w:szCs w:val="26"/>
        </w:rPr>
        <w:t>Обеспечение хранения, комплектования, учета и использования документов Архивного фонда Чувашской Республики</w:t>
      </w:r>
      <w:r w:rsidR="00383264" w:rsidRPr="00634E37">
        <w:rPr>
          <w:color w:val="000000"/>
          <w:sz w:val="26"/>
          <w:szCs w:val="26"/>
        </w:rPr>
        <w:t>»</w:t>
      </w:r>
      <w:r w:rsidRPr="00634E37">
        <w:rPr>
          <w:color w:val="000000"/>
          <w:sz w:val="26"/>
          <w:szCs w:val="26"/>
        </w:rPr>
        <w:t xml:space="preserve"> в 2023 году в общей сумме 1 00,0 тыс. рублей</w:t>
      </w:r>
      <w:r w:rsidR="00CC2547" w:rsidRPr="00634E37">
        <w:rPr>
          <w:color w:val="000000"/>
          <w:sz w:val="26"/>
          <w:szCs w:val="26"/>
        </w:rPr>
        <w:t>, на 2024 – 2025 годы средства не предусмотрены;</w:t>
      </w:r>
    </w:p>
    <w:p w:rsidR="00AD48EA" w:rsidRPr="00634E37" w:rsidRDefault="00AD48EA" w:rsidP="00AD48EA">
      <w:pPr>
        <w:widowControl w:val="0"/>
        <w:autoSpaceDE w:val="0"/>
        <w:autoSpaceDN w:val="0"/>
        <w:adjustRightInd w:val="0"/>
        <w:ind w:firstLine="721"/>
        <w:jc w:val="both"/>
        <w:rPr>
          <w:color w:val="000000"/>
          <w:sz w:val="26"/>
          <w:szCs w:val="26"/>
        </w:rPr>
      </w:pPr>
      <w:r w:rsidRPr="00634E37">
        <w:rPr>
          <w:color w:val="000000"/>
          <w:sz w:val="26"/>
          <w:szCs w:val="26"/>
        </w:rPr>
        <w:t xml:space="preserve">в рамках подпрограммы </w:t>
      </w:r>
      <w:r w:rsidR="00383264" w:rsidRPr="00634E37">
        <w:rPr>
          <w:color w:val="000000"/>
          <w:sz w:val="26"/>
          <w:szCs w:val="26"/>
        </w:rPr>
        <w:t>«</w:t>
      </w:r>
      <w:r w:rsidRPr="00634E37">
        <w:rPr>
          <w:color w:val="000000"/>
          <w:sz w:val="26"/>
          <w:szCs w:val="26"/>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w:t>
      </w:r>
      <w:r w:rsidR="00383264" w:rsidRPr="00634E37">
        <w:rPr>
          <w:color w:val="000000"/>
          <w:sz w:val="26"/>
          <w:szCs w:val="26"/>
        </w:rPr>
        <w:t>»</w:t>
      </w:r>
      <w:r w:rsidRPr="00634E37">
        <w:rPr>
          <w:color w:val="000000"/>
          <w:sz w:val="26"/>
          <w:szCs w:val="26"/>
        </w:rPr>
        <w:t xml:space="preserve"> государственной программы Чувашской Республики </w:t>
      </w:r>
      <w:r w:rsidR="00383264" w:rsidRPr="00634E37">
        <w:rPr>
          <w:color w:val="000000"/>
          <w:sz w:val="26"/>
          <w:szCs w:val="26"/>
        </w:rPr>
        <w:t>«</w:t>
      </w:r>
      <w:r w:rsidRPr="00634E37">
        <w:rPr>
          <w:color w:val="000000"/>
          <w:sz w:val="26"/>
          <w:szCs w:val="26"/>
        </w:rPr>
        <w:t>Повышение безопасности жизнедеятельности населения и территорий Чувашской Республики</w:t>
      </w:r>
      <w:r w:rsidR="00383264" w:rsidRPr="00634E37">
        <w:rPr>
          <w:color w:val="000000"/>
          <w:sz w:val="26"/>
          <w:szCs w:val="26"/>
        </w:rPr>
        <w:t>»</w:t>
      </w:r>
      <w:r w:rsidRPr="00634E37">
        <w:rPr>
          <w:color w:val="000000"/>
          <w:sz w:val="26"/>
          <w:szCs w:val="26"/>
        </w:rPr>
        <w:t>, по следующим целевым статьям:</w:t>
      </w:r>
    </w:p>
    <w:p w:rsidR="00AD48EA" w:rsidRPr="00634E37" w:rsidRDefault="00CC2547" w:rsidP="00AD48EA">
      <w:pPr>
        <w:widowControl w:val="0"/>
        <w:autoSpaceDE w:val="0"/>
        <w:autoSpaceDN w:val="0"/>
        <w:adjustRightInd w:val="0"/>
        <w:ind w:firstLine="721"/>
        <w:jc w:val="both"/>
        <w:rPr>
          <w:color w:val="000000"/>
          <w:sz w:val="26"/>
          <w:szCs w:val="26"/>
        </w:rPr>
      </w:pPr>
      <w:r w:rsidRPr="00634E37">
        <w:rPr>
          <w:color w:val="000000"/>
          <w:sz w:val="26"/>
          <w:szCs w:val="26"/>
        </w:rPr>
        <w:t>- </w:t>
      </w:r>
      <w:r w:rsidR="00383264" w:rsidRPr="00634E37">
        <w:rPr>
          <w:color w:val="000000"/>
          <w:sz w:val="26"/>
          <w:szCs w:val="26"/>
        </w:rPr>
        <w:t>«</w:t>
      </w:r>
      <w:r w:rsidR="00AD48EA" w:rsidRPr="00634E37">
        <w:rPr>
          <w:color w:val="000000"/>
          <w:sz w:val="26"/>
          <w:szCs w:val="26"/>
        </w:rPr>
        <w:t xml:space="preserve">Обеспечение деятельности ГАУ ДПО </w:t>
      </w:r>
      <w:r w:rsidR="00383264" w:rsidRPr="00634E37">
        <w:rPr>
          <w:color w:val="000000"/>
          <w:sz w:val="26"/>
          <w:szCs w:val="26"/>
        </w:rPr>
        <w:t>«</w:t>
      </w:r>
      <w:r w:rsidR="00AD48EA" w:rsidRPr="00634E37">
        <w:rPr>
          <w:color w:val="000000"/>
          <w:sz w:val="26"/>
          <w:szCs w:val="26"/>
        </w:rPr>
        <w:t>УМЦ ГЗ</w:t>
      </w:r>
      <w:r w:rsidR="00383264" w:rsidRPr="00634E37">
        <w:rPr>
          <w:color w:val="000000"/>
          <w:sz w:val="26"/>
          <w:szCs w:val="26"/>
        </w:rPr>
        <w:t>»</w:t>
      </w:r>
      <w:r w:rsidR="00AD48EA" w:rsidRPr="00634E37">
        <w:rPr>
          <w:color w:val="000000"/>
          <w:sz w:val="26"/>
          <w:szCs w:val="26"/>
        </w:rPr>
        <w:t xml:space="preserve"> ГКЧС Чувашии </w:t>
      </w:r>
      <w:r w:rsidRPr="00634E37">
        <w:rPr>
          <w:color w:val="000000"/>
          <w:sz w:val="26"/>
          <w:szCs w:val="26"/>
        </w:rPr>
        <w:t>- на</w:t>
      </w:r>
      <w:r w:rsidR="00AD48EA" w:rsidRPr="00634E37">
        <w:rPr>
          <w:color w:val="000000"/>
          <w:sz w:val="26"/>
          <w:szCs w:val="26"/>
        </w:rPr>
        <w:t xml:space="preserve"> 2023 год в сумме 1 341,3 тыс. рублей, </w:t>
      </w:r>
      <w:r w:rsidRPr="00634E37">
        <w:rPr>
          <w:color w:val="000000"/>
          <w:sz w:val="26"/>
          <w:szCs w:val="26"/>
        </w:rPr>
        <w:t>на</w:t>
      </w:r>
      <w:r w:rsidR="00AD48EA" w:rsidRPr="00634E37">
        <w:rPr>
          <w:color w:val="000000"/>
          <w:sz w:val="26"/>
          <w:szCs w:val="26"/>
        </w:rPr>
        <w:t xml:space="preserve"> 2024 - 2025 год</w:t>
      </w:r>
      <w:r w:rsidRPr="00634E37">
        <w:rPr>
          <w:color w:val="000000"/>
          <w:sz w:val="26"/>
          <w:szCs w:val="26"/>
        </w:rPr>
        <w:t>ы</w:t>
      </w:r>
      <w:r w:rsidR="00AD48EA" w:rsidRPr="00634E37">
        <w:rPr>
          <w:color w:val="000000"/>
          <w:sz w:val="26"/>
          <w:szCs w:val="26"/>
        </w:rPr>
        <w:t xml:space="preserve"> – по 1 009,6 тыс. рублей ежегодно;</w:t>
      </w:r>
    </w:p>
    <w:p w:rsidR="00AD48EA" w:rsidRPr="00634E37" w:rsidRDefault="00CC2547" w:rsidP="00AD48EA">
      <w:pPr>
        <w:widowControl w:val="0"/>
        <w:autoSpaceDE w:val="0"/>
        <w:autoSpaceDN w:val="0"/>
        <w:adjustRightInd w:val="0"/>
        <w:ind w:firstLine="721"/>
        <w:jc w:val="both"/>
        <w:rPr>
          <w:color w:val="000000"/>
          <w:sz w:val="26"/>
          <w:szCs w:val="26"/>
        </w:rPr>
      </w:pPr>
      <w:r w:rsidRPr="00634E37">
        <w:rPr>
          <w:color w:val="000000"/>
          <w:sz w:val="26"/>
          <w:szCs w:val="26"/>
        </w:rPr>
        <w:t>- </w:t>
      </w:r>
      <w:r w:rsidR="00383264" w:rsidRPr="00634E37">
        <w:rPr>
          <w:color w:val="000000"/>
          <w:sz w:val="26"/>
          <w:szCs w:val="26"/>
        </w:rPr>
        <w:t>«</w:t>
      </w:r>
      <w:r w:rsidR="00AD48EA" w:rsidRPr="00634E37">
        <w:rPr>
          <w:color w:val="000000"/>
          <w:sz w:val="26"/>
          <w:szCs w:val="26"/>
        </w:rPr>
        <w:t>Развитие материально-технической базы ГКЧС Чувашии и подведомственных ему учреждений</w:t>
      </w:r>
      <w:r w:rsidR="00383264" w:rsidRPr="00634E37">
        <w:rPr>
          <w:color w:val="000000"/>
          <w:sz w:val="26"/>
          <w:szCs w:val="26"/>
        </w:rPr>
        <w:t>»</w:t>
      </w:r>
      <w:r w:rsidRPr="00634E37">
        <w:rPr>
          <w:color w:val="000000"/>
          <w:sz w:val="26"/>
          <w:szCs w:val="26"/>
        </w:rPr>
        <w:t xml:space="preserve"> - на </w:t>
      </w:r>
      <w:r w:rsidR="00AD48EA" w:rsidRPr="00634E37">
        <w:rPr>
          <w:color w:val="000000"/>
          <w:sz w:val="26"/>
          <w:szCs w:val="26"/>
        </w:rPr>
        <w:t xml:space="preserve">2023 год в сумме 5 711,2 тыс. рублей, </w:t>
      </w:r>
      <w:r w:rsidRPr="00634E37">
        <w:rPr>
          <w:color w:val="000000"/>
          <w:sz w:val="26"/>
          <w:szCs w:val="26"/>
        </w:rPr>
        <w:t>на</w:t>
      </w:r>
      <w:r w:rsidR="00AD48EA" w:rsidRPr="00634E37">
        <w:rPr>
          <w:color w:val="000000"/>
          <w:sz w:val="26"/>
          <w:szCs w:val="26"/>
        </w:rPr>
        <w:t xml:space="preserve"> 2024 - 2025 год</w:t>
      </w:r>
      <w:r w:rsidRPr="00634E37">
        <w:rPr>
          <w:color w:val="000000"/>
          <w:sz w:val="26"/>
          <w:szCs w:val="26"/>
        </w:rPr>
        <w:t>ы</w:t>
      </w:r>
      <w:r w:rsidR="00AD48EA" w:rsidRPr="00634E37">
        <w:rPr>
          <w:color w:val="000000"/>
          <w:sz w:val="26"/>
          <w:szCs w:val="26"/>
        </w:rPr>
        <w:t xml:space="preserve"> – по 1 456,2 тыс. рублей ежегодно;</w:t>
      </w:r>
    </w:p>
    <w:p w:rsidR="00AD48EA" w:rsidRPr="00634E37" w:rsidRDefault="00CC2547" w:rsidP="00AD48EA">
      <w:pPr>
        <w:widowControl w:val="0"/>
        <w:autoSpaceDE w:val="0"/>
        <w:autoSpaceDN w:val="0"/>
        <w:adjustRightInd w:val="0"/>
        <w:ind w:firstLine="721"/>
        <w:jc w:val="both"/>
        <w:rPr>
          <w:color w:val="000000"/>
          <w:sz w:val="26"/>
          <w:szCs w:val="26"/>
        </w:rPr>
      </w:pPr>
      <w:r w:rsidRPr="00634E37">
        <w:rPr>
          <w:color w:val="000000"/>
          <w:sz w:val="26"/>
          <w:szCs w:val="26"/>
        </w:rPr>
        <w:t>в рамках подпрограммы «</w:t>
      </w:r>
      <w:r w:rsidR="00AD48EA" w:rsidRPr="00634E37">
        <w:rPr>
          <w:color w:val="000000"/>
          <w:sz w:val="26"/>
          <w:szCs w:val="26"/>
        </w:rPr>
        <w:t xml:space="preserve">Обеспечение реализации государственной программы Чувашской Республики </w:t>
      </w:r>
      <w:r w:rsidR="00383264" w:rsidRPr="00634E37">
        <w:rPr>
          <w:color w:val="000000"/>
          <w:sz w:val="26"/>
          <w:szCs w:val="26"/>
        </w:rPr>
        <w:t>«</w:t>
      </w:r>
      <w:r w:rsidR="00AD48EA" w:rsidRPr="00634E37">
        <w:rPr>
          <w:color w:val="000000"/>
          <w:sz w:val="26"/>
          <w:szCs w:val="26"/>
        </w:rPr>
        <w:t>Повышение безопасности жизнедеятельности населения и территорий Чувашской Республики</w:t>
      </w:r>
      <w:r w:rsidR="00383264" w:rsidRPr="00634E37">
        <w:rPr>
          <w:color w:val="000000"/>
          <w:sz w:val="26"/>
          <w:szCs w:val="26"/>
        </w:rPr>
        <w:t>»</w:t>
      </w:r>
      <w:r w:rsidR="00AD48EA" w:rsidRPr="00634E37">
        <w:rPr>
          <w:color w:val="000000"/>
          <w:sz w:val="26"/>
          <w:szCs w:val="26"/>
        </w:rPr>
        <w:t xml:space="preserve"> </w:t>
      </w:r>
      <w:r w:rsidRPr="00634E37">
        <w:rPr>
          <w:color w:val="000000"/>
          <w:sz w:val="26"/>
          <w:szCs w:val="26"/>
        </w:rPr>
        <w:t>на</w:t>
      </w:r>
      <w:r w:rsidR="00AD48EA" w:rsidRPr="00634E37">
        <w:rPr>
          <w:color w:val="000000"/>
          <w:sz w:val="26"/>
          <w:szCs w:val="26"/>
        </w:rPr>
        <w:t xml:space="preserve"> 2023 год</w:t>
      </w:r>
      <w:r w:rsidRPr="00634E37">
        <w:rPr>
          <w:color w:val="000000"/>
          <w:sz w:val="26"/>
          <w:szCs w:val="26"/>
        </w:rPr>
        <w:t xml:space="preserve"> предусмотрено</w:t>
      </w:r>
      <w:r w:rsidR="00AD48EA" w:rsidRPr="00634E37">
        <w:rPr>
          <w:color w:val="000000"/>
          <w:sz w:val="26"/>
          <w:szCs w:val="26"/>
        </w:rPr>
        <w:t xml:space="preserve"> 60 276,3 тыс. рублей, </w:t>
      </w:r>
      <w:r w:rsidRPr="00634E37">
        <w:rPr>
          <w:color w:val="000000"/>
          <w:sz w:val="26"/>
          <w:szCs w:val="26"/>
        </w:rPr>
        <w:t>на</w:t>
      </w:r>
      <w:r w:rsidR="00AD48EA" w:rsidRPr="00634E37">
        <w:rPr>
          <w:color w:val="000000"/>
          <w:sz w:val="26"/>
          <w:szCs w:val="26"/>
        </w:rPr>
        <w:t xml:space="preserve"> 2024-2025 год</w:t>
      </w:r>
      <w:r w:rsidRPr="00634E37">
        <w:rPr>
          <w:color w:val="000000"/>
          <w:sz w:val="26"/>
          <w:szCs w:val="26"/>
        </w:rPr>
        <w:t>ы</w:t>
      </w:r>
      <w:r w:rsidR="00AD48EA" w:rsidRPr="00634E37">
        <w:rPr>
          <w:color w:val="000000"/>
          <w:sz w:val="26"/>
          <w:szCs w:val="26"/>
        </w:rPr>
        <w:t xml:space="preserve"> – по 60 376,5 тыс. рублей ежегодно, </w:t>
      </w:r>
      <w:r w:rsidRPr="00634E37">
        <w:rPr>
          <w:color w:val="000000"/>
          <w:sz w:val="26"/>
          <w:szCs w:val="26"/>
        </w:rPr>
        <w:t>в том числе на</w:t>
      </w:r>
      <w:r w:rsidR="00AD48EA" w:rsidRPr="00634E37">
        <w:rPr>
          <w:color w:val="000000"/>
          <w:sz w:val="26"/>
          <w:szCs w:val="26"/>
        </w:rPr>
        <w:t>:</w:t>
      </w:r>
    </w:p>
    <w:p w:rsidR="00AD48EA" w:rsidRPr="00634E37" w:rsidRDefault="00CC2547" w:rsidP="00AD48EA">
      <w:pPr>
        <w:widowControl w:val="0"/>
        <w:autoSpaceDE w:val="0"/>
        <w:autoSpaceDN w:val="0"/>
        <w:adjustRightInd w:val="0"/>
        <w:ind w:firstLine="721"/>
        <w:jc w:val="both"/>
        <w:rPr>
          <w:color w:val="000000"/>
          <w:sz w:val="26"/>
          <w:szCs w:val="26"/>
        </w:rPr>
      </w:pPr>
      <w:r w:rsidRPr="00634E37">
        <w:rPr>
          <w:color w:val="000000"/>
          <w:sz w:val="26"/>
          <w:szCs w:val="26"/>
        </w:rPr>
        <w:t>- </w:t>
      </w:r>
      <w:r w:rsidR="00AD48EA" w:rsidRPr="00634E37">
        <w:rPr>
          <w:color w:val="000000"/>
          <w:sz w:val="26"/>
          <w:szCs w:val="26"/>
        </w:rPr>
        <w:t>обеспечение функций государственных органов</w:t>
      </w:r>
      <w:r w:rsidRPr="00634E37">
        <w:rPr>
          <w:color w:val="000000"/>
          <w:sz w:val="26"/>
          <w:szCs w:val="26"/>
        </w:rPr>
        <w:t xml:space="preserve"> -</w:t>
      </w:r>
      <w:r w:rsidR="00AD48EA" w:rsidRPr="00634E37">
        <w:rPr>
          <w:color w:val="000000"/>
          <w:sz w:val="26"/>
          <w:szCs w:val="26"/>
        </w:rPr>
        <w:t xml:space="preserve"> в 2023 году в сумме 12 644,4</w:t>
      </w:r>
      <w:r w:rsidRPr="00634E37">
        <w:rPr>
          <w:color w:val="000000"/>
          <w:sz w:val="26"/>
          <w:szCs w:val="26"/>
        </w:rPr>
        <w:t> </w:t>
      </w:r>
      <w:r w:rsidR="00AD48EA" w:rsidRPr="00634E37">
        <w:rPr>
          <w:color w:val="000000"/>
          <w:sz w:val="26"/>
          <w:szCs w:val="26"/>
        </w:rPr>
        <w:t>тыс. рублей, в 2024 - 2025 годах – по 13 200,1 тыс. рублей ежегодно;</w:t>
      </w:r>
    </w:p>
    <w:p w:rsidR="00AD48EA" w:rsidRPr="00634E37" w:rsidRDefault="00CC2547" w:rsidP="00AD48EA">
      <w:pPr>
        <w:widowControl w:val="0"/>
        <w:autoSpaceDE w:val="0"/>
        <w:autoSpaceDN w:val="0"/>
        <w:adjustRightInd w:val="0"/>
        <w:ind w:firstLine="721"/>
        <w:jc w:val="both"/>
        <w:rPr>
          <w:color w:val="000000"/>
          <w:sz w:val="26"/>
          <w:szCs w:val="26"/>
        </w:rPr>
      </w:pPr>
      <w:r w:rsidRPr="00634E37">
        <w:rPr>
          <w:color w:val="000000"/>
          <w:sz w:val="26"/>
          <w:szCs w:val="26"/>
        </w:rPr>
        <w:t>- </w:t>
      </w:r>
      <w:r w:rsidR="00AD48EA" w:rsidRPr="00634E37">
        <w:rPr>
          <w:color w:val="000000"/>
          <w:sz w:val="26"/>
          <w:szCs w:val="26"/>
        </w:rPr>
        <w:t xml:space="preserve">обеспечение деятельности КУ </w:t>
      </w:r>
      <w:r w:rsidR="00383264" w:rsidRPr="00634E37">
        <w:rPr>
          <w:color w:val="000000"/>
          <w:sz w:val="26"/>
          <w:szCs w:val="26"/>
        </w:rPr>
        <w:t>«</w:t>
      </w:r>
      <w:r w:rsidR="00AD48EA" w:rsidRPr="00634E37">
        <w:rPr>
          <w:color w:val="000000"/>
          <w:sz w:val="26"/>
          <w:szCs w:val="26"/>
        </w:rPr>
        <w:t>Служба обеспечения мероприятий гражданской защиты</w:t>
      </w:r>
      <w:r w:rsidR="00383264" w:rsidRPr="00634E37">
        <w:rPr>
          <w:color w:val="000000"/>
          <w:sz w:val="26"/>
          <w:szCs w:val="26"/>
        </w:rPr>
        <w:t>»</w:t>
      </w:r>
      <w:r w:rsidR="00AD48EA" w:rsidRPr="00634E37">
        <w:rPr>
          <w:color w:val="000000"/>
          <w:sz w:val="26"/>
          <w:szCs w:val="26"/>
        </w:rPr>
        <w:t xml:space="preserve"> </w:t>
      </w:r>
      <w:r w:rsidRPr="00634E37">
        <w:rPr>
          <w:color w:val="000000"/>
          <w:sz w:val="26"/>
          <w:szCs w:val="26"/>
        </w:rPr>
        <w:t xml:space="preserve">- </w:t>
      </w:r>
      <w:r w:rsidR="00AD48EA" w:rsidRPr="00634E37">
        <w:rPr>
          <w:color w:val="000000"/>
          <w:sz w:val="26"/>
          <w:szCs w:val="26"/>
        </w:rPr>
        <w:t>в 2023 году в сумме 47 631,9 тыс. рублей, в 2024 - 2025 годах – по 47 176,4</w:t>
      </w:r>
      <w:r w:rsidRPr="00634E37">
        <w:rPr>
          <w:color w:val="000000"/>
          <w:sz w:val="26"/>
          <w:szCs w:val="26"/>
        </w:rPr>
        <w:t> </w:t>
      </w:r>
      <w:r w:rsidR="00AD48EA" w:rsidRPr="00634E37">
        <w:rPr>
          <w:color w:val="000000"/>
          <w:sz w:val="26"/>
          <w:szCs w:val="26"/>
        </w:rPr>
        <w:t>тыс. рублей ежегодно;</w:t>
      </w:r>
    </w:p>
    <w:p w:rsidR="00AD48EA" w:rsidRPr="00634E37" w:rsidRDefault="00AD48EA" w:rsidP="00AD48EA">
      <w:pPr>
        <w:widowControl w:val="0"/>
        <w:autoSpaceDE w:val="0"/>
        <w:autoSpaceDN w:val="0"/>
        <w:adjustRightInd w:val="0"/>
        <w:ind w:firstLine="721"/>
        <w:jc w:val="both"/>
        <w:rPr>
          <w:color w:val="000000"/>
          <w:sz w:val="26"/>
          <w:szCs w:val="26"/>
        </w:rPr>
      </w:pPr>
      <w:r w:rsidRPr="00634E37">
        <w:rPr>
          <w:color w:val="000000"/>
          <w:sz w:val="26"/>
          <w:szCs w:val="26"/>
        </w:rPr>
        <w:t xml:space="preserve">в рамках подпрограммы </w:t>
      </w:r>
      <w:r w:rsidR="00383264" w:rsidRPr="00634E37">
        <w:rPr>
          <w:color w:val="000000"/>
          <w:sz w:val="26"/>
          <w:szCs w:val="26"/>
        </w:rPr>
        <w:t>«</w:t>
      </w:r>
      <w:r w:rsidRPr="00634E37">
        <w:rPr>
          <w:color w:val="000000"/>
          <w:sz w:val="26"/>
          <w:szCs w:val="26"/>
        </w:rPr>
        <w:t>Информационная инфраструктура</w:t>
      </w:r>
      <w:r w:rsidR="00383264" w:rsidRPr="00634E37">
        <w:rPr>
          <w:color w:val="000000"/>
          <w:sz w:val="26"/>
          <w:szCs w:val="26"/>
        </w:rPr>
        <w:t>»</w:t>
      </w:r>
      <w:r w:rsidRPr="00634E37">
        <w:rPr>
          <w:color w:val="000000"/>
          <w:sz w:val="26"/>
          <w:szCs w:val="26"/>
        </w:rPr>
        <w:t xml:space="preserve"> государственной программы Чувашской Республики </w:t>
      </w:r>
      <w:r w:rsidR="00383264" w:rsidRPr="00634E37">
        <w:rPr>
          <w:color w:val="000000"/>
          <w:sz w:val="26"/>
          <w:szCs w:val="26"/>
        </w:rPr>
        <w:t>«</w:t>
      </w:r>
      <w:r w:rsidRPr="00634E37">
        <w:rPr>
          <w:color w:val="000000"/>
          <w:sz w:val="26"/>
          <w:szCs w:val="26"/>
        </w:rPr>
        <w:t>Цифровое общество Чувашии</w:t>
      </w:r>
      <w:r w:rsidR="00383264" w:rsidRPr="00634E37">
        <w:rPr>
          <w:color w:val="000000"/>
          <w:sz w:val="26"/>
          <w:szCs w:val="26"/>
        </w:rPr>
        <w:t>»</w:t>
      </w:r>
      <w:r w:rsidRPr="00634E37">
        <w:rPr>
          <w:color w:val="000000"/>
          <w:sz w:val="26"/>
          <w:szCs w:val="26"/>
        </w:rPr>
        <w:t xml:space="preserve"> </w:t>
      </w:r>
      <w:r w:rsidR="00CC2547" w:rsidRPr="00634E37">
        <w:rPr>
          <w:color w:val="000000"/>
          <w:sz w:val="26"/>
          <w:szCs w:val="26"/>
        </w:rPr>
        <w:t xml:space="preserve">предусмотрены средства в 2023 году в сумме 911,6 тыс. рублей </w:t>
      </w:r>
      <w:r w:rsidRPr="00634E37">
        <w:rPr>
          <w:color w:val="000000"/>
          <w:sz w:val="26"/>
          <w:szCs w:val="26"/>
        </w:rPr>
        <w:t xml:space="preserve">по целевой статье </w:t>
      </w:r>
      <w:r w:rsidR="00383264" w:rsidRPr="00634E37">
        <w:rPr>
          <w:color w:val="000000"/>
          <w:sz w:val="26"/>
          <w:szCs w:val="26"/>
        </w:rPr>
        <w:t>«</w:t>
      </w:r>
      <w:r w:rsidRPr="00634E37">
        <w:rPr>
          <w:color w:val="000000"/>
          <w:sz w:val="26"/>
          <w:szCs w:val="26"/>
        </w:rP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округов и городских округов Чувашской Республики</w:t>
      </w:r>
      <w:r w:rsidR="00383264" w:rsidRPr="00634E37">
        <w:rPr>
          <w:color w:val="000000"/>
          <w:sz w:val="26"/>
          <w:szCs w:val="26"/>
        </w:rPr>
        <w:t>»</w:t>
      </w:r>
      <w:r w:rsidR="00CC2547" w:rsidRPr="00634E37">
        <w:rPr>
          <w:color w:val="000000"/>
          <w:sz w:val="26"/>
          <w:szCs w:val="26"/>
        </w:rPr>
        <w:t>.</w:t>
      </w:r>
      <w:r w:rsidRPr="00634E37">
        <w:rPr>
          <w:color w:val="000000"/>
          <w:sz w:val="26"/>
          <w:szCs w:val="26"/>
        </w:rPr>
        <w:t xml:space="preserve"> </w:t>
      </w:r>
    </w:p>
    <w:p w:rsidR="00AD48EA" w:rsidRPr="00634E37" w:rsidRDefault="00AD48EA" w:rsidP="00AD48EA">
      <w:pPr>
        <w:widowControl w:val="0"/>
        <w:autoSpaceDE w:val="0"/>
        <w:autoSpaceDN w:val="0"/>
        <w:adjustRightInd w:val="0"/>
        <w:spacing w:before="240"/>
        <w:ind w:firstLine="710"/>
        <w:jc w:val="both"/>
        <w:rPr>
          <w:color w:val="000000"/>
          <w:sz w:val="26"/>
          <w:szCs w:val="26"/>
        </w:rPr>
      </w:pPr>
      <w:r w:rsidRPr="00634E37">
        <w:rPr>
          <w:color w:val="000000"/>
          <w:sz w:val="26"/>
          <w:szCs w:val="26"/>
        </w:rPr>
        <w:t xml:space="preserve">Бюджетные ассигнования по подразделу </w:t>
      </w:r>
      <w:r w:rsidR="00383264" w:rsidRPr="00634E37">
        <w:rPr>
          <w:b/>
          <w:color w:val="000000"/>
          <w:sz w:val="26"/>
          <w:szCs w:val="26"/>
        </w:rPr>
        <w:t>«</w:t>
      </w:r>
      <w:r w:rsidRPr="00634E37">
        <w:rPr>
          <w:b/>
          <w:color w:val="000000"/>
          <w:sz w:val="26"/>
          <w:szCs w:val="26"/>
        </w:rPr>
        <w:t>Защита населения и территории от чрезвычайных ситуаций природного и техногенного характера, обеспечение пожарной безопасности</w:t>
      </w:r>
      <w:r w:rsidR="00383264" w:rsidRPr="00634E37">
        <w:rPr>
          <w:b/>
          <w:color w:val="000000"/>
          <w:sz w:val="26"/>
          <w:szCs w:val="26"/>
        </w:rPr>
        <w:t>»</w:t>
      </w:r>
      <w:r w:rsidRPr="00634E37">
        <w:rPr>
          <w:b/>
          <w:color w:val="000000"/>
          <w:sz w:val="26"/>
          <w:szCs w:val="26"/>
        </w:rPr>
        <w:t xml:space="preserve"> </w:t>
      </w:r>
      <w:r w:rsidRPr="00634E37">
        <w:rPr>
          <w:color w:val="000000"/>
          <w:sz w:val="26"/>
          <w:szCs w:val="26"/>
        </w:rPr>
        <w:t>в 2023 году по сравнению с показателями 2022 года увеличиваются на 50 370,6 тыс. рублей или на 19,7% и составят 306 673,6 тыс. рублей.</w:t>
      </w:r>
    </w:p>
    <w:p w:rsidR="00AD48EA" w:rsidRPr="00634E37" w:rsidRDefault="00AD48EA" w:rsidP="00AD48EA">
      <w:pPr>
        <w:widowControl w:val="0"/>
        <w:autoSpaceDE w:val="0"/>
        <w:autoSpaceDN w:val="0"/>
        <w:adjustRightInd w:val="0"/>
        <w:ind w:firstLine="710"/>
        <w:jc w:val="both"/>
        <w:rPr>
          <w:color w:val="000000"/>
          <w:sz w:val="26"/>
          <w:szCs w:val="26"/>
        </w:rPr>
      </w:pPr>
      <w:r w:rsidRPr="00634E37">
        <w:rPr>
          <w:color w:val="000000"/>
          <w:sz w:val="26"/>
          <w:szCs w:val="26"/>
        </w:rPr>
        <w:t>На плановый период 2024 и 2025 годов расходы по данному подразделу планируются в сумме 228 407,6 тыс. рублей ежегодно.</w:t>
      </w:r>
    </w:p>
    <w:p w:rsidR="00AD48EA" w:rsidRPr="00634E37" w:rsidRDefault="00AD48EA" w:rsidP="00AD48EA">
      <w:pPr>
        <w:widowControl w:val="0"/>
        <w:autoSpaceDE w:val="0"/>
        <w:autoSpaceDN w:val="0"/>
        <w:adjustRightInd w:val="0"/>
        <w:ind w:firstLine="710"/>
        <w:jc w:val="both"/>
        <w:rPr>
          <w:color w:val="000000"/>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следующей государственной программы Чувашской Республики:</w:t>
      </w: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696"/>
        <w:gridCol w:w="1134"/>
        <w:gridCol w:w="992"/>
        <w:gridCol w:w="709"/>
      </w:tblGrid>
      <w:tr w:rsidR="00AD48EA" w:rsidRPr="00634E37" w:rsidTr="00AD48EA">
        <w:trPr>
          <w:trHeight w:val="681"/>
        </w:trPr>
        <w:tc>
          <w:tcPr>
            <w:tcW w:w="5245"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696"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Закон о бюджете (с изменениями от 28.10.2022 № 85)</w:t>
            </w:r>
          </w:p>
        </w:tc>
        <w:tc>
          <w:tcPr>
            <w:tcW w:w="1134"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Проект закона</w:t>
            </w:r>
          </w:p>
        </w:tc>
        <w:tc>
          <w:tcPr>
            <w:tcW w:w="992"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color w:val="000000"/>
                <w:sz w:val="20"/>
                <w:szCs w:val="20"/>
              </w:rPr>
            </w:pPr>
            <w:r w:rsidRPr="00634E37">
              <w:rPr>
                <w:color w:val="000000"/>
                <w:sz w:val="20"/>
                <w:szCs w:val="20"/>
              </w:rPr>
              <w:t>Изменения</w:t>
            </w:r>
          </w:p>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 xml:space="preserve"> (+/-)</w:t>
            </w:r>
          </w:p>
        </w:tc>
        <w:tc>
          <w:tcPr>
            <w:tcW w:w="709"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w:t>
            </w:r>
          </w:p>
        </w:tc>
      </w:tr>
      <w:tr w:rsidR="00AD48EA" w:rsidRPr="00634E37" w:rsidTr="00AD48EA">
        <w:trPr>
          <w:trHeight w:val="442"/>
        </w:trPr>
        <w:tc>
          <w:tcPr>
            <w:tcW w:w="5245" w:type="dxa"/>
            <w:shd w:val="clear" w:color="auto" w:fill="FFFFFF"/>
            <w:tcMar>
              <w:top w:w="0" w:type="dxa"/>
              <w:left w:w="0" w:type="dxa"/>
              <w:bottom w:w="0" w:type="dxa"/>
              <w:right w:w="40" w:type="dxa"/>
            </w:tcMar>
            <w:vAlign w:val="center"/>
          </w:tcPr>
          <w:p w:rsidR="00AD48EA" w:rsidRPr="00634E37" w:rsidRDefault="00AD48EA" w:rsidP="00B904EE">
            <w:pPr>
              <w:widowControl w:val="0"/>
              <w:autoSpaceDE w:val="0"/>
              <w:autoSpaceDN w:val="0"/>
              <w:adjustRightInd w:val="0"/>
              <w:ind w:firstLine="137"/>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Повышение безопасности жизнедеятельности населения и территорий Чувашской Республики</w:t>
            </w:r>
            <w:r w:rsidR="00383264" w:rsidRPr="00634E37">
              <w:rPr>
                <w:bCs/>
                <w:color w:val="000000"/>
                <w:sz w:val="20"/>
                <w:szCs w:val="20"/>
              </w:rPr>
              <w:t>»</w:t>
            </w:r>
          </w:p>
        </w:tc>
        <w:tc>
          <w:tcPr>
            <w:tcW w:w="1696"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256 303,0</w:t>
            </w:r>
          </w:p>
        </w:tc>
        <w:tc>
          <w:tcPr>
            <w:tcW w:w="1134"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306 673,6</w:t>
            </w:r>
          </w:p>
        </w:tc>
        <w:tc>
          <w:tcPr>
            <w:tcW w:w="992"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50 370,6</w:t>
            </w:r>
          </w:p>
        </w:tc>
        <w:tc>
          <w:tcPr>
            <w:tcW w:w="709"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19,7</w:t>
            </w:r>
          </w:p>
        </w:tc>
      </w:tr>
    </w:tbl>
    <w:p w:rsidR="00AD48EA" w:rsidRPr="00634E37" w:rsidRDefault="00AD48EA" w:rsidP="00AD48EA">
      <w:pPr>
        <w:widowControl w:val="0"/>
        <w:autoSpaceDE w:val="0"/>
        <w:autoSpaceDN w:val="0"/>
        <w:adjustRightInd w:val="0"/>
        <w:ind w:firstLine="710"/>
        <w:jc w:val="both"/>
        <w:rPr>
          <w:color w:val="000000"/>
          <w:sz w:val="26"/>
          <w:szCs w:val="26"/>
        </w:rPr>
      </w:pPr>
    </w:p>
    <w:p w:rsidR="00AD48EA" w:rsidRPr="00634E37" w:rsidRDefault="00AD48EA" w:rsidP="00AD48EA">
      <w:pPr>
        <w:widowControl w:val="0"/>
        <w:autoSpaceDE w:val="0"/>
        <w:autoSpaceDN w:val="0"/>
        <w:adjustRightInd w:val="0"/>
        <w:ind w:firstLine="721"/>
        <w:jc w:val="both"/>
        <w:rPr>
          <w:rFonts w:ascii="Arial" w:hAnsi="Arial" w:cs="Arial"/>
          <w:sz w:val="26"/>
          <w:szCs w:val="26"/>
        </w:rPr>
      </w:pPr>
      <w:r w:rsidRPr="00634E37">
        <w:rPr>
          <w:color w:val="000000"/>
          <w:sz w:val="26"/>
          <w:szCs w:val="26"/>
        </w:rPr>
        <w:t xml:space="preserve">В рамках подпрограммы </w:t>
      </w:r>
      <w:r w:rsidR="00383264" w:rsidRPr="00634E37">
        <w:rPr>
          <w:color w:val="000000"/>
          <w:sz w:val="26"/>
          <w:szCs w:val="26"/>
        </w:rPr>
        <w:t>«</w:t>
      </w:r>
      <w:r w:rsidRPr="00634E37">
        <w:rPr>
          <w:color w:val="000000"/>
          <w:sz w:val="26"/>
          <w:szCs w:val="26"/>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w:t>
      </w:r>
      <w:r w:rsidR="00383264" w:rsidRPr="00634E37">
        <w:rPr>
          <w:color w:val="000000"/>
          <w:sz w:val="26"/>
          <w:szCs w:val="26"/>
        </w:rPr>
        <w:t>»</w:t>
      </w:r>
      <w:r w:rsidRPr="00634E37">
        <w:rPr>
          <w:color w:val="000000"/>
          <w:sz w:val="26"/>
          <w:szCs w:val="26"/>
        </w:rPr>
        <w:t xml:space="preserve"> государственной программы Чувашской Республики </w:t>
      </w:r>
      <w:r w:rsidR="00383264" w:rsidRPr="00634E37">
        <w:rPr>
          <w:color w:val="000000"/>
          <w:sz w:val="26"/>
          <w:szCs w:val="26"/>
        </w:rPr>
        <w:t>«</w:t>
      </w:r>
      <w:r w:rsidRPr="00634E37">
        <w:rPr>
          <w:color w:val="000000"/>
          <w:sz w:val="26"/>
          <w:szCs w:val="26"/>
        </w:rPr>
        <w:t>Повышение безопасности жизнедеятельности населения и территорий Чувашской Республики</w:t>
      </w:r>
      <w:r w:rsidR="00383264" w:rsidRPr="00634E37">
        <w:rPr>
          <w:color w:val="000000"/>
          <w:sz w:val="26"/>
          <w:szCs w:val="26"/>
        </w:rPr>
        <w:t>»</w:t>
      </w:r>
      <w:r w:rsidRPr="00634E37">
        <w:rPr>
          <w:color w:val="000000"/>
          <w:sz w:val="26"/>
          <w:szCs w:val="26"/>
        </w:rPr>
        <w:t xml:space="preserve"> бюджетные ассигнования направляются по следующим целевым статьям:</w:t>
      </w:r>
    </w:p>
    <w:p w:rsidR="00AD48EA" w:rsidRPr="00634E37" w:rsidRDefault="00CF217C" w:rsidP="00AD48EA">
      <w:pPr>
        <w:widowControl w:val="0"/>
        <w:autoSpaceDE w:val="0"/>
        <w:autoSpaceDN w:val="0"/>
        <w:adjustRightInd w:val="0"/>
        <w:ind w:firstLine="721"/>
        <w:jc w:val="both"/>
        <w:rPr>
          <w:rFonts w:ascii="Arial" w:hAnsi="Arial" w:cs="Arial"/>
          <w:sz w:val="26"/>
          <w:szCs w:val="26"/>
        </w:rPr>
      </w:pPr>
      <w:r w:rsidRPr="00634E37">
        <w:rPr>
          <w:color w:val="000000"/>
          <w:sz w:val="26"/>
          <w:szCs w:val="26"/>
        </w:rPr>
        <w:t>- </w:t>
      </w:r>
      <w:r w:rsidR="00383264" w:rsidRPr="00634E37">
        <w:rPr>
          <w:color w:val="000000"/>
          <w:sz w:val="26"/>
          <w:szCs w:val="26"/>
        </w:rPr>
        <w:t>«</w:t>
      </w:r>
      <w:r w:rsidR="00AD48EA" w:rsidRPr="00634E37">
        <w:rPr>
          <w:color w:val="000000"/>
          <w:sz w:val="26"/>
          <w:szCs w:val="26"/>
        </w:rPr>
        <w:t xml:space="preserve">Обеспечение деятельности КУ </w:t>
      </w:r>
      <w:r w:rsidR="00383264" w:rsidRPr="00634E37">
        <w:rPr>
          <w:color w:val="000000"/>
          <w:sz w:val="26"/>
          <w:szCs w:val="26"/>
        </w:rPr>
        <w:t>«</w:t>
      </w:r>
      <w:r w:rsidR="00AD48EA" w:rsidRPr="00634E37">
        <w:rPr>
          <w:color w:val="000000"/>
          <w:sz w:val="26"/>
          <w:szCs w:val="26"/>
        </w:rPr>
        <w:t>Чувашская республиканская противопожарная служба</w:t>
      </w:r>
      <w:r w:rsidR="00383264" w:rsidRPr="00634E37">
        <w:rPr>
          <w:color w:val="000000"/>
          <w:sz w:val="26"/>
          <w:szCs w:val="26"/>
        </w:rPr>
        <w:t>»</w:t>
      </w:r>
      <w:r w:rsidRPr="00634E37">
        <w:rPr>
          <w:color w:val="000000"/>
          <w:sz w:val="26"/>
          <w:szCs w:val="26"/>
        </w:rPr>
        <w:t xml:space="preserve"> -</w:t>
      </w:r>
      <w:r w:rsidR="00AD48EA" w:rsidRPr="00634E37">
        <w:rPr>
          <w:color w:val="000000"/>
          <w:sz w:val="26"/>
          <w:szCs w:val="26"/>
        </w:rPr>
        <w:t xml:space="preserve"> в 2023 году – 178 958,1 тыс. рублей, в 2024 - 2025 годах – по 179 035,9 тыс. рублей ежегодно;</w:t>
      </w:r>
    </w:p>
    <w:p w:rsidR="00AD48EA" w:rsidRPr="00634E37" w:rsidRDefault="00CF217C" w:rsidP="00AD48EA">
      <w:pPr>
        <w:widowControl w:val="0"/>
        <w:autoSpaceDE w:val="0"/>
        <w:autoSpaceDN w:val="0"/>
        <w:adjustRightInd w:val="0"/>
        <w:ind w:firstLine="721"/>
        <w:jc w:val="both"/>
        <w:rPr>
          <w:rFonts w:ascii="Arial" w:hAnsi="Arial" w:cs="Arial"/>
          <w:sz w:val="26"/>
          <w:szCs w:val="26"/>
        </w:rPr>
      </w:pPr>
      <w:r w:rsidRPr="00634E37">
        <w:rPr>
          <w:color w:val="000000"/>
          <w:sz w:val="26"/>
          <w:szCs w:val="26"/>
        </w:rPr>
        <w:t>- </w:t>
      </w:r>
      <w:r w:rsidR="00383264" w:rsidRPr="00634E37">
        <w:rPr>
          <w:color w:val="000000"/>
          <w:sz w:val="26"/>
          <w:szCs w:val="26"/>
        </w:rPr>
        <w:t>«</w:t>
      </w:r>
      <w:r w:rsidR="00AD48EA" w:rsidRPr="00634E37">
        <w:rPr>
          <w:color w:val="000000"/>
          <w:sz w:val="26"/>
          <w:szCs w:val="26"/>
        </w:rPr>
        <w:t xml:space="preserve">Обеспечение деятельности КУ </w:t>
      </w:r>
      <w:r w:rsidR="00383264" w:rsidRPr="00634E37">
        <w:rPr>
          <w:color w:val="000000"/>
          <w:sz w:val="26"/>
          <w:szCs w:val="26"/>
        </w:rPr>
        <w:t>«</w:t>
      </w:r>
      <w:r w:rsidR="00AD48EA" w:rsidRPr="00634E37">
        <w:rPr>
          <w:color w:val="000000"/>
          <w:sz w:val="26"/>
          <w:szCs w:val="26"/>
        </w:rPr>
        <w:t>Чувашская республиканская поисково-спасательная служба</w:t>
      </w:r>
      <w:r w:rsidR="00383264" w:rsidRPr="00634E37">
        <w:rPr>
          <w:color w:val="000000"/>
          <w:sz w:val="26"/>
          <w:szCs w:val="26"/>
        </w:rPr>
        <w:t>»</w:t>
      </w:r>
      <w:r w:rsidR="00AD48EA" w:rsidRPr="00634E37">
        <w:rPr>
          <w:color w:val="000000"/>
          <w:sz w:val="26"/>
          <w:szCs w:val="26"/>
        </w:rPr>
        <w:t xml:space="preserve"> </w:t>
      </w:r>
      <w:r w:rsidRPr="00634E37">
        <w:rPr>
          <w:color w:val="000000"/>
          <w:sz w:val="26"/>
          <w:szCs w:val="26"/>
        </w:rPr>
        <w:t xml:space="preserve">- </w:t>
      </w:r>
      <w:r w:rsidR="00AD48EA" w:rsidRPr="00634E37">
        <w:rPr>
          <w:color w:val="000000"/>
          <w:sz w:val="26"/>
          <w:szCs w:val="26"/>
        </w:rPr>
        <w:t>в 2023 году – 43 340,6 тыс. рублей, в 2024 - 2025 годах – по 43 336,6 тыс. рублей ежегодно;</w:t>
      </w:r>
    </w:p>
    <w:p w:rsidR="00AD48EA" w:rsidRPr="00634E37" w:rsidRDefault="00CF217C" w:rsidP="00AD48EA">
      <w:pPr>
        <w:widowControl w:val="0"/>
        <w:autoSpaceDE w:val="0"/>
        <w:autoSpaceDN w:val="0"/>
        <w:adjustRightInd w:val="0"/>
        <w:ind w:firstLine="721"/>
        <w:jc w:val="both"/>
        <w:rPr>
          <w:rFonts w:ascii="Arial" w:hAnsi="Arial" w:cs="Arial"/>
          <w:sz w:val="26"/>
          <w:szCs w:val="26"/>
        </w:rPr>
      </w:pPr>
      <w:r w:rsidRPr="00634E37">
        <w:rPr>
          <w:color w:val="000000"/>
          <w:sz w:val="26"/>
          <w:szCs w:val="26"/>
        </w:rPr>
        <w:t xml:space="preserve">- </w:t>
      </w:r>
      <w:r w:rsidR="00383264" w:rsidRPr="00634E37">
        <w:rPr>
          <w:color w:val="000000"/>
          <w:sz w:val="26"/>
          <w:szCs w:val="26"/>
        </w:rPr>
        <w:t>«</w:t>
      </w:r>
      <w:r w:rsidR="00AD48EA" w:rsidRPr="00634E37">
        <w:rPr>
          <w:color w:val="000000"/>
          <w:sz w:val="26"/>
          <w:szCs w:val="26"/>
        </w:rPr>
        <w:t>Развитие материально-технической базы ГКЧС Чувашии и подведомственных ему учреждений</w:t>
      </w:r>
      <w:r w:rsidR="00383264" w:rsidRPr="00634E37">
        <w:rPr>
          <w:color w:val="000000"/>
          <w:sz w:val="26"/>
          <w:szCs w:val="26"/>
        </w:rPr>
        <w:t>»</w:t>
      </w:r>
      <w:r w:rsidR="00AD48EA" w:rsidRPr="00634E37">
        <w:rPr>
          <w:color w:val="000000"/>
          <w:sz w:val="26"/>
          <w:szCs w:val="26"/>
        </w:rPr>
        <w:t xml:space="preserve"> </w:t>
      </w:r>
      <w:r w:rsidRPr="00634E37">
        <w:rPr>
          <w:color w:val="000000"/>
          <w:sz w:val="26"/>
          <w:szCs w:val="26"/>
        </w:rPr>
        <w:t xml:space="preserve">- </w:t>
      </w:r>
      <w:r w:rsidR="00AD48EA" w:rsidRPr="00634E37">
        <w:rPr>
          <w:color w:val="000000"/>
          <w:sz w:val="26"/>
          <w:szCs w:val="26"/>
        </w:rPr>
        <w:t>в 2023 - 2025 годах – по 4 427,3 тыс. рублей ежегодно;</w:t>
      </w:r>
    </w:p>
    <w:p w:rsidR="00AD48EA" w:rsidRPr="00634E37" w:rsidRDefault="00CF217C" w:rsidP="00AD48EA">
      <w:pPr>
        <w:widowControl w:val="0"/>
        <w:autoSpaceDE w:val="0"/>
        <w:autoSpaceDN w:val="0"/>
        <w:adjustRightInd w:val="0"/>
        <w:ind w:firstLine="721"/>
        <w:jc w:val="both"/>
        <w:rPr>
          <w:color w:val="000000"/>
          <w:sz w:val="26"/>
          <w:szCs w:val="26"/>
        </w:rPr>
      </w:pPr>
      <w:r w:rsidRPr="00634E37">
        <w:rPr>
          <w:color w:val="000000"/>
          <w:sz w:val="26"/>
          <w:szCs w:val="26"/>
        </w:rPr>
        <w:t>- </w:t>
      </w:r>
      <w:r w:rsidR="00383264" w:rsidRPr="00634E37">
        <w:rPr>
          <w:color w:val="000000"/>
          <w:sz w:val="26"/>
          <w:szCs w:val="26"/>
        </w:rPr>
        <w:t>«</w:t>
      </w:r>
      <w:r w:rsidR="00AD48EA" w:rsidRPr="00634E37">
        <w:rPr>
          <w:color w:val="000000"/>
          <w:sz w:val="26"/>
          <w:szCs w:val="26"/>
        </w:rPr>
        <w:t>Совершенствование региональной автоматизированной системы централизованного оповещения органов управления и населения Чувашской Республики</w:t>
      </w:r>
      <w:r w:rsidR="00383264" w:rsidRPr="00634E37">
        <w:rPr>
          <w:color w:val="000000"/>
          <w:sz w:val="26"/>
          <w:szCs w:val="26"/>
        </w:rPr>
        <w:t>»</w:t>
      </w:r>
      <w:r w:rsidR="00AD48EA" w:rsidRPr="00634E37">
        <w:rPr>
          <w:color w:val="000000"/>
          <w:sz w:val="26"/>
          <w:szCs w:val="26"/>
        </w:rPr>
        <w:t xml:space="preserve"> </w:t>
      </w:r>
      <w:r w:rsidRPr="00634E37">
        <w:rPr>
          <w:color w:val="000000"/>
          <w:sz w:val="26"/>
          <w:szCs w:val="26"/>
        </w:rPr>
        <w:t xml:space="preserve">- </w:t>
      </w:r>
      <w:r w:rsidR="00AD48EA" w:rsidRPr="00634E37">
        <w:rPr>
          <w:color w:val="000000"/>
          <w:sz w:val="26"/>
          <w:szCs w:val="26"/>
        </w:rPr>
        <w:t xml:space="preserve">в 2023 году в общей сумме 48 339,8 тыс. рублей. Согласно </w:t>
      </w:r>
      <w:r w:rsidRPr="00634E37">
        <w:rPr>
          <w:color w:val="000000"/>
          <w:sz w:val="26"/>
          <w:szCs w:val="26"/>
        </w:rPr>
        <w:t>пояснениям главного распорядителя бюджетных средств</w:t>
      </w:r>
      <w:r w:rsidR="00AD48EA" w:rsidRPr="00634E37">
        <w:rPr>
          <w:color w:val="000000"/>
          <w:sz w:val="26"/>
          <w:szCs w:val="26"/>
        </w:rPr>
        <w:t xml:space="preserve"> указанный объем предусматривает закупку оборудования пунктов управления в ЕДДС органов местного самоуправления в объеме 46 000,7 тыс. рублей.</w:t>
      </w:r>
    </w:p>
    <w:p w:rsidR="00145F60" w:rsidRPr="0048416E" w:rsidRDefault="0048416E" w:rsidP="00145F60">
      <w:pPr>
        <w:widowControl w:val="0"/>
        <w:autoSpaceDE w:val="0"/>
        <w:autoSpaceDN w:val="0"/>
        <w:adjustRightInd w:val="0"/>
        <w:ind w:firstLine="721"/>
        <w:jc w:val="both"/>
        <w:rPr>
          <w:color w:val="000000"/>
          <w:sz w:val="26"/>
          <w:szCs w:val="26"/>
        </w:rPr>
      </w:pPr>
      <w:r w:rsidRPr="0048416E">
        <w:rPr>
          <w:color w:val="000000"/>
          <w:sz w:val="26"/>
          <w:szCs w:val="26"/>
        </w:rPr>
        <w:t xml:space="preserve">В </w:t>
      </w:r>
      <w:r w:rsidR="00CF217C" w:rsidRPr="0048416E">
        <w:rPr>
          <w:color w:val="000000"/>
          <w:sz w:val="26"/>
          <w:szCs w:val="26"/>
        </w:rPr>
        <w:t xml:space="preserve"> ходе выборочной проверки</w:t>
      </w:r>
      <w:r w:rsidR="00145F60" w:rsidRPr="0048416E">
        <w:rPr>
          <w:color w:val="000000"/>
          <w:sz w:val="26"/>
          <w:szCs w:val="26"/>
        </w:rPr>
        <w:t xml:space="preserve"> представлена проектная документация (заказчик - ГКЧС Чувашии) «Региональная автоматизированная система централизованного оповещения населения Чувашской Республики – Чувашии (актуализированная версия), разработанная Филиалом ПАО «Ростелеком» в Чувашской Республике (имеет положительное заключение ФГБОУ «Всероссийский научно-исследовательский институт по проблемам гражданской обороны и чрезвычайных ситуаций МЧС России», 2022 г.). Проектная документация направлена на создание (модернизацию) региональной системы оповещения населения о ЧС. Сформирована в базисном уровне цен 2000 г</w:t>
      </w:r>
      <w:r w:rsidR="00ED6EDC" w:rsidRPr="0048416E">
        <w:rPr>
          <w:color w:val="000000"/>
          <w:sz w:val="26"/>
          <w:szCs w:val="26"/>
        </w:rPr>
        <w:t>ода</w:t>
      </w:r>
      <w:r w:rsidR="00145F60" w:rsidRPr="0048416E">
        <w:rPr>
          <w:color w:val="000000"/>
          <w:sz w:val="26"/>
          <w:szCs w:val="26"/>
        </w:rPr>
        <w:t xml:space="preserve"> и, согласно сводному сметному расчету стоимости, составляет 127 970,3 тыс. рублей (в базисных ценах) и в ценах 1 квартала 2022 года – 821 986,29 тыс. рублей. При этом, согласно представленной выписк</w:t>
      </w:r>
      <w:r w:rsidR="00CF217C" w:rsidRPr="0048416E">
        <w:rPr>
          <w:color w:val="000000"/>
          <w:sz w:val="26"/>
          <w:szCs w:val="26"/>
        </w:rPr>
        <w:t>и</w:t>
      </w:r>
      <w:r w:rsidR="00145F60" w:rsidRPr="0048416E">
        <w:rPr>
          <w:color w:val="000000"/>
          <w:sz w:val="26"/>
          <w:szCs w:val="26"/>
        </w:rPr>
        <w:t xml:space="preserve"> по расчету стоимости региональной части – оборудования пунктов управления планируется в 2023 году направить бюджетные ассигнования на строительно-монтажные работы</w:t>
      </w:r>
      <w:r w:rsidR="00E61BA6">
        <w:rPr>
          <w:color w:val="000000"/>
          <w:sz w:val="26"/>
          <w:szCs w:val="26"/>
        </w:rPr>
        <w:t>, оборудование</w:t>
      </w:r>
      <w:r w:rsidR="00145F60" w:rsidRPr="0048416E">
        <w:rPr>
          <w:color w:val="000000"/>
          <w:sz w:val="26"/>
          <w:szCs w:val="26"/>
        </w:rPr>
        <w:t xml:space="preserve"> - 44 256,6 тыс. рублей и пуско-наладочные работы – 1 812,0 тыс. рублей</w:t>
      </w:r>
      <w:r w:rsidR="00ED6EDC" w:rsidRPr="0048416E">
        <w:rPr>
          <w:color w:val="000000"/>
          <w:sz w:val="26"/>
          <w:szCs w:val="26"/>
        </w:rPr>
        <w:t xml:space="preserve"> на общую сумму</w:t>
      </w:r>
      <w:r w:rsidR="00145F60" w:rsidRPr="0048416E">
        <w:rPr>
          <w:color w:val="000000"/>
          <w:sz w:val="26"/>
          <w:szCs w:val="26"/>
        </w:rPr>
        <w:t xml:space="preserve"> 46 068,6 тыс. рублей, </w:t>
      </w:r>
      <w:r w:rsidR="00ED6EDC" w:rsidRPr="0048416E">
        <w:rPr>
          <w:color w:val="000000"/>
          <w:sz w:val="26"/>
          <w:szCs w:val="26"/>
        </w:rPr>
        <w:t>что составляет</w:t>
      </w:r>
      <w:r w:rsidR="00145F60" w:rsidRPr="0048416E">
        <w:rPr>
          <w:color w:val="000000"/>
          <w:sz w:val="26"/>
          <w:szCs w:val="26"/>
        </w:rPr>
        <w:t xml:space="preserve"> 5,6% от общей сметной стоимости проекта. Дальнейшее финансирование на реал</w:t>
      </w:r>
      <w:r w:rsidR="00ED6EDC" w:rsidRPr="0048416E">
        <w:rPr>
          <w:color w:val="000000"/>
          <w:sz w:val="26"/>
          <w:szCs w:val="26"/>
        </w:rPr>
        <w:t>изацию проекта в 2024 – 2025 годах</w:t>
      </w:r>
      <w:r w:rsidR="00145F60" w:rsidRPr="0048416E">
        <w:rPr>
          <w:color w:val="000000"/>
          <w:sz w:val="26"/>
          <w:szCs w:val="26"/>
        </w:rPr>
        <w:t xml:space="preserve"> не предусмотрено. </w:t>
      </w:r>
    </w:p>
    <w:p w:rsidR="00AD48EA" w:rsidRPr="00634E37" w:rsidRDefault="00E02B3C" w:rsidP="00AD48EA">
      <w:pPr>
        <w:widowControl w:val="0"/>
        <w:autoSpaceDE w:val="0"/>
        <w:autoSpaceDN w:val="0"/>
        <w:adjustRightInd w:val="0"/>
        <w:ind w:firstLine="721"/>
        <w:jc w:val="both"/>
        <w:rPr>
          <w:rFonts w:ascii="Arial" w:hAnsi="Arial" w:cs="Arial"/>
          <w:sz w:val="26"/>
          <w:szCs w:val="26"/>
        </w:rPr>
      </w:pPr>
      <w:r w:rsidRPr="00634E37">
        <w:rPr>
          <w:color w:val="000000"/>
          <w:sz w:val="26"/>
          <w:szCs w:val="26"/>
        </w:rPr>
        <w:t>- </w:t>
      </w:r>
      <w:r w:rsidR="00383264" w:rsidRPr="00634E37">
        <w:rPr>
          <w:color w:val="000000"/>
          <w:sz w:val="26"/>
          <w:szCs w:val="26"/>
        </w:rPr>
        <w:t>«</w:t>
      </w:r>
      <w:r w:rsidR="00AD48EA" w:rsidRPr="00634E37">
        <w:rPr>
          <w:color w:val="000000"/>
          <w:sz w:val="26"/>
          <w:szCs w:val="26"/>
        </w:rPr>
        <w:t>Развитие материально-технической базы ГКЧС Чувашии и подведомственных ему учреждений</w:t>
      </w:r>
      <w:r w:rsidR="00383264" w:rsidRPr="00634E37">
        <w:rPr>
          <w:color w:val="000000"/>
          <w:sz w:val="26"/>
          <w:szCs w:val="26"/>
        </w:rPr>
        <w:t>»</w:t>
      </w:r>
      <w:r w:rsidR="00AD48EA" w:rsidRPr="00634E37">
        <w:rPr>
          <w:color w:val="000000"/>
          <w:sz w:val="26"/>
          <w:szCs w:val="26"/>
        </w:rPr>
        <w:t xml:space="preserve"> в 2023 году – 31 607,8 тыс. рублей, в 2024 - 2025 годах – по 1 607,8</w:t>
      </w:r>
      <w:r w:rsidR="00E775A1" w:rsidRPr="00634E37">
        <w:rPr>
          <w:color w:val="000000"/>
          <w:sz w:val="26"/>
          <w:szCs w:val="26"/>
        </w:rPr>
        <w:t> </w:t>
      </w:r>
      <w:r w:rsidR="00AD48EA" w:rsidRPr="00634E37">
        <w:rPr>
          <w:color w:val="000000"/>
          <w:sz w:val="26"/>
          <w:szCs w:val="26"/>
        </w:rPr>
        <w:t>тыс. рублей ежегодно.</w:t>
      </w:r>
    </w:p>
    <w:p w:rsidR="00AD48EA" w:rsidRPr="00634E37" w:rsidRDefault="00AD48EA" w:rsidP="00AD48EA">
      <w:pPr>
        <w:widowControl w:val="0"/>
        <w:autoSpaceDE w:val="0"/>
        <w:autoSpaceDN w:val="0"/>
        <w:adjustRightInd w:val="0"/>
        <w:spacing w:before="240"/>
        <w:ind w:firstLine="710"/>
        <w:jc w:val="both"/>
        <w:rPr>
          <w:color w:val="000000"/>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Другие вопросы в области национальной безопасности и правоохранительной деятельности</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уменьшаются на 734,3 тыс. рублей или на 5,3% и составят 13 138,4 тыс. рублей.</w:t>
      </w:r>
    </w:p>
    <w:p w:rsidR="00AD48EA" w:rsidRPr="00634E37" w:rsidRDefault="00AD48EA" w:rsidP="00AD48EA">
      <w:pPr>
        <w:widowControl w:val="0"/>
        <w:autoSpaceDE w:val="0"/>
        <w:autoSpaceDN w:val="0"/>
        <w:adjustRightInd w:val="0"/>
        <w:ind w:firstLine="710"/>
        <w:jc w:val="both"/>
        <w:rPr>
          <w:color w:val="000000"/>
          <w:sz w:val="26"/>
          <w:szCs w:val="26"/>
        </w:rPr>
      </w:pPr>
      <w:r w:rsidRPr="00634E37">
        <w:rPr>
          <w:color w:val="000000"/>
          <w:sz w:val="26"/>
          <w:szCs w:val="26"/>
        </w:rPr>
        <w:t>На плановый период 2024 и 2025 годов расходы по данному подразделу планируются в сумме 12 218,2 тыс. рублей ежегодно.</w:t>
      </w:r>
    </w:p>
    <w:p w:rsidR="00AD48EA" w:rsidRPr="00634E37" w:rsidRDefault="00AD48EA" w:rsidP="00AD48EA">
      <w:pPr>
        <w:widowControl w:val="0"/>
        <w:autoSpaceDE w:val="0"/>
        <w:autoSpaceDN w:val="0"/>
        <w:adjustRightInd w:val="0"/>
        <w:ind w:firstLine="710"/>
        <w:jc w:val="both"/>
        <w:rPr>
          <w:rFonts w:ascii="Arial" w:hAnsi="Arial" w:cs="Arial"/>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следующей государственной программы Чувашской Республики:</w:t>
      </w: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7"/>
        <w:gridCol w:w="1424"/>
        <w:gridCol w:w="992"/>
        <w:gridCol w:w="1134"/>
        <w:gridCol w:w="709"/>
      </w:tblGrid>
      <w:tr w:rsidR="00AD48EA" w:rsidRPr="00634E37" w:rsidTr="00DB52ED">
        <w:trPr>
          <w:trHeight w:val="402"/>
        </w:trPr>
        <w:tc>
          <w:tcPr>
            <w:tcW w:w="5517"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424"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color w:val="000000"/>
                <w:sz w:val="20"/>
                <w:szCs w:val="20"/>
              </w:rPr>
            </w:pPr>
            <w:r w:rsidRPr="00634E37">
              <w:rPr>
                <w:color w:val="000000"/>
                <w:sz w:val="20"/>
                <w:szCs w:val="20"/>
              </w:rPr>
              <w:t>Закон о бюджете (с изменениями от 28.10.2022</w:t>
            </w:r>
          </w:p>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 85)</w:t>
            </w:r>
          </w:p>
        </w:tc>
        <w:tc>
          <w:tcPr>
            <w:tcW w:w="992"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Проект закона</w:t>
            </w:r>
          </w:p>
        </w:tc>
        <w:tc>
          <w:tcPr>
            <w:tcW w:w="1134"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color w:val="000000"/>
                <w:sz w:val="20"/>
                <w:szCs w:val="20"/>
              </w:rPr>
            </w:pPr>
            <w:r w:rsidRPr="00634E37">
              <w:rPr>
                <w:color w:val="000000"/>
                <w:sz w:val="20"/>
                <w:szCs w:val="20"/>
              </w:rPr>
              <w:t>Изменения</w:t>
            </w:r>
          </w:p>
          <w:p w:rsidR="00AD48EA" w:rsidRPr="00634E37" w:rsidRDefault="00AD48EA" w:rsidP="00520DD3">
            <w:pPr>
              <w:widowControl w:val="0"/>
              <w:autoSpaceDE w:val="0"/>
              <w:autoSpaceDN w:val="0"/>
              <w:adjustRightInd w:val="0"/>
              <w:jc w:val="center"/>
              <w:rPr>
                <w:color w:val="000000"/>
                <w:sz w:val="20"/>
                <w:szCs w:val="20"/>
              </w:rPr>
            </w:pPr>
            <w:r w:rsidRPr="00634E37">
              <w:rPr>
                <w:color w:val="000000"/>
                <w:sz w:val="20"/>
                <w:szCs w:val="20"/>
              </w:rPr>
              <w:t xml:space="preserve"> (+/-)</w:t>
            </w:r>
          </w:p>
          <w:p w:rsidR="00AD48EA" w:rsidRPr="00634E37" w:rsidRDefault="00AD48EA" w:rsidP="00520DD3">
            <w:pPr>
              <w:widowControl w:val="0"/>
              <w:autoSpaceDE w:val="0"/>
              <w:autoSpaceDN w:val="0"/>
              <w:adjustRightInd w:val="0"/>
              <w:jc w:val="center"/>
              <w:rPr>
                <w:rFonts w:ascii="Arial" w:hAnsi="Arial" w:cs="Arial"/>
              </w:rPr>
            </w:pPr>
          </w:p>
        </w:tc>
        <w:tc>
          <w:tcPr>
            <w:tcW w:w="709"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color w:val="000000"/>
                <w:sz w:val="20"/>
                <w:szCs w:val="20"/>
              </w:rPr>
              <w:t>%</w:t>
            </w:r>
          </w:p>
        </w:tc>
      </w:tr>
      <w:tr w:rsidR="00AD48EA" w:rsidRPr="00634E37" w:rsidTr="00AD48EA">
        <w:trPr>
          <w:trHeight w:val="442"/>
        </w:trPr>
        <w:tc>
          <w:tcPr>
            <w:tcW w:w="5517" w:type="dxa"/>
            <w:shd w:val="clear" w:color="auto" w:fill="FFFFFF"/>
            <w:tcMar>
              <w:top w:w="0" w:type="dxa"/>
              <w:left w:w="0" w:type="dxa"/>
              <w:bottom w:w="0" w:type="dxa"/>
              <w:right w:w="40" w:type="dxa"/>
            </w:tcMar>
            <w:vAlign w:val="center"/>
          </w:tcPr>
          <w:p w:rsidR="00AD48EA" w:rsidRPr="00634E37" w:rsidRDefault="00AD48EA" w:rsidP="00B904EE">
            <w:pPr>
              <w:widowControl w:val="0"/>
              <w:autoSpaceDE w:val="0"/>
              <w:autoSpaceDN w:val="0"/>
              <w:adjustRightInd w:val="0"/>
              <w:ind w:firstLine="137"/>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Повышение безопасности жизнедеятельности населения и территорий Чувашской Республики</w:t>
            </w:r>
            <w:r w:rsidR="00383264" w:rsidRPr="00634E37">
              <w:rPr>
                <w:bCs/>
                <w:color w:val="000000"/>
                <w:sz w:val="20"/>
                <w:szCs w:val="20"/>
              </w:rPr>
              <w:t>»</w:t>
            </w:r>
          </w:p>
        </w:tc>
        <w:tc>
          <w:tcPr>
            <w:tcW w:w="1424"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13 872,7</w:t>
            </w:r>
          </w:p>
        </w:tc>
        <w:tc>
          <w:tcPr>
            <w:tcW w:w="992"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13 138,4</w:t>
            </w:r>
          </w:p>
        </w:tc>
        <w:tc>
          <w:tcPr>
            <w:tcW w:w="1134"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-734,3</w:t>
            </w:r>
          </w:p>
        </w:tc>
        <w:tc>
          <w:tcPr>
            <w:tcW w:w="709" w:type="dxa"/>
            <w:shd w:val="clear" w:color="auto" w:fill="FFFFFF"/>
            <w:tcMar>
              <w:top w:w="0" w:type="dxa"/>
              <w:left w:w="0" w:type="dxa"/>
              <w:bottom w:w="0" w:type="dxa"/>
              <w:right w:w="40" w:type="dxa"/>
            </w:tcMar>
            <w:vAlign w:val="center"/>
          </w:tcPr>
          <w:p w:rsidR="00AD48EA" w:rsidRPr="00634E37" w:rsidRDefault="00AD48EA" w:rsidP="00520DD3">
            <w:pPr>
              <w:widowControl w:val="0"/>
              <w:autoSpaceDE w:val="0"/>
              <w:autoSpaceDN w:val="0"/>
              <w:adjustRightInd w:val="0"/>
              <w:jc w:val="center"/>
              <w:rPr>
                <w:rFonts w:ascii="Arial" w:hAnsi="Arial" w:cs="Arial"/>
              </w:rPr>
            </w:pPr>
            <w:r w:rsidRPr="00634E37">
              <w:rPr>
                <w:bCs/>
                <w:color w:val="000000"/>
                <w:sz w:val="20"/>
                <w:szCs w:val="20"/>
              </w:rPr>
              <w:t>-5,3</w:t>
            </w:r>
          </w:p>
        </w:tc>
      </w:tr>
    </w:tbl>
    <w:p w:rsidR="00AD48EA" w:rsidRPr="00634E37" w:rsidRDefault="00AD48EA" w:rsidP="00AD48EA">
      <w:pPr>
        <w:widowControl w:val="0"/>
        <w:autoSpaceDE w:val="0"/>
        <w:autoSpaceDN w:val="0"/>
        <w:adjustRightInd w:val="0"/>
        <w:spacing w:before="240"/>
        <w:ind w:firstLine="710"/>
        <w:jc w:val="both"/>
        <w:rPr>
          <w:color w:val="000000"/>
          <w:sz w:val="26"/>
          <w:szCs w:val="26"/>
        </w:rPr>
      </w:pPr>
      <w:r w:rsidRPr="00634E37">
        <w:rPr>
          <w:color w:val="000000"/>
          <w:sz w:val="26"/>
          <w:szCs w:val="26"/>
        </w:rPr>
        <w:t xml:space="preserve">В рамках подпрограммы </w:t>
      </w:r>
      <w:r w:rsidR="00383264" w:rsidRPr="00634E37">
        <w:rPr>
          <w:color w:val="000000"/>
          <w:sz w:val="26"/>
          <w:szCs w:val="26"/>
        </w:rPr>
        <w:t>«</w:t>
      </w:r>
      <w:r w:rsidRPr="00634E37">
        <w:rPr>
          <w:color w:val="000000"/>
          <w:sz w:val="26"/>
          <w:szCs w:val="26"/>
        </w:rPr>
        <w:t>Профилактика терроризма и экстремистской деятельности в Чувашской Республике</w:t>
      </w:r>
      <w:r w:rsidR="00383264" w:rsidRPr="00634E37">
        <w:rPr>
          <w:color w:val="000000"/>
          <w:sz w:val="26"/>
          <w:szCs w:val="26"/>
        </w:rPr>
        <w:t>»</w:t>
      </w:r>
      <w:r w:rsidRPr="00634E37">
        <w:rPr>
          <w:color w:val="000000"/>
          <w:sz w:val="26"/>
          <w:szCs w:val="26"/>
        </w:rPr>
        <w:t xml:space="preserve"> государственной программы Чувашской Республики </w:t>
      </w:r>
      <w:r w:rsidR="00383264" w:rsidRPr="00634E37">
        <w:rPr>
          <w:color w:val="000000"/>
          <w:sz w:val="26"/>
          <w:szCs w:val="26"/>
        </w:rPr>
        <w:t>«</w:t>
      </w:r>
      <w:r w:rsidRPr="00634E37">
        <w:rPr>
          <w:color w:val="000000"/>
          <w:sz w:val="26"/>
          <w:szCs w:val="26"/>
        </w:rPr>
        <w:t>Повышение безопасности жизнедеятельности населения и территорий Чувашской Республики</w:t>
      </w:r>
      <w:r w:rsidR="00383264" w:rsidRPr="00634E37">
        <w:rPr>
          <w:color w:val="000000"/>
          <w:sz w:val="26"/>
          <w:szCs w:val="26"/>
        </w:rPr>
        <w:t>»</w:t>
      </w:r>
      <w:r w:rsidRPr="00634E37">
        <w:rPr>
          <w:color w:val="000000"/>
          <w:sz w:val="26"/>
          <w:szCs w:val="26"/>
        </w:rPr>
        <w:t xml:space="preserve"> по целевой статье </w:t>
      </w:r>
      <w:r w:rsidR="00383264" w:rsidRPr="00634E37">
        <w:rPr>
          <w:color w:val="000000"/>
          <w:sz w:val="26"/>
          <w:szCs w:val="26"/>
        </w:rPr>
        <w:t>«</w:t>
      </w:r>
      <w:r w:rsidRPr="00634E37">
        <w:rPr>
          <w:color w:val="000000"/>
          <w:sz w:val="26"/>
          <w:szCs w:val="26"/>
        </w:rPr>
        <w:t>Приобретение антитеррористического и досмотрового оборудования</w:t>
      </w:r>
      <w:r w:rsidR="00383264" w:rsidRPr="00634E37">
        <w:rPr>
          <w:color w:val="000000"/>
          <w:sz w:val="26"/>
          <w:szCs w:val="26"/>
        </w:rPr>
        <w:t>»</w:t>
      </w:r>
      <w:r w:rsidRPr="00634E37">
        <w:rPr>
          <w:color w:val="000000"/>
          <w:sz w:val="26"/>
          <w:szCs w:val="26"/>
        </w:rPr>
        <w:t xml:space="preserve"> предусматривается </w:t>
      </w:r>
      <w:r w:rsidR="00B40DCB" w:rsidRPr="00634E37">
        <w:rPr>
          <w:color w:val="000000"/>
          <w:sz w:val="26"/>
          <w:szCs w:val="26"/>
        </w:rPr>
        <w:t xml:space="preserve">на 2023 - 2025 годы </w:t>
      </w:r>
      <w:r w:rsidRPr="00634E37">
        <w:rPr>
          <w:color w:val="000000"/>
          <w:sz w:val="26"/>
          <w:szCs w:val="26"/>
        </w:rPr>
        <w:t>ежегодно</w:t>
      </w:r>
      <w:r w:rsidR="00B40DCB" w:rsidRPr="00634E37">
        <w:rPr>
          <w:color w:val="000000"/>
          <w:sz w:val="26"/>
          <w:szCs w:val="26"/>
        </w:rPr>
        <w:t xml:space="preserve"> </w:t>
      </w:r>
      <w:r w:rsidRPr="00634E37">
        <w:rPr>
          <w:color w:val="000000"/>
          <w:sz w:val="26"/>
          <w:szCs w:val="26"/>
        </w:rPr>
        <w:t>по 525,0</w:t>
      </w:r>
      <w:r w:rsidR="00B40DCB" w:rsidRPr="00634E37">
        <w:rPr>
          <w:color w:val="000000"/>
          <w:sz w:val="26"/>
          <w:szCs w:val="26"/>
        </w:rPr>
        <w:t> </w:t>
      </w:r>
      <w:r w:rsidRPr="00634E37">
        <w:rPr>
          <w:color w:val="000000"/>
          <w:sz w:val="26"/>
          <w:szCs w:val="26"/>
        </w:rPr>
        <w:t>тыс. рублей.</w:t>
      </w:r>
    </w:p>
    <w:p w:rsidR="00AD48EA" w:rsidRPr="00634E37" w:rsidRDefault="00AD48EA" w:rsidP="00B904EE">
      <w:pPr>
        <w:widowControl w:val="0"/>
        <w:autoSpaceDE w:val="0"/>
        <w:autoSpaceDN w:val="0"/>
        <w:adjustRightInd w:val="0"/>
        <w:spacing w:after="240"/>
        <w:ind w:firstLine="710"/>
        <w:jc w:val="both"/>
        <w:rPr>
          <w:color w:val="000000"/>
          <w:sz w:val="26"/>
          <w:szCs w:val="26"/>
        </w:rPr>
      </w:pPr>
      <w:r w:rsidRPr="00634E37">
        <w:rPr>
          <w:color w:val="000000"/>
          <w:sz w:val="26"/>
          <w:szCs w:val="26"/>
        </w:rPr>
        <w:t xml:space="preserve">В рамках подпрограммы </w:t>
      </w:r>
      <w:r w:rsidR="00383264" w:rsidRPr="00634E37">
        <w:rPr>
          <w:color w:val="000000"/>
          <w:sz w:val="26"/>
          <w:szCs w:val="26"/>
        </w:rPr>
        <w:t>«</w:t>
      </w:r>
      <w:r w:rsidRPr="00634E37">
        <w:rPr>
          <w:color w:val="000000"/>
          <w:sz w:val="26"/>
          <w:szCs w:val="26"/>
        </w:rPr>
        <w:t xml:space="preserve">Построение (развитие) аппаратно-программного комплекса </w:t>
      </w:r>
      <w:r w:rsidR="00383264" w:rsidRPr="00634E37">
        <w:rPr>
          <w:color w:val="000000"/>
          <w:sz w:val="26"/>
          <w:szCs w:val="26"/>
        </w:rPr>
        <w:t>«</w:t>
      </w:r>
      <w:r w:rsidRPr="00634E37">
        <w:rPr>
          <w:color w:val="000000"/>
          <w:sz w:val="26"/>
          <w:szCs w:val="26"/>
        </w:rPr>
        <w:t>Безопасный город</w:t>
      </w:r>
      <w:r w:rsidR="00383264" w:rsidRPr="00634E37">
        <w:rPr>
          <w:color w:val="000000"/>
          <w:sz w:val="26"/>
          <w:szCs w:val="26"/>
        </w:rPr>
        <w:t>»</w:t>
      </w:r>
      <w:r w:rsidRPr="00634E37">
        <w:rPr>
          <w:color w:val="000000"/>
          <w:sz w:val="26"/>
          <w:szCs w:val="26"/>
        </w:rPr>
        <w:t xml:space="preserve"> на территории Чувашской Республики</w:t>
      </w:r>
      <w:r w:rsidR="00383264" w:rsidRPr="00634E37">
        <w:rPr>
          <w:color w:val="000000"/>
          <w:sz w:val="26"/>
          <w:szCs w:val="26"/>
        </w:rPr>
        <w:t>»</w:t>
      </w:r>
      <w:r w:rsidRPr="00634E37">
        <w:rPr>
          <w:color w:val="000000"/>
          <w:sz w:val="26"/>
          <w:szCs w:val="26"/>
        </w:rPr>
        <w:t xml:space="preserve"> по целевой статье </w:t>
      </w:r>
      <w:r w:rsidR="00383264" w:rsidRPr="00634E37">
        <w:rPr>
          <w:color w:val="000000"/>
          <w:sz w:val="26"/>
          <w:szCs w:val="26"/>
        </w:rPr>
        <w:t>«</w:t>
      </w:r>
      <w:r w:rsidRPr="00634E37">
        <w:rPr>
          <w:color w:val="000000"/>
          <w:sz w:val="26"/>
          <w:szCs w:val="26"/>
        </w:rPr>
        <w:t xml:space="preserve">Развитие системы обеспечения вызова экстренных оперативных служб по единому номеру </w:t>
      </w:r>
      <w:r w:rsidR="00383264" w:rsidRPr="00634E37">
        <w:rPr>
          <w:color w:val="000000"/>
          <w:sz w:val="26"/>
          <w:szCs w:val="26"/>
        </w:rPr>
        <w:t>«</w:t>
      </w:r>
      <w:r w:rsidRPr="00634E37">
        <w:rPr>
          <w:color w:val="000000"/>
          <w:sz w:val="26"/>
          <w:szCs w:val="26"/>
        </w:rPr>
        <w:t>112</w:t>
      </w:r>
      <w:r w:rsidR="00383264" w:rsidRPr="00634E37">
        <w:rPr>
          <w:color w:val="000000"/>
          <w:sz w:val="26"/>
          <w:szCs w:val="26"/>
        </w:rPr>
        <w:t>»</w:t>
      </w:r>
      <w:r w:rsidRPr="00634E37">
        <w:rPr>
          <w:color w:val="000000"/>
          <w:sz w:val="26"/>
          <w:szCs w:val="26"/>
        </w:rPr>
        <w:t xml:space="preserve"> на территории Чувашской Республики</w:t>
      </w:r>
      <w:r w:rsidR="00383264" w:rsidRPr="00634E37">
        <w:rPr>
          <w:color w:val="000000"/>
          <w:sz w:val="26"/>
          <w:szCs w:val="26"/>
        </w:rPr>
        <w:t>»</w:t>
      </w:r>
      <w:r w:rsidRPr="00634E37">
        <w:rPr>
          <w:color w:val="000000"/>
          <w:sz w:val="26"/>
          <w:szCs w:val="26"/>
        </w:rPr>
        <w:t xml:space="preserve"> предусматривается в 2023 году – 12 613,4 тыс. рублей, в 2024 - 2025 годах – по 11 693,2 тыс. рублей ежегодно.</w:t>
      </w:r>
    </w:p>
    <w:p w:rsidR="003A385E" w:rsidRPr="00634E37" w:rsidRDefault="003A385E" w:rsidP="00EE0A77">
      <w:pPr>
        <w:spacing w:before="240"/>
        <w:contextualSpacing/>
        <w:jc w:val="center"/>
        <w:rPr>
          <w:b/>
          <w:bCs/>
          <w:color w:val="000000"/>
          <w:sz w:val="26"/>
          <w:szCs w:val="26"/>
        </w:rPr>
      </w:pPr>
      <w:r w:rsidRPr="00634E37">
        <w:rPr>
          <w:b/>
          <w:bCs/>
          <w:color w:val="000000"/>
          <w:sz w:val="26"/>
          <w:szCs w:val="26"/>
        </w:rPr>
        <w:t>3.5. Национальная экономика</w:t>
      </w:r>
    </w:p>
    <w:p w:rsidR="00B904EE" w:rsidRPr="00634E37" w:rsidRDefault="00101948" w:rsidP="00B904EE">
      <w:pPr>
        <w:widowControl w:val="0"/>
        <w:autoSpaceDE w:val="0"/>
        <w:autoSpaceDN w:val="0"/>
        <w:adjustRightInd w:val="0"/>
        <w:spacing w:before="240"/>
        <w:ind w:firstLine="710"/>
        <w:jc w:val="both"/>
        <w:rPr>
          <w:sz w:val="26"/>
          <w:szCs w:val="26"/>
        </w:rPr>
      </w:pPr>
      <w:r w:rsidRPr="00634E37">
        <w:rPr>
          <w:sz w:val="26"/>
          <w:szCs w:val="26"/>
        </w:rPr>
        <w:t>Бюджетные ассигнования по разделу</w:t>
      </w:r>
      <w:r w:rsidRPr="00634E37">
        <w:rPr>
          <w:b/>
          <w:bCs/>
          <w:sz w:val="26"/>
          <w:szCs w:val="26"/>
        </w:rPr>
        <w:t xml:space="preserve"> </w:t>
      </w:r>
      <w:r w:rsidR="00383264" w:rsidRPr="00634E37">
        <w:rPr>
          <w:b/>
          <w:bCs/>
          <w:sz w:val="26"/>
          <w:szCs w:val="26"/>
        </w:rPr>
        <w:t>«</w:t>
      </w:r>
      <w:r w:rsidRPr="00634E37">
        <w:rPr>
          <w:b/>
          <w:bCs/>
          <w:sz w:val="26"/>
          <w:szCs w:val="26"/>
        </w:rPr>
        <w:t>Национальная экономика</w:t>
      </w:r>
      <w:r w:rsidR="00383264" w:rsidRPr="00634E37">
        <w:rPr>
          <w:b/>
          <w:bCs/>
          <w:sz w:val="26"/>
          <w:szCs w:val="26"/>
        </w:rPr>
        <w:t>»</w:t>
      </w:r>
      <w:r w:rsidRPr="00634E37">
        <w:rPr>
          <w:sz w:val="26"/>
          <w:szCs w:val="26"/>
        </w:rPr>
        <w:t xml:space="preserve"> на 2023 год предусматриваются в сумме 14</w:t>
      </w:r>
      <w:r w:rsidR="00EE0A77" w:rsidRPr="00634E37">
        <w:rPr>
          <w:sz w:val="26"/>
          <w:szCs w:val="26"/>
        </w:rPr>
        <w:t> </w:t>
      </w:r>
      <w:r w:rsidRPr="00634E37">
        <w:rPr>
          <w:sz w:val="26"/>
          <w:szCs w:val="26"/>
        </w:rPr>
        <w:t>540</w:t>
      </w:r>
      <w:r w:rsidR="00EE0A77" w:rsidRPr="00634E37">
        <w:rPr>
          <w:sz w:val="26"/>
          <w:szCs w:val="26"/>
        </w:rPr>
        <w:t> </w:t>
      </w:r>
      <w:r w:rsidRPr="00634E37">
        <w:rPr>
          <w:sz w:val="26"/>
          <w:szCs w:val="26"/>
        </w:rPr>
        <w:t>911,6 тыс. рублей, что на 10,5% меньше бюджетных назначений 2022 года (16</w:t>
      </w:r>
      <w:r w:rsidR="00EE0A77" w:rsidRPr="00634E37">
        <w:rPr>
          <w:sz w:val="26"/>
          <w:szCs w:val="26"/>
        </w:rPr>
        <w:t> </w:t>
      </w:r>
      <w:r w:rsidRPr="00634E37">
        <w:rPr>
          <w:sz w:val="26"/>
          <w:szCs w:val="26"/>
        </w:rPr>
        <w:t>244</w:t>
      </w:r>
      <w:r w:rsidR="00EE0A77" w:rsidRPr="00634E37">
        <w:rPr>
          <w:sz w:val="26"/>
          <w:szCs w:val="26"/>
        </w:rPr>
        <w:t> </w:t>
      </w:r>
      <w:r w:rsidRPr="00634E37">
        <w:rPr>
          <w:sz w:val="26"/>
          <w:szCs w:val="26"/>
        </w:rPr>
        <w:t>925</w:t>
      </w:r>
      <w:r w:rsidR="00B904EE" w:rsidRPr="00634E37">
        <w:rPr>
          <w:sz w:val="26"/>
          <w:szCs w:val="26"/>
        </w:rPr>
        <w:t>,1 тыс. рублей).</w:t>
      </w:r>
    </w:p>
    <w:p w:rsidR="00101948" w:rsidRPr="00634E37" w:rsidRDefault="00101948" w:rsidP="00B904EE">
      <w:pPr>
        <w:widowControl w:val="0"/>
        <w:autoSpaceDE w:val="0"/>
        <w:autoSpaceDN w:val="0"/>
        <w:adjustRightInd w:val="0"/>
        <w:ind w:firstLine="710"/>
        <w:jc w:val="both"/>
        <w:rPr>
          <w:sz w:val="26"/>
          <w:szCs w:val="26"/>
        </w:rPr>
      </w:pPr>
      <w:r w:rsidRPr="00634E37">
        <w:rPr>
          <w:sz w:val="26"/>
          <w:szCs w:val="26"/>
        </w:rPr>
        <w:t>Расходы по данному разделу на плановый период 2024 и 2025 годов предусмотрены в сумме 11</w:t>
      </w:r>
      <w:r w:rsidR="00EE0A77" w:rsidRPr="00634E37">
        <w:rPr>
          <w:sz w:val="26"/>
          <w:szCs w:val="26"/>
        </w:rPr>
        <w:t> </w:t>
      </w:r>
      <w:r w:rsidRPr="00634E37">
        <w:rPr>
          <w:sz w:val="26"/>
          <w:szCs w:val="26"/>
        </w:rPr>
        <w:t>726</w:t>
      </w:r>
      <w:r w:rsidR="00EE0A77" w:rsidRPr="00634E37">
        <w:rPr>
          <w:sz w:val="26"/>
          <w:szCs w:val="26"/>
        </w:rPr>
        <w:t> </w:t>
      </w:r>
      <w:r w:rsidRPr="00634E37">
        <w:rPr>
          <w:sz w:val="26"/>
          <w:szCs w:val="26"/>
        </w:rPr>
        <w:t>625,3 тыс. рублей (по сравнению с 2023 годом уменьшаются на 2 814 286,3 тыс. рублей или на 19,4%) и 8</w:t>
      </w:r>
      <w:r w:rsidR="00EE0A77" w:rsidRPr="00634E37">
        <w:rPr>
          <w:sz w:val="26"/>
          <w:szCs w:val="26"/>
        </w:rPr>
        <w:t> </w:t>
      </w:r>
      <w:r w:rsidRPr="00634E37">
        <w:rPr>
          <w:sz w:val="26"/>
          <w:szCs w:val="26"/>
        </w:rPr>
        <w:t>768</w:t>
      </w:r>
      <w:r w:rsidR="00EE0A77" w:rsidRPr="00634E37">
        <w:rPr>
          <w:sz w:val="26"/>
          <w:szCs w:val="26"/>
        </w:rPr>
        <w:t> </w:t>
      </w:r>
      <w:r w:rsidRPr="00634E37">
        <w:rPr>
          <w:sz w:val="26"/>
          <w:szCs w:val="26"/>
        </w:rPr>
        <w:t>139,6 тыс. рублей (по сравнению с 2024 годом уменьшаются на 2 958 485,7 тыс. рублей или на 25,2%) соответственно.</w:t>
      </w:r>
    </w:p>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 xml:space="preserve">Доля расходов по разделу </w:t>
      </w:r>
      <w:r w:rsidR="00383264" w:rsidRPr="00634E37">
        <w:rPr>
          <w:sz w:val="26"/>
          <w:szCs w:val="26"/>
        </w:rPr>
        <w:t>«</w:t>
      </w:r>
      <w:r w:rsidRPr="00634E37">
        <w:rPr>
          <w:sz w:val="26"/>
          <w:szCs w:val="26"/>
        </w:rPr>
        <w:t>Национальная экономика</w:t>
      </w:r>
      <w:r w:rsidR="00383264" w:rsidRPr="00634E37">
        <w:rPr>
          <w:sz w:val="26"/>
          <w:szCs w:val="26"/>
        </w:rPr>
        <w:t>»</w:t>
      </w:r>
      <w:r w:rsidRPr="00634E37">
        <w:rPr>
          <w:sz w:val="26"/>
          <w:szCs w:val="26"/>
        </w:rPr>
        <w:t xml:space="preserve"> в общем объеме расходов республиканского бюджета в 2023 году составит 18,1% </w:t>
      </w:r>
      <w:r w:rsidR="001D07AD" w:rsidRPr="00634E37">
        <w:rPr>
          <w:sz w:val="26"/>
          <w:szCs w:val="26"/>
        </w:rPr>
        <w:t xml:space="preserve">(в 2022 году </w:t>
      </w:r>
      <w:r w:rsidR="00E775A1" w:rsidRPr="00634E37">
        <w:rPr>
          <w:sz w:val="26"/>
          <w:szCs w:val="26"/>
        </w:rPr>
        <w:t>–</w:t>
      </w:r>
      <w:r w:rsidR="001D07AD" w:rsidRPr="00634E37">
        <w:rPr>
          <w:sz w:val="26"/>
          <w:szCs w:val="26"/>
        </w:rPr>
        <w:t xml:space="preserve"> </w:t>
      </w:r>
      <w:r w:rsidR="00AD04CA">
        <w:rPr>
          <w:sz w:val="26"/>
          <w:szCs w:val="26"/>
        </w:rPr>
        <w:t>19,7</w:t>
      </w:r>
      <w:r w:rsidR="001D07AD" w:rsidRPr="00634E37">
        <w:rPr>
          <w:sz w:val="26"/>
          <w:szCs w:val="26"/>
        </w:rPr>
        <w:t>%)</w:t>
      </w:r>
      <w:r w:rsidRPr="00634E37">
        <w:rPr>
          <w:sz w:val="26"/>
          <w:szCs w:val="26"/>
        </w:rPr>
        <w:t xml:space="preserve"> и в плановом периоде 2024 и 2025 годов составит 1</w:t>
      </w:r>
      <w:r w:rsidR="001D07AD" w:rsidRPr="00634E37">
        <w:rPr>
          <w:sz w:val="26"/>
          <w:szCs w:val="26"/>
        </w:rPr>
        <w:t>6,3</w:t>
      </w:r>
      <w:r w:rsidRPr="00634E37">
        <w:rPr>
          <w:sz w:val="26"/>
          <w:szCs w:val="26"/>
        </w:rPr>
        <w:t>% и 1</w:t>
      </w:r>
      <w:r w:rsidR="001D07AD" w:rsidRPr="00634E37">
        <w:rPr>
          <w:sz w:val="26"/>
          <w:szCs w:val="26"/>
        </w:rPr>
        <w:t>4,2</w:t>
      </w:r>
      <w:r w:rsidRPr="00634E37">
        <w:rPr>
          <w:sz w:val="26"/>
          <w:szCs w:val="26"/>
        </w:rPr>
        <w:t>% соответственно.</w:t>
      </w:r>
    </w:p>
    <w:p w:rsidR="00101948" w:rsidRPr="00634E37" w:rsidRDefault="00101948" w:rsidP="00101948">
      <w:pPr>
        <w:ind w:firstLine="709"/>
        <w:jc w:val="both"/>
        <w:rPr>
          <w:sz w:val="26"/>
          <w:szCs w:val="26"/>
        </w:rPr>
      </w:pPr>
      <w:r w:rsidRPr="00634E37">
        <w:rPr>
          <w:sz w:val="26"/>
          <w:szCs w:val="26"/>
        </w:rPr>
        <w:t>Расходы республиканского бюджета по разделу в соответствии с ведомственной структурой расходов на 2023 год будут осуществлять 11 главных распорядителей бюджетных средств. Наиболее крупные из них - Министерство транспорта и дорожного хозяйства Чувашской Республики, Министерство сельского хозяйства Чувашской Республики, Министерство экономического развития и имущественных отношений Чувашской Республики и Министерство строительства, архитектуры и жилищно-коммунального хозяйства Чувашской Республики.</w:t>
      </w:r>
    </w:p>
    <w:p w:rsidR="00101948" w:rsidRPr="00634E37" w:rsidRDefault="00101948" w:rsidP="00101948">
      <w:pPr>
        <w:widowControl w:val="0"/>
        <w:autoSpaceDE w:val="0"/>
        <w:autoSpaceDN w:val="0"/>
        <w:adjustRightInd w:val="0"/>
        <w:ind w:firstLine="710"/>
        <w:jc w:val="both"/>
        <w:rPr>
          <w:rFonts w:ascii="Arial" w:hAnsi="Arial" w:cs="Arial"/>
          <w:sz w:val="26"/>
          <w:szCs w:val="26"/>
        </w:rPr>
      </w:pPr>
      <w:r w:rsidRPr="00634E37">
        <w:rPr>
          <w:sz w:val="26"/>
          <w:szCs w:val="26"/>
        </w:rPr>
        <w:t xml:space="preserve">Бюджетные ассигнования по подразделу </w:t>
      </w:r>
      <w:r w:rsidR="00383264" w:rsidRPr="00634E37">
        <w:rPr>
          <w:sz w:val="26"/>
          <w:szCs w:val="26"/>
        </w:rPr>
        <w:t>«</w:t>
      </w:r>
      <w:r w:rsidRPr="00634E37">
        <w:rPr>
          <w:b/>
          <w:bCs/>
          <w:sz w:val="26"/>
          <w:szCs w:val="26"/>
        </w:rPr>
        <w:t>Общеэкономические вопросы</w:t>
      </w:r>
      <w:r w:rsidR="00383264" w:rsidRPr="00634E37">
        <w:rPr>
          <w:b/>
          <w:bCs/>
          <w:sz w:val="26"/>
          <w:szCs w:val="26"/>
        </w:rPr>
        <w:t>»</w:t>
      </w:r>
      <w:r w:rsidRPr="00634E37">
        <w:rPr>
          <w:sz w:val="26"/>
          <w:szCs w:val="26"/>
        </w:rPr>
        <w:t xml:space="preserve"> в 2023 году по сравнению с показателями 2022 года уменьшаются на 83</w:t>
      </w:r>
      <w:r w:rsidR="00EE0A77" w:rsidRPr="00634E37">
        <w:rPr>
          <w:sz w:val="26"/>
          <w:szCs w:val="26"/>
        </w:rPr>
        <w:t> </w:t>
      </w:r>
      <w:r w:rsidRPr="00634E37">
        <w:rPr>
          <w:sz w:val="26"/>
          <w:szCs w:val="26"/>
        </w:rPr>
        <w:t>523,6 тыс. рублей или на 16,8% и составят 413</w:t>
      </w:r>
      <w:r w:rsidR="00EE0A77" w:rsidRPr="00634E37">
        <w:rPr>
          <w:sz w:val="26"/>
          <w:szCs w:val="26"/>
        </w:rPr>
        <w:t> </w:t>
      </w:r>
      <w:r w:rsidRPr="00634E37">
        <w:rPr>
          <w:sz w:val="26"/>
          <w:szCs w:val="26"/>
        </w:rPr>
        <w:t>928,5 тыс. рублей.</w:t>
      </w:r>
    </w:p>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На плановый период 2024 и 2025 годов расходы по данному подразделу планируются в сумме 325 459,3 тыс. рублей и 317 042,5 тыс. рублей соответственно.</w:t>
      </w:r>
    </w:p>
    <w:p w:rsidR="00101948" w:rsidRPr="00634E37" w:rsidRDefault="00101948" w:rsidP="00101948">
      <w:pPr>
        <w:widowControl w:val="0"/>
        <w:autoSpaceDE w:val="0"/>
        <w:autoSpaceDN w:val="0"/>
        <w:adjustRightInd w:val="0"/>
        <w:ind w:firstLine="710"/>
        <w:jc w:val="both"/>
        <w:rPr>
          <w:rFonts w:ascii="Arial" w:hAnsi="Arial" w:cs="Arial"/>
          <w:color w:val="FF0000"/>
          <w:sz w:val="26"/>
          <w:szCs w:val="26"/>
        </w:rPr>
      </w:pPr>
      <w:r w:rsidRPr="00634E37">
        <w:rPr>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w:t>
      </w:r>
      <w:r w:rsidRPr="00634E37">
        <w:rPr>
          <w:sz w:val="28"/>
          <w:szCs w:val="28"/>
        </w:rPr>
        <w:t xml:space="preserve"> </w:t>
      </w:r>
      <w:r w:rsidRPr="00634E37">
        <w:rPr>
          <w:sz w:val="26"/>
          <w:szCs w:val="26"/>
        </w:rPr>
        <w:t>Республики:</w:t>
      </w:r>
    </w:p>
    <w:tbl>
      <w:tblPr>
        <w:tblW w:w="9781" w:type="dxa"/>
        <w:tblInd w:w="10" w:type="dxa"/>
        <w:tblLayout w:type="fixed"/>
        <w:tblLook w:val="0000" w:firstRow="0" w:lastRow="0" w:firstColumn="0" w:lastColumn="0" w:noHBand="0" w:noVBand="0"/>
      </w:tblPr>
      <w:tblGrid>
        <w:gridCol w:w="5529"/>
        <w:gridCol w:w="1281"/>
        <w:gridCol w:w="1357"/>
        <w:gridCol w:w="1047"/>
        <w:gridCol w:w="567"/>
      </w:tblGrid>
      <w:tr w:rsidR="00101948" w:rsidRPr="00634E37" w:rsidTr="0050054B">
        <w:trPr>
          <w:trHeight w:val="681"/>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color w:val="FF0000"/>
              </w:rPr>
            </w:pPr>
            <w:r w:rsidRPr="00634E37">
              <w:rPr>
                <w:sz w:val="20"/>
                <w:szCs w:val="20"/>
              </w:rPr>
              <w:t>Наименование</w:t>
            </w:r>
          </w:p>
        </w:tc>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Закон о бюджете (с изменениями от 28.10.2022 № 85)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710C6A" w:rsidP="00710C6A">
            <w:pPr>
              <w:widowControl w:val="0"/>
              <w:autoSpaceDE w:val="0"/>
              <w:autoSpaceDN w:val="0"/>
              <w:adjustRightInd w:val="0"/>
              <w:jc w:val="center"/>
              <w:rPr>
                <w:rFonts w:ascii="Arial" w:hAnsi="Arial" w:cs="Arial"/>
              </w:rPr>
            </w:pPr>
            <w:r w:rsidRPr="00634E37">
              <w:rPr>
                <w:sz w:val="20"/>
                <w:szCs w:val="20"/>
              </w:rPr>
              <w:t>П</w:t>
            </w:r>
            <w:r w:rsidR="00101948" w:rsidRPr="00634E37">
              <w:rPr>
                <w:sz w:val="20"/>
                <w:szCs w:val="20"/>
              </w:rPr>
              <w:t>роект</w:t>
            </w:r>
            <w:r w:rsidRPr="00634E37">
              <w:rPr>
                <w:sz w:val="20"/>
                <w:szCs w:val="20"/>
              </w:rPr>
              <w:t xml:space="preserve"> закона</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sz w:val="20"/>
                <w:szCs w:val="20"/>
              </w:rPr>
            </w:pPr>
            <w:r w:rsidRPr="00634E37">
              <w:rPr>
                <w:sz w:val="20"/>
                <w:szCs w:val="20"/>
              </w:rPr>
              <w:t>Изменения</w:t>
            </w:r>
          </w:p>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w:t>
            </w:r>
          </w:p>
        </w:tc>
      </w:tr>
      <w:tr w:rsidR="00101948" w:rsidRPr="00634E37" w:rsidTr="0050054B">
        <w:trPr>
          <w:trHeight w:val="442"/>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710C6A">
            <w:pPr>
              <w:widowControl w:val="0"/>
              <w:autoSpaceDE w:val="0"/>
              <w:autoSpaceDN w:val="0"/>
              <w:adjustRightInd w:val="0"/>
              <w:ind w:firstLine="142"/>
              <w:jc w:val="both"/>
              <w:rPr>
                <w:rFonts w:ascii="Arial" w:hAnsi="Arial" w:cs="Arial"/>
                <w:color w:val="FF0000"/>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культуры</w:t>
            </w:r>
            <w:r w:rsidR="00383264" w:rsidRPr="00634E37">
              <w:rPr>
                <w:bCs/>
                <w:sz w:val="20"/>
                <w:szCs w:val="20"/>
              </w:rPr>
              <w:t>»</w:t>
            </w:r>
          </w:p>
        </w:tc>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211,9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333,2</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121,3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57,2</w:t>
            </w:r>
          </w:p>
        </w:tc>
      </w:tr>
      <w:tr w:rsidR="00101948" w:rsidRPr="00634E37" w:rsidTr="0050054B">
        <w:trPr>
          <w:trHeight w:val="442"/>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710C6A">
            <w:pPr>
              <w:widowControl w:val="0"/>
              <w:autoSpaceDE w:val="0"/>
              <w:autoSpaceDN w:val="0"/>
              <w:adjustRightInd w:val="0"/>
              <w:ind w:firstLine="142"/>
              <w:jc w:val="both"/>
              <w:rPr>
                <w:rFonts w:ascii="Arial" w:hAnsi="Arial" w:cs="Arial"/>
                <w:color w:val="FF0000"/>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Содействие занятости населения</w:t>
            </w:r>
            <w:r w:rsidR="00383264" w:rsidRPr="00634E37">
              <w:rPr>
                <w:bCs/>
                <w:sz w:val="20"/>
                <w:szCs w:val="20"/>
              </w:rPr>
              <w:t>»</w:t>
            </w:r>
          </w:p>
        </w:tc>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382 691,4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297 165,4</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-85 526,0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-22,3</w:t>
            </w:r>
          </w:p>
        </w:tc>
      </w:tr>
      <w:tr w:rsidR="00101948" w:rsidRPr="00634E37" w:rsidTr="0050054B">
        <w:trPr>
          <w:trHeight w:val="442"/>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710C6A">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потенциала природно-сырьевых ресурсов и обеспечение экологической безопасности</w:t>
            </w:r>
            <w:r w:rsidR="00383264" w:rsidRPr="00634E37">
              <w:rPr>
                <w:bCs/>
                <w:sz w:val="20"/>
                <w:szCs w:val="20"/>
              </w:rPr>
              <w:t>»</w:t>
            </w:r>
          </w:p>
        </w:tc>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25 954,2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26 630,0</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675,8</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2,6</w:t>
            </w:r>
          </w:p>
        </w:tc>
      </w:tr>
      <w:tr w:rsidR="00101948" w:rsidRPr="00634E37" w:rsidTr="0050054B">
        <w:trPr>
          <w:trHeight w:val="442"/>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710C6A">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Управление общественными финансами и государственным долгом Чувашской Республики</w:t>
            </w:r>
            <w:r w:rsidR="00383264" w:rsidRPr="00634E37">
              <w:rPr>
                <w:bCs/>
                <w:sz w:val="20"/>
                <w:szCs w:val="20"/>
              </w:rPr>
              <w:t>»</w:t>
            </w:r>
          </w:p>
        </w:tc>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30 775,9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31 566,4</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790,5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2,6</w:t>
            </w:r>
          </w:p>
        </w:tc>
      </w:tr>
      <w:tr w:rsidR="00101948" w:rsidRPr="00634E37" w:rsidTr="0050054B">
        <w:trPr>
          <w:trHeight w:val="391"/>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710C6A">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Цифровое общество Чувашии</w:t>
            </w:r>
            <w:r w:rsidR="00383264" w:rsidRPr="00634E37">
              <w:rPr>
                <w:bCs/>
                <w:sz w:val="20"/>
                <w:szCs w:val="20"/>
              </w:rPr>
              <w:t>»</w:t>
            </w:r>
          </w:p>
        </w:tc>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28 372,1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29 271,4</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899,3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3,2</w:t>
            </w:r>
          </w:p>
        </w:tc>
      </w:tr>
      <w:tr w:rsidR="00101948" w:rsidRPr="00634E37" w:rsidTr="0050054B">
        <w:trPr>
          <w:trHeight w:val="265"/>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710C6A">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промышленности и инновационная экономика</w:t>
            </w:r>
            <w:r w:rsidR="00383264" w:rsidRPr="00634E37">
              <w:rPr>
                <w:bCs/>
                <w:sz w:val="20"/>
                <w:szCs w:val="20"/>
              </w:rPr>
              <w:t>»</w:t>
            </w:r>
          </w:p>
        </w:tc>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26 660,9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26 611,0</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-49,9</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-0,2</w:t>
            </w:r>
          </w:p>
        </w:tc>
      </w:tr>
      <w:tr w:rsidR="00101948" w:rsidRPr="00634E37" w:rsidTr="0050054B">
        <w:trPr>
          <w:trHeight w:val="371"/>
        </w:trPr>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710C6A">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Доступная среда</w:t>
            </w:r>
            <w:r w:rsidR="00383264" w:rsidRPr="00634E37">
              <w:rPr>
                <w:bCs/>
                <w:sz w:val="20"/>
                <w:szCs w:val="20"/>
              </w:rPr>
              <w:t>»</w:t>
            </w:r>
          </w:p>
        </w:tc>
        <w:tc>
          <w:tcPr>
            <w:tcW w:w="12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1 800,0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2 351,1</w:t>
            </w:r>
          </w:p>
        </w:tc>
        <w:tc>
          <w:tcPr>
            <w:tcW w:w="1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551,1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30,6</w:t>
            </w:r>
          </w:p>
        </w:tc>
      </w:tr>
    </w:tbl>
    <w:p w:rsidR="00101948" w:rsidRPr="00634E37" w:rsidRDefault="00101948" w:rsidP="00101948">
      <w:pPr>
        <w:widowControl w:val="0"/>
        <w:autoSpaceDE w:val="0"/>
        <w:autoSpaceDN w:val="0"/>
        <w:adjustRightInd w:val="0"/>
        <w:ind w:firstLine="710"/>
        <w:jc w:val="both"/>
        <w:rPr>
          <w:sz w:val="28"/>
          <w:szCs w:val="28"/>
        </w:rPr>
      </w:pPr>
    </w:p>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 xml:space="preserve">В данном подразделе предусматриваются бюджетные ассигнования в рамках реализации 7 государственных программ Чувашской Республики, при этом наибольший объем финансирования предусмотрен по мероприятиям в рамках реализации государственной программы Чувашской Республики </w:t>
      </w:r>
      <w:r w:rsidR="00383264" w:rsidRPr="00634E37">
        <w:rPr>
          <w:sz w:val="26"/>
          <w:szCs w:val="26"/>
        </w:rPr>
        <w:t>«</w:t>
      </w:r>
      <w:r w:rsidRPr="00634E37">
        <w:rPr>
          <w:sz w:val="26"/>
          <w:szCs w:val="26"/>
        </w:rPr>
        <w:t>Содействие занятости населения</w:t>
      </w:r>
      <w:r w:rsidR="00383264" w:rsidRPr="00634E37">
        <w:rPr>
          <w:sz w:val="26"/>
          <w:szCs w:val="26"/>
        </w:rPr>
        <w:t>»</w:t>
      </w:r>
      <w:r w:rsidRPr="00634E37">
        <w:rPr>
          <w:sz w:val="26"/>
          <w:szCs w:val="26"/>
        </w:rPr>
        <w:t xml:space="preserve"> - 71,8%.</w:t>
      </w:r>
    </w:p>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 xml:space="preserve">В рамках реализации государственной программы Чувашской Республики </w:t>
      </w:r>
      <w:r w:rsidR="00383264" w:rsidRPr="00634E37">
        <w:rPr>
          <w:sz w:val="26"/>
          <w:szCs w:val="26"/>
        </w:rPr>
        <w:t>«</w:t>
      </w:r>
      <w:r w:rsidRPr="00634E37">
        <w:rPr>
          <w:sz w:val="26"/>
          <w:szCs w:val="26"/>
        </w:rPr>
        <w:t>Содействие занятости населения</w:t>
      </w:r>
      <w:r w:rsidR="00383264" w:rsidRPr="00634E37">
        <w:rPr>
          <w:sz w:val="26"/>
          <w:szCs w:val="26"/>
        </w:rPr>
        <w:t>»</w:t>
      </w:r>
      <w:r w:rsidRPr="00634E37">
        <w:rPr>
          <w:sz w:val="26"/>
          <w:szCs w:val="26"/>
        </w:rPr>
        <w:t xml:space="preserve"> бюджетные ассигнования на 2023 год планируется направить в основном на следующие целевые статьи:</w:t>
      </w:r>
    </w:p>
    <w:p w:rsidR="00101948" w:rsidRPr="00634E37" w:rsidRDefault="00E775A1"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Организация проведения оплачиваемых общественных работ</w:t>
      </w:r>
      <w:r w:rsidR="00383264" w:rsidRPr="00634E37">
        <w:rPr>
          <w:sz w:val="26"/>
          <w:szCs w:val="26"/>
        </w:rPr>
        <w:t>»</w:t>
      </w:r>
      <w:r w:rsidR="00101948" w:rsidRPr="00634E37">
        <w:rPr>
          <w:sz w:val="26"/>
          <w:szCs w:val="26"/>
        </w:rPr>
        <w:t xml:space="preserve"> - в сумме 11 459,3 тыс. рублей (снижение к уровню 2022 года на 6,6%);</w:t>
      </w:r>
    </w:p>
    <w:p w:rsidR="00101948" w:rsidRPr="00634E37" w:rsidRDefault="00496F4A"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Организация временного трудоустройства несовершеннолетних граждан в возрасте от 14 до 18 лет в свободное от учебы время</w:t>
      </w:r>
      <w:r w:rsidR="00383264" w:rsidRPr="00634E37">
        <w:rPr>
          <w:sz w:val="26"/>
          <w:szCs w:val="26"/>
        </w:rPr>
        <w:t>»</w:t>
      </w:r>
      <w:r w:rsidR="00101948" w:rsidRPr="00634E37">
        <w:rPr>
          <w:sz w:val="26"/>
          <w:szCs w:val="26"/>
        </w:rPr>
        <w:t xml:space="preserve"> - на сумму 11 593,7 тыс. рублей (рост на 12,9%);</w:t>
      </w:r>
    </w:p>
    <w:p w:rsidR="00101948" w:rsidRPr="00634E37" w:rsidRDefault="00496F4A"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r w:rsidR="00383264" w:rsidRPr="00634E37">
        <w:rPr>
          <w:sz w:val="26"/>
          <w:szCs w:val="26"/>
        </w:rPr>
        <w:t>»</w:t>
      </w:r>
      <w:r w:rsidR="00101948" w:rsidRPr="00634E37">
        <w:rPr>
          <w:sz w:val="26"/>
          <w:szCs w:val="26"/>
        </w:rPr>
        <w:t xml:space="preserve"> - на сумму 21 058,8 тыс. рублей (рост на 17,2%);</w:t>
      </w:r>
    </w:p>
    <w:p w:rsidR="00101948" w:rsidRPr="00634E37" w:rsidRDefault="00496F4A"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r w:rsidR="00383264" w:rsidRPr="00634E37">
        <w:rPr>
          <w:sz w:val="26"/>
          <w:szCs w:val="26"/>
        </w:rPr>
        <w:t>»</w:t>
      </w:r>
      <w:r w:rsidR="00101948" w:rsidRPr="00634E37">
        <w:rPr>
          <w:sz w:val="26"/>
          <w:szCs w:val="26"/>
        </w:rPr>
        <w:t xml:space="preserve"> - на сумму 1 215,2 тыс. рублей;</w:t>
      </w:r>
    </w:p>
    <w:p w:rsidR="00101948" w:rsidRPr="00634E37" w:rsidRDefault="00496F4A"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Организация и проведение Всероссийского конкурса профессионального мастерства </w:t>
      </w:r>
      <w:r w:rsidR="00383264" w:rsidRPr="00634E37">
        <w:rPr>
          <w:sz w:val="26"/>
          <w:szCs w:val="26"/>
        </w:rPr>
        <w:t>«</w:t>
      </w:r>
      <w:r w:rsidR="00101948" w:rsidRPr="00634E37">
        <w:rPr>
          <w:sz w:val="26"/>
          <w:szCs w:val="26"/>
        </w:rPr>
        <w:t>Лучший по профессии</w:t>
      </w:r>
      <w:r w:rsidR="00383264" w:rsidRPr="00634E37">
        <w:rPr>
          <w:sz w:val="26"/>
          <w:szCs w:val="26"/>
        </w:rPr>
        <w:t>»</w:t>
      </w:r>
      <w:r w:rsidR="00101948" w:rsidRPr="00634E37">
        <w:rPr>
          <w:sz w:val="26"/>
          <w:szCs w:val="26"/>
        </w:rPr>
        <w:t xml:space="preserve"> - на сумму 2 028,4 тыс. рублей;</w:t>
      </w:r>
    </w:p>
    <w:p w:rsidR="00101948" w:rsidRPr="00634E37" w:rsidRDefault="00496F4A"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Организация профессионального обучения и дополнительного профессионального образования работников промышленных предприятий</w:t>
      </w:r>
      <w:r w:rsidR="00383264" w:rsidRPr="00634E37">
        <w:rPr>
          <w:sz w:val="26"/>
          <w:szCs w:val="26"/>
        </w:rPr>
        <w:t>»</w:t>
      </w:r>
      <w:r w:rsidR="00101948" w:rsidRPr="00634E37">
        <w:rPr>
          <w:sz w:val="26"/>
          <w:szCs w:val="26"/>
        </w:rPr>
        <w:t xml:space="preserve"> - на сумму 5 362,2 тыс. рублей;</w:t>
      </w:r>
    </w:p>
    <w:p w:rsidR="00101948" w:rsidRPr="00634E37" w:rsidRDefault="00496F4A"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Реализация дополнительных мероприятий, направленных на снижение напряженности на рынке труда, по организации временного трудоустройства</w:t>
      </w:r>
      <w:r w:rsidR="00383264" w:rsidRPr="00634E37">
        <w:rPr>
          <w:sz w:val="26"/>
          <w:szCs w:val="26"/>
        </w:rPr>
        <w:t>»</w:t>
      </w:r>
      <w:r w:rsidR="00101948" w:rsidRPr="00634E37">
        <w:rPr>
          <w:sz w:val="26"/>
          <w:szCs w:val="26"/>
        </w:rPr>
        <w:t xml:space="preserve"> - на сумму 65 350,4 тыс. рублей;</w:t>
      </w:r>
    </w:p>
    <w:p w:rsidR="00101948" w:rsidRPr="00634E37" w:rsidRDefault="00496F4A"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Реализация дополнительных мероприятий, направленных на снижение напряженности на рынке труда, по организации общественных работ</w:t>
      </w:r>
      <w:r w:rsidR="00383264" w:rsidRPr="00634E37">
        <w:rPr>
          <w:sz w:val="26"/>
          <w:szCs w:val="26"/>
        </w:rPr>
        <w:t>»</w:t>
      </w:r>
      <w:r w:rsidR="00101948" w:rsidRPr="00634E37">
        <w:rPr>
          <w:sz w:val="26"/>
          <w:szCs w:val="26"/>
        </w:rPr>
        <w:t xml:space="preserve"> - на сумму 18 750,1 тыс. рублей;</w:t>
      </w:r>
    </w:p>
    <w:p w:rsidR="00101948" w:rsidRPr="00634E37" w:rsidRDefault="00496F4A"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деятельности государственных учреждений центров занятости населения</w:t>
      </w:r>
      <w:r w:rsidR="00383264" w:rsidRPr="00634E37">
        <w:rPr>
          <w:sz w:val="26"/>
          <w:szCs w:val="26"/>
        </w:rPr>
        <w:t>»</w:t>
      </w:r>
      <w:r w:rsidR="00101948" w:rsidRPr="00634E37">
        <w:rPr>
          <w:sz w:val="26"/>
          <w:szCs w:val="26"/>
        </w:rPr>
        <w:t xml:space="preserve"> - на сумму 145 064,6 тыс. рублей (рост на 5,0%).</w:t>
      </w:r>
    </w:p>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Кроме того, в рамках данного подраздела предусмотрены бюджетные ассигнования в рамках реализации следующих государственных программ:</w:t>
      </w:r>
    </w:p>
    <w:p w:rsidR="00101948" w:rsidRPr="00634E37" w:rsidRDefault="00383264" w:rsidP="00101948">
      <w:pPr>
        <w:widowControl w:val="0"/>
        <w:autoSpaceDE w:val="0"/>
        <w:autoSpaceDN w:val="0"/>
        <w:adjustRightInd w:val="0"/>
        <w:ind w:firstLine="710"/>
        <w:jc w:val="both"/>
        <w:rPr>
          <w:sz w:val="26"/>
          <w:szCs w:val="26"/>
        </w:rPr>
      </w:pPr>
      <w:r w:rsidRPr="00634E37">
        <w:rPr>
          <w:sz w:val="26"/>
          <w:szCs w:val="26"/>
        </w:rPr>
        <w:t>«</w:t>
      </w:r>
      <w:r w:rsidR="00101948" w:rsidRPr="00634E37">
        <w:rPr>
          <w:sz w:val="26"/>
          <w:szCs w:val="26"/>
        </w:rPr>
        <w:t>Развитие культуры</w:t>
      </w:r>
      <w:r w:rsidRPr="00634E37">
        <w:rPr>
          <w:sz w:val="26"/>
          <w:szCs w:val="26"/>
        </w:rPr>
        <w:t>»</w:t>
      </w:r>
      <w:r w:rsidR="00101948" w:rsidRPr="00634E37">
        <w:rPr>
          <w:sz w:val="26"/>
          <w:szCs w:val="26"/>
        </w:rPr>
        <w:t xml:space="preserve"> на 2023 год в сумме 333,2 тыс. рублей (рост к уровню 2022 года на 57,2%). Указанные средства планируется направить на обеспечение хранения, комплектования, учета и использования документов Архив</w:t>
      </w:r>
      <w:r w:rsidR="007604B5" w:rsidRPr="00634E37">
        <w:rPr>
          <w:sz w:val="26"/>
          <w:szCs w:val="26"/>
        </w:rPr>
        <w:t>ного фонда Чувашской Республики;</w:t>
      </w:r>
    </w:p>
    <w:p w:rsidR="00101948" w:rsidRPr="00634E37" w:rsidRDefault="00383264" w:rsidP="00101948">
      <w:pPr>
        <w:widowControl w:val="0"/>
        <w:autoSpaceDE w:val="0"/>
        <w:autoSpaceDN w:val="0"/>
        <w:adjustRightInd w:val="0"/>
        <w:ind w:firstLine="710"/>
        <w:jc w:val="both"/>
        <w:rPr>
          <w:sz w:val="26"/>
          <w:szCs w:val="26"/>
        </w:rPr>
      </w:pPr>
      <w:r w:rsidRPr="00634E37">
        <w:rPr>
          <w:sz w:val="26"/>
          <w:szCs w:val="26"/>
        </w:rPr>
        <w:t>«</w:t>
      </w:r>
      <w:r w:rsidR="00101948" w:rsidRPr="00634E37">
        <w:rPr>
          <w:sz w:val="26"/>
          <w:szCs w:val="26"/>
        </w:rPr>
        <w:t>Развитие потенциала природно-сырьевых ресурсов и обеспечение экологической безопасности</w:t>
      </w:r>
      <w:r w:rsidRPr="00634E37">
        <w:rPr>
          <w:sz w:val="26"/>
          <w:szCs w:val="26"/>
        </w:rPr>
        <w:t>»</w:t>
      </w:r>
      <w:r w:rsidR="00101948" w:rsidRPr="00634E37">
        <w:rPr>
          <w:sz w:val="26"/>
          <w:szCs w:val="26"/>
        </w:rPr>
        <w:t xml:space="preserve"> на 2023 год в сумме 26 630,0 тыс. рублей (рост на 2,6%), которые планируется направить на обеспечение функций Министерства природных ресурсов и экологии Чувашской Республики;</w:t>
      </w:r>
    </w:p>
    <w:p w:rsidR="00101948" w:rsidRPr="00634E37" w:rsidRDefault="00383264" w:rsidP="00101948">
      <w:pPr>
        <w:widowControl w:val="0"/>
        <w:autoSpaceDE w:val="0"/>
        <w:autoSpaceDN w:val="0"/>
        <w:adjustRightInd w:val="0"/>
        <w:ind w:firstLine="710"/>
        <w:jc w:val="both"/>
        <w:rPr>
          <w:sz w:val="26"/>
          <w:szCs w:val="26"/>
        </w:rPr>
      </w:pPr>
      <w:r w:rsidRPr="00634E37">
        <w:rPr>
          <w:sz w:val="26"/>
          <w:szCs w:val="26"/>
        </w:rPr>
        <w:t>«</w:t>
      </w:r>
      <w:r w:rsidR="00101948" w:rsidRPr="00634E37">
        <w:rPr>
          <w:sz w:val="26"/>
          <w:szCs w:val="26"/>
        </w:rPr>
        <w:t>Управление общественными финансами и государственным долгом Чувашской Республики</w:t>
      </w:r>
      <w:r w:rsidRPr="00634E37">
        <w:rPr>
          <w:sz w:val="26"/>
          <w:szCs w:val="26"/>
        </w:rPr>
        <w:t>»</w:t>
      </w:r>
      <w:r w:rsidR="00101948" w:rsidRPr="00634E37">
        <w:rPr>
          <w:sz w:val="26"/>
          <w:szCs w:val="26"/>
        </w:rPr>
        <w:t xml:space="preserve"> на 2023 год в сумме 31 566,4 тыс. рублей (рост на 2,6%), которые планируется направить на обеспечение функций Государственной службы Чувашской Республики по к</w:t>
      </w:r>
      <w:r w:rsidR="007604B5" w:rsidRPr="00634E37">
        <w:rPr>
          <w:sz w:val="26"/>
          <w:szCs w:val="26"/>
        </w:rPr>
        <w:t>онкурентной политике и тарифам;</w:t>
      </w:r>
    </w:p>
    <w:p w:rsidR="00101948" w:rsidRPr="00634E37" w:rsidRDefault="00383264" w:rsidP="00101948">
      <w:pPr>
        <w:widowControl w:val="0"/>
        <w:autoSpaceDE w:val="0"/>
        <w:autoSpaceDN w:val="0"/>
        <w:adjustRightInd w:val="0"/>
        <w:ind w:firstLine="710"/>
        <w:jc w:val="both"/>
        <w:rPr>
          <w:sz w:val="26"/>
          <w:szCs w:val="26"/>
        </w:rPr>
      </w:pPr>
      <w:r w:rsidRPr="00634E37">
        <w:rPr>
          <w:sz w:val="26"/>
          <w:szCs w:val="26"/>
        </w:rPr>
        <w:t>«</w:t>
      </w:r>
      <w:r w:rsidR="00101948" w:rsidRPr="00634E37">
        <w:rPr>
          <w:sz w:val="26"/>
          <w:szCs w:val="26"/>
        </w:rPr>
        <w:t>Цифровое общество Чувашии</w:t>
      </w:r>
      <w:r w:rsidRPr="00634E37">
        <w:rPr>
          <w:sz w:val="26"/>
          <w:szCs w:val="26"/>
        </w:rPr>
        <w:t>»</w:t>
      </w:r>
      <w:r w:rsidR="00101948" w:rsidRPr="00634E37">
        <w:rPr>
          <w:sz w:val="26"/>
          <w:szCs w:val="26"/>
        </w:rPr>
        <w:t xml:space="preserve"> на 2023 год в сумме 29 271,4 тыс. рублей (рост на 3,2%), которые планируется направить на обеспечение функций Министерства цифрового развития, информационной политики и массовых коммуникаций Чувашской Республики;</w:t>
      </w:r>
    </w:p>
    <w:p w:rsidR="00101948" w:rsidRPr="00634E37" w:rsidRDefault="00383264" w:rsidP="00101948">
      <w:pPr>
        <w:widowControl w:val="0"/>
        <w:autoSpaceDE w:val="0"/>
        <w:autoSpaceDN w:val="0"/>
        <w:adjustRightInd w:val="0"/>
        <w:ind w:firstLine="710"/>
        <w:jc w:val="both"/>
        <w:rPr>
          <w:sz w:val="26"/>
          <w:szCs w:val="26"/>
        </w:rPr>
      </w:pPr>
      <w:r w:rsidRPr="00634E37">
        <w:rPr>
          <w:sz w:val="26"/>
          <w:szCs w:val="26"/>
        </w:rPr>
        <w:t>«</w:t>
      </w:r>
      <w:r w:rsidR="00101948" w:rsidRPr="00634E37">
        <w:rPr>
          <w:sz w:val="26"/>
          <w:szCs w:val="26"/>
        </w:rPr>
        <w:t>Развитие промышленности и инновационная экономика</w:t>
      </w:r>
      <w:r w:rsidRPr="00634E37">
        <w:rPr>
          <w:sz w:val="26"/>
          <w:szCs w:val="26"/>
        </w:rPr>
        <w:t>»</w:t>
      </w:r>
      <w:r w:rsidR="00101948" w:rsidRPr="00634E37">
        <w:rPr>
          <w:sz w:val="26"/>
          <w:szCs w:val="26"/>
        </w:rPr>
        <w:t xml:space="preserve"> на 2023 год в сумме 26 611,0 тыс. рублей (снижение по сравнению с 2022 годом на 0,2%), которые планируется направить на обеспечение функций Министерства промышленности и энергетики Чувашской Республики;</w:t>
      </w:r>
    </w:p>
    <w:p w:rsidR="00101948" w:rsidRPr="00634E37" w:rsidRDefault="00383264" w:rsidP="00101948">
      <w:pPr>
        <w:widowControl w:val="0"/>
        <w:autoSpaceDE w:val="0"/>
        <w:autoSpaceDN w:val="0"/>
        <w:adjustRightInd w:val="0"/>
        <w:ind w:firstLine="710"/>
        <w:jc w:val="both"/>
        <w:rPr>
          <w:sz w:val="26"/>
          <w:szCs w:val="26"/>
        </w:rPr>
      </w:pPr>
      <w:r w:rsidRPr="00634E37">
        <w:rPr>
          <w:sz w:val="26"/>
          <w:szCs w:val="26"/>
        </w:rPr>
        <w:t>«</w:t>
      </w:r>
      <w:r w:rsidR="00101948" w:rsidRPr="00634E37">
        <w:rPr>
          <w:sz w:val="26"/>
          <w:szCs w:val="26"/>
        </w:rPr>
        <w:t>Доступная среда</w:t>
      </w:r>
      <w:r w:rsidRPr="00634E37">
        <w:rPr>
          <w:sz w:val="26"/>
          <w:szCs w:val="26"/>
        </w:rPr>
        <w:t>»</w:t>
      </w:r>
      <w:r w:rsidR="00101948" w:rsidRPr="00634E37">
        <w:rPr>
          <w:sz w:val="26"/>
          <w:szCs w:val="26"/>
        </w:rPr>
        <w:t xml:space="preserve"> на 2023 год в сумме 2 351,1 тыс. рублей (рост на 30,6%). Указанные средства планируется направить на следующие целевые статьи:</w:t>
      </w:r>
    </w:p>
    <w:p w:rsidR="00101948" w:rsidRPr="00634E37" w:rsidRDefault="00496F4A"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Реализация мероприятия по сохранению рабочих мест для инвалидов</w:t>
      </w:r>
      <w:r w:rsidR="00383264" w:rsidRPr="00634E37">
        <w:rPr>
          <w:sz w:val="26"/>
          <w:szCs w:val="26"/>
        </w:rPr>
        <w:t>»</w:t>
      </w:r>
      <w:r w:rsidR="00101948" w:rsidRPr="00634E37">
        <w:rPr>
          <w:sz w:val="26"/>
          <w:szCs w:val="26"/>
        </w:rPr>
        <w:t xml:space="preserve"> в сумме 1 800,0 тыс. рублей (на уровне 2022 года);</w:t>
      </w:r>
    </w:p>
    <w:p w:rsidR="00101948" w:rsidRPr="00634E37" w:rsidRDefault="00496F4A"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Реализация мероприятий в сфере реабилитации и абилитации инвалидов</w:t>
      </w:r>
      <w:r w:rsidR="00383264" w:rsidRPr="00634E37">
        <w:rPr>
          <w:sz w:val="26"/>
          <w:szCs w:val="26"/>
        </w:rPr>
        <w:t>»</w:t>
      </w:r>
      <w:r w:rsidR="00101948" w:rsidRPr="00634E37">
        <w:rPr>
          <w:sz w:val="26"/>
          <w:szCs w:val="26"/>
        </w:rPr>
        <w:t xml:space="preserve"> в сумме 551,1 тыс. рублей.</w:t>
      </w:r>
    </w:p>
    <w:p w:rsidR="00101948" w:rsidRPr="00634E37" w:rsidRDefault="00101948" w:rsidP="007604B5">
      <w:pPr>
        <w:widowControl w:val="0"/>
        <w:autoSpaceDE w:val="0"/>
        <w:autoSpaceDN w:val="0"/>
        <w:adjustRightInd w:val="0"/>
        <w:spacing w:before="240"/>
        <w:ind w:firstLine="710"/>
        <w:jc w:val="both"/>
        <w:rPr>
          <w:sz w:val="26"/>
          <w:szCs w:val="26"/>
        </w:rPr>
      </w:pPr>
      <w:r w:rsidRPr="00634E37">
        <w:rPr>
          <w:sz w:val="26"/>
          <w:szCs w:val="26"/>
        </w:rPr>
        <w:t xml:space="preserve">Бюджетные ассигнования по подразделу </w:t>
      </w:r>
      <w:r w:rsidR="00383264" w:rsidRPr="00634E37">
        <w:rPr>
          <w:b/>
          <w:sz w:val="26"/>
          <w:szCs w:val="26"/>
        </w:rPr>
        <w:t>«</w:t>
      </w:r>
      <w:r w:rsidRPr="00634E37">
        <w:rPr>
          <w:b/>
          <w:sz w:val="26"/>
          <w:szCs w:val="26"/>
        </w:rPr>
        <w:t>Топливно-энергетический комплекс</w:t>
      </w:r>
      <w:r w:rsidR="00383264" w:rsidRPr="00634E37">
        <w:rPr>
          <w:b/>
          <w:sz w:val="26"/>
          <w:szCs w:val="26"/>
        </w:rPr>
        <w:t>»</w:t>
      </w:r>
      <w:r w:rsidRPr="00634E37">
        <w:rPr>
          <w:sz w:val="26"/>
          <w:szCs w:val="26"/>
        </w:rPr>
        <w:t xml:space="preserve"> в 2023 году по сравнению с показателями 2022 года уменьшаются на 113 675,9 тыс. рублей (в том числе по целевой статье </w:t>
      </w:r>
      <w:r w:rsidR="00383264" w:rsidRPr="00634E37">
        <w:rPr>
          <w:sz w:val="26"/>
          <w:szCs w:val="26"/>
        </w:rPr>
        <w:t>«</w:t>
      </w:r>
      <w:r w:rsidRPr="00634E37">
        <w:rPr>
          <w:sz w:val="26"/>
          <w:szCs w:val="26"/>
        </w:rPr>
        <w:t>Возмещение части затрат на поддержку мероприятий по развитию заправочной инфраструктуры компримированного природного газа на сумму 108 000,0 тыс. рублей) или на 90,6% и составят 11 853,4 тыс. рублей.</w:t>
      </w:r>
    </w:p>
    <w:p w:rsidR="007604B5" w:rsidRPr="00634E37" w:rsidRDefault="007604B5" w:rsidP="004E48F1">
      <w:pPr>
        <w:widowControl w:val="0"/>
        <w:autoSpaceDE w:val="0"/>
        <w:autoSpaceDN w:val="0"/>
        <w:adjustRightInd w:val="0"/>
        <w:ind w:firstLine="710"/>
        <w:jc w:val="both"/>
        <w:rPr>
          <w:rFonts w:ascii="Arial" w:hAnsi="Arial" w:cs="Arial"/>
          <w:sz w:val="26"/>
          <w:szCs w:val="26"/>
        </w:rPr>
      </w:pPr>
      <w:r w:rsidRPr="00634E37">
        <w:rPr>
          <w:sz w:val="26"/>
          <w:szCs w:val="26"/>
        </w:rPr>
        <w:t>На плановый период 2024 и 2025 годов расходы по данному подразделу планируются в сумме 16 611,2 тыс. рублей и 81 946,3 тыс. рублей соответственно.</w:t>
      </w:r>
    </w:p>
    <w:p w:rsidR="007604B5" w:rsidRPr="00634E37" w:rsidRDefault="007604B5" w:rsidP="004E48F1">
      <w:pPr>
        <w:widowControl w:val="0"/>
        <w:autoSpaceDE w:val="0"/>
        <w:autoSpaceDN w:val="0"/>
        <w:adjustRightInd w:val="0"/>
        <w:ind w:firstLine="710"/>
        <w:jc w:val="both"/>
        <w:rPr>
          <w:rFonts w:ascii="Arial" w:hAnsi="Arial" w:cs="Arial"/>
          <w:sz w:val="26"/>
          <w:szCs w:val="26"/>
        </w:rPr>
      </w:pPr>
      <w:r w:rsidRPr="00634E37">
        <w:rPr>
          <w:sz w:val="26"/>
          <w:szCs w:val="26"/>
        </w:rPr>
        <w:t>По данному подразделу предусматриваются бюджетные ассигнования на обеспечение реализации следующей государственной программы Чувашской Республики:</w:t>
      </w:r>
    </w:p>
    <w:tbl>
      <w:tblPr>
        <w:tblW w:w="9781" w:type="dxa"/>
        <w:tblInd w:w="10" w:type="dxa"/>
        <w:tblLayout w:type="fixed"/>
        <w:tblLook w:val="0000" w:firstRow="0" w:lastRow="0" w:firstColumn="0" w:lastColumn="0" w:noHBand="0" w:noVBand="0"/>
      </w:tblPr>
      <w:tblGrid>
        <w:gridCol w:w="5245"/>
        <w:gridCol w:w="1565"/>
        <w:gridCol w:w="1128"/>
        <w:gridCol w:w="1134"/>
        <w:gridCol w:w="709"/>
      </w:tblGrid>
      <w:tr w:rsidR="00101948" w:rsidRPr="00634E37" w:rsidTr="0050054B">
        <w:trPr>
          <w:trHeight w:val="681"/>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Наименование</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604B5" w:rsidRPr="00634E37" w:rsidRDefault="00101948" w:rsidP="007604B5">
            <w:pPr>
              <w:widowControl w:val="0"/>
              <w:autoSpaceDE w:val="0"/>
              <w:autoSpaceDN w:val="0"/>
              <w:adjustRightInd w:val="0"/>
              <w:jc w:val="center"/>
              <w:rPr>
                <w:sz w:val="20"/>
                <w:szCs w:val="20"/>
              </w:rPr>
            </w:pPr>
            <w:r w:rsidRPr="00634E37">
              <w:rPr>
                <w:sz w:val="20"/>
                <w:szCs w:val="20"/>
              </w:rPr>
              <w:t>Закон о бюджете (с изменениями от 28.10.2022</w:t>
            </w:r>
          </w:p>
          <w:p w:rsidR="00101948" w:rsidRPr="00634E37" w:rsidRDefault="00101948" w:rsidP="007604B5">
            <w:pPr>
              <w:widowControl w:val="0"/>
              <w:autoSpaceDE w:val="0"/>
              <w:autoSpaceDN w:val="0"/>
              <w:adjustRightInd w:val="0"/>
              <w:jc w:val="center"/>
              <w:rPr>
                <w:rFonts w:ascii="Arial" w:hAnsi="Arial" w:cs="Arial"/>
              </w:rPr>
            </w:pPr>
            <w:r w:rsidRPr="00634E37">
              <w:rPr>
                <w:sz w:val="20"/>
                <w:szCs w:val="20"/>
              </w:rPr>
              <w:t>№ 85)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7604B5" w:rsidP="004E48F1">
            <w:pPr>
              <w:widowControl w:val="0"/>
              <w:autoSpaceDE w:val="0"/>
              <w:autoSpaceDN w:val="0"/>
              <w:adjustRightInd w:val="0"/>
              <w:jc w:val="center"/>
              <w:rPr>
                <w:rFonts w:ascii="Arial" w:hAnsi="Arial" w:cs="Arial"/>
              </w:rPr>
            </w:pPr>
            <w:r w:rsidRPr="00634E37">
              <w:rPr>
                <w:sz w:val="20"/>
                <w:szCs w:val="20"/>
              </w:rPr>
              <w:t>П</w:t>
            </w:r>
            <w:r w:rsidR="00101948" w:rsidRPr="00634E37">
              <w:rPr>
                <w:sz w:val="20"/>
                <w:szCs w:val="20"/>
              </w:rPr>
              <w:t>роект</w:t>
            </w:r>
            <w:r w:rsidRPr="00634E37">
              <w:rPr>
                <w:sz w:val="20"/>
                <w:szCs w:val="20"/>
              </w:rPr>
              <w:t xml:space="preserve"> закона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sz w:val="20"/>
                <w:szCs w:val="20"/>
              </w:rPr>
            </w:pPr>
            <w:r w:rsidRPr="00634E37">
              <w:rPr>
                <w:sz w:val="20"/>
                <w:szCs w:val="20"/>
              </w:rPr>
              <w:t>Изменения</w:t>
            </w:r>
          </w:p>
          <w:p w:rsidR="00101948" w:rsidRPr="00634E37" w:rsidRDefault="00101948" w:rsidP="004E48F1">
            <w:pPr>
              <w:widowControl w:val="0"/>
              <w:autoSpaceDE w:val="0"/>
              <w:autoSpaceDN w:val="0"/>
              <w:adjustRightInd w:val="0"/>
              <w:jc w:val="center"/>
              <w:rPr>
                <w:sz w:val="20"/>
                <w:szCs w:val="20"/>
              </w:rPr>
            </w:pPr>
            <w:r w:rsidRPr="00634E37">
              <w:rPr>
                <w:sz w:val="20"/>
                <w:szCs w:val="20"/>
              </w:rPr>
              <w:t xml:space="preserve"> (+/-)</w:t>
            </w:r>
          </w:p>
          <w:p w:rsidR="00101948" w:rsidRPr="00634E37" w:rsidRDefault="00101948" w:rsidP="004E48F1">
            <w:pPr>
              <w:widowControl w:val="0"/>
              <w:autoSpaceDE w:val="0"/>
              <w:autoSpaceDN w:val="0"/>
              <w:adjustRightInd w:val="0"/>
              <w:jc w:val="center"/>
              <w:rPr>
                <w:rFonts w:ascii="Arial" w:hAnsi="Arial" w:cs="Arial"/>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w:t>
            </w:r>
          </w:p>
        </w:tc>
      </w:tr>
      <w:tr w:rsidR="00101948" w:rsidRPr="00634E37" w:rsidTr="0050054B">
        <w:trPr>
          <w:trHeight w:val="442"/>
        </w:trPr>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7604B5">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транспортной системы Чувашской Республики</w:t>
            </w:r>
            <w:r w:rsidR="00383264" w:rsidRPr="00634E37">
              <w:rPr>
                <w:bCs/>
                <w:sz w:val="20"/>
                <w:szCs w:val="20"/>
              </w:rPr>
              <w:t>»</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125 529,3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11 853,4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-113 675,9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-90,6</w:t>
            </w:r>
          </w:p>
        </w:tc>
      </w:tr>
    </w:tbl>
    <w:p w:rsidR="00101948" w:rsidRPr="00634E37" w:rsidRDefault="00101948" w:rsidP="00101948">
      <w:pPr>
        <w:widowControl w:val="0"/>
        <w:autoSpaceDE w:val="0"/>
        <w:autoSpaceDN w:val="0"/>
        <w:adjustRightInd w:val="0"/>
        <w:ind w:firstLine="710"/>
        <w:jc w:val="both"/>
        <w:rPr>
          <w:color w:val="FF0000"/>
          <w:sz w:val="28"/>
          <w:szCs w:val="28"/>
        </w:rPr>
      </w:pPr>
    </w:p>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 xml:space="preserve">В рамках государственной программы </w:t>
      </w:r>
      <w:r w:rsidR="00383264" w:rsidRPr="00634E37">
        <w:rPr>
          <w:sz w:val="26"/>
          <w:szCs w:val="26"/>
        </w:rPr>
        <w:t>«</w:t>
      </w:r>
      <w:r w:rsidRPr="00634E37">
        <w:rPr>
          <w:sz w:val="26"/>
          <w:szCs w:val="26"/>
        </w:rPr>
        <w:t>Развитие транспортной системы Чувашской Республики</w:t>
      </w:r>
      <w:r w:rsidR="00383264" w:rsidRPr="00634E37">
        <w:rPr>
          <w:sz w:val="26"/>
          <w:szCs w:val="26"/>
        </w:rPr>
        <w:t>»</w:t>
      </w:r>
      <w:r w:rsidRPr="00634E37">
        <w:rPr>
          <w:sz w:val="26"/>
          <w:szCs w:val="26"/>
        </w:rPr>
        <w:t xml:space="preserve"> бюджетные ассигнования в сумме 11 853,4 тыс. рублей планируется направить на возмещение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p w:rsidR="00101948" w:rsidRPr="00634E37" w:rsidRDefault="00101948" w:rsidP="007604B5">
      <w:pPr>
        <w:widowControl w:val="0"/>
        <w:autoSpaceDE w:val="0"/>
        <w:autoSpaceDN w:val="0"/>
        <w:adjustRightInd w:val="0"/>
        <w:spacing w:before="240"/>
        <w:ind w:firstLine="710"/>
        <w:jc w:val="both"/>
        <w:rPr>
          <w:rFonts w:ascii="Arial" w:hAnsi="Arial" w:cs="Arial"/>
          <w:sz w:val="26"/>
          <w:szCs w:val="26"/>
        </w:rPr>
      </w:pPr>
      <w:r w:rsidRPr="00634E37">
        <w:rPr>
          <w:sz w:val="26"/>
          <w:szCs w:val="26"/>
        </w:rPr>
        <w:t xml:space="preserve">Бюджетные ассигнования по подразделу </w:t>
      </w:r>
      <w:r w:rsidR="00383264" w:rsidRPr="00634E37">
        <w:rPr>
          <w:sz w:val="26"/>
          <w:szCs w:val="26"/>
        </w:rPr>
        <w:t>«</w:t>
      </w:r>
      <w:r w:rsidRPr="00634E37">
        <w:rPr>
          <w:b/>
          <w:bCs/>
          <w:sz w:val="26"/>
          <w:szCs w:val="26"/>
        </w:rPr>
        <w:t>Сельское хозяйство и рыболовство</w:t>
      </w:r>
      <w:r w:rsidR="00383264" w:rsidRPr="00634E37">
        <w:rPr>
          <w:b/>
          <w:bCs/>
          <w:sz w:val="26"/>
          <w:szCs w:val="26"/>
        </w:rPr>
        <w:t>»</w:t>
      </w:r>
      <w:r w:rsidRPr="00634E37">
        <w:rPr>
          <w:sz w:val="26"/>
          <w:szCs w:val="26"/>
        </w:rPr>
        <w:t xml:space="preserve"> в 2023 году по сравнению с показателями 2022 года уменьшаются на 617 457,6 тыс. рублей (в основном по целевым статьям </w:t>
      </w:r>
      <w:r w:rsidR="00383264" w:rsidRPr="00634E37">
        <w:rPr>
          <w:sz w:val="26"/>
          <w:szCs w:val="26"/>
        </w:rPr>
        <w:t>«</w:t>
      </w:r>
      <w:r w:rsidRPr="00634E37">
        <w:rPr>
          <w:color w:val="000000"/>
          <w:sz w:val="26"/>
          <w:szCs w:val="26"/>
        </w:rP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 за счет гранта за достижение показателей деятельности органов исполнительной власти субъектов Российской Федерации</w:t>
      </w:r>
      <w:r w:rsidR="00383264" w:rsidRPr="00634E37">
        <w:rPr>
          <w:color w:val="000000"/>
          <w:sz w:val="26"/>
          <w:szCs w:val="26"/>
        </w:rPr>
        <w:t>»</w:t>
      </w:r>
      <w:r w:rsidRPr="00634E37">
        <w:rPr>
          <w:color w:val="000000"/>
          <w:sz w:val="26"/>
          <w:szCs w:val="26"/>
        </w:rPr>
        <w:t xml:space="preserve"> на сумму 300 000,0 тыс. рублей, </w:t>
      </w:r>
      <w:r w:rsidR="00383264" w:rsidRPr="00634E37">
        <w:rPr>
          <w:color w:val="000000"/>
          <w:sz w:val="26"/>
          <w:szCs w:val="26"/>
        </w:rPr>
        <w:t>«</w:t>
      </w:r>
      <w:r w:rsidRPr="00634E37">
        <w:rPr>
          <w:color w:val="000000"/>
          <w:sz w:val="26"/>
          <w:szCs w:val="26"/>
        </w:rPr>
        <w:t>Поддержка сельскохозяйственного производства по отдельным подотраслям растениеводства и животноводства</w:t>
      </w:r>
      <w:r w:rsidR="00383264" w:rsidRPr="00634E37">
        <w:rPr>
          <w:color w:val="000000"/>
          <w:sz w:val="26"/>
          <w:szCs w:val="26"/>
        </w:rPr>
        <w:t>»</w:t>
      </w:r>
      <w:r w:rsidRPr="00634E37">
        <w:rPr>
          <w:color w:val="000000"/>
          <w:sz w:val="26"/>
          <w:szCs w:val="26"/>
        </w:rPr>
        <w:t xml:space="preserve"> на сумму 131 894,1 тыс. рублей, </w:t>
      </w:r>
      <w:r w:rsidR="00383264" w:rsidRPr="00634E37">
        <w:rPr>
          <w:color w:val="000000"/>
          <w:sz w:val="26"/>
          <w:szCs w:val="26"/>
        </w:rPr>
        <w:t>«</w:t>
      </w:r>
      <w:r w:rsidRPr="00634E37">
        <w:rPr>
          <w:color w:val="000000"/>
          <w:sz w:val="26"/>
          <w:szCs w:val="26"/>
        </w:rPr>
        <w:t xml:space="preserve">Субсидии на поддержку граждан, ведущих личное подсобное хозяйство и применяющих специальный налоговый режим </w:t>
      </w:r>
      <w:r w:rsidR="00383264" w:rsidRPr="00634E37">
        <w:rPr>
          <w:color w:val="000000"/>
          <w:sz w:val="26"/>
          <w:szCs w:val="26"/>
        </w:rPr>
        <w:t>«</w:t>
      </w:r>
      <w:r w:rsidRPr="00634E37">
        <w:rPr>
          <w:color w:val="000000"/>
          <w:sz w:val="26"/>
          <w:szCs w:val="26"/>
        </w:rPr>
        <w:t>Налог на профессиональный доход</w:t>
      </w:r>
      <w:r w:rsidR="00383264" w:rsidRPr="00634E37">
        <w:rPr>
          <w:color w:val="000000"/>
          <w:sz w:val="26"/>
          <w:szCs w:val="26"/>
        </w:rPr>
        <w:t>»</w:t>
      </w:r>
      <w:r w:rsidRPr="00634E37">
        <w:rPr>
          <w:color w:val="000000"/>
          <w:sz w:val="26"/>
          <w:szCs w:val="26"/>
        </w:rPr>
        <w:t xml:space="preserve"> на сумму 125 800,0 тыс. рублей) </w:t>
      </w:r>
      <w:r w:rsidRPr="00634E37">
        <w:rPr>
          <w:sz w:val="26"/>
          <w:szCs w:val="26"/>
        </w:rPr>
        <w:t>или на 19,4% и составят 2</w:t>
      </w:r>
      <w:r w:rsidR="007604B5" w:rsidRPr="00634E37">
        <w:rPr>
          <w:sz w:val="26"/>
          <w:szCs w:val="26"/>
        </w:rPr>
        <w:t> </w:t>
      </w:r>
      <w:r w:rsidRPr="00634E37">
        <w:rPr>
          <w:sz w:val="26"/>
          <w:szCs w:val="26"/>
        </w:rPr>
        <w:t>572</w:t>
      </w:r>
      <w:r w:rsidR="007604B5" w:rsidRPr="00634E37">
        <w:rPr>
          <w:sz w:val="26"/>
          <w:szCs w:val="26"/>
        </w:rPr>
        <w:t> </w:t>
      </w:r>
      <w:r w:rsidRPr="00634E37">
        <w:rPr>
          <w:sz w:val="26"/>
          <w:szCs w:val="26"/>
        </w:rPr>
        <w:t>411,2 тыс. рублей.</w:t>
      </w:r>
    </w:p>
    <w:p w:rsidR="00101948" w:rsidRPr="00634E37" w:rsidRDefault="00101948" w:rsidP="00101948">
      <w:pPr>
        <w:widowControl w:val="0"/>
        <w:autoSpaceDE w:val="0"/>
        <w:autoSpaceDN w:val="0"/>
        <w:adjustRightInd w:val="0"/>
        <w:ind w:firstLine="710"/>
        <w:jc w:val="both"/>
        <w:rPr>
          <w:rFonts w:ascii="Arial" w:hAnsi="Arial" w:cs="Arial"/>
          <w:sz w:val="26"/>
          <w:szCs w:val="26"/>
        </w:rPr>
      </w:pPr>
      <w:r w:rsidRPr="00634E37">
        <w:rPr>
          <w:sz w:val="26"/>
          <w:szCs w:val="26"/>
        </w:rPr>
        <w:t>На плановый период 2024 и 2025 годов расходы по данному подразделу планируются в сумме 2 080 511,2 тыс. рублей и 1 914 265,9 тыс. рублей соответственно.</w:t>
      </w:r>
    </w:p>
    <w:p w:rsidR="00101948" w:rsidRDefault="00101948" w:rsidP="00101948">
      <w:pPr>
        <w:widowControl w:val="0"/>
        <w:autoSpaceDE w:val="0"/>
        <w:autoSpaceDN w:val="0"/>
        <w:adjustRightInd w:val="0"/>
        <w:ind w:firstLine="710"/>
        <w:jc w:val="both"/>
        <w:rPr>
          <w:sz w:val="26"/>
          <w:szCs w:val="26"/>
        </w:rPr>
      </w:pPr>
      <w:r w:rsidRPr="00634E37">
        <w:rPr>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1" w:type="dxa"/>
        <w:tblInd w:w="10" w:type="dxa"/>
        <w:tblLayout w:type="fixed"/>
        <w:tblLook w:val="0000" w:firstRow="0" w:lastRow="0" w:firstColumn="0" w:lastColumn="0" w:noHBand="0" w:noVBand="0"/>
      </w:tblPr>
      <w:tblGrid>
        <w:gridCol w:w="5517"/>
        <w:gridCol w:w="1293"/>
        <w:gridCol w:w="1128"/>
        <w:gridCol w:w="1134"/>
        <w:gridCol w:w="709"/>
      </w:tblGrid>
      <w:tr w:rsidR="00101948" w:rsidRPr="00634E37" w:rsidTr="000B3614">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Закон о бюджете (с изменениями от 28.10.2022 № 85)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7604B5" w:rsidP="007604B5">
            <w:pPr>
              <w:widowControl w:val="0"/>
              <w:autoSpaceDE w:val="0"/>
              <w:autoSpaceDN w:val="0"/>
              <w:adjustRightInd w:val="0"/>
              <w:jc w:val="center"/>
              <w:rPr>
                <w:rFonts w:ascii="Arial" w:hAnsi="Arial" w:cs="Arial"/>
              </w:rPr>
            </w:pPr>
            <w:r w:rsidRPr="00634E37">
              <w:rPr>
                <w:sz w:val="20"/>
                <w:szCs w:val="20"/>
              </w:rPr>
              <w:t>П</w:t>
            </w:r>
            <w:r w:rsidR="00101948" w:rsidRPr="00634E37">
              <w:rPr>
                <w:sz w:val="20"/>
                <w:szCs w:val="20"/>
              </w:rPr>
              <w:t>роект</w:t>
            </w:r>
            <w:r w:rsidRPr="00634E37">
              <w:rPr>
                <w:sz w:val="20"/>
                <w:szCs w:val="20"/>
              </w:rPr>
              <w:t xml:space="preserve"> закона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sz w:val="20"/>
                <w:szCs w:val="20"/>
              </w:rPr>
            </w:pPr>
            <w:r w:rsidRPr="00634E37">
              <w:rPr>
                <w:sz w:val="20"/>
                <w:szCs w:val="20"/>
              </w:rPr>
              <w:t>Изменения</w:t>
            </w:r>
          </w:p>
          <w:p w:rsidR="00101948" w:rsidRPr="00634E37" w:rsidRDefault="00101948" w:rsidP="004E48F1">
            <w:pPr>
              <w:widowControl w:val="0"/>
              <w:autoSpaceDE w:val="0"/>
              <w:autoSpaceDN w:val="0"/>
              <w:adjustRightInd w:val="0"/>
              <w:jc w:val="center"/>
              <w:rPr>
                <w:sz w:val="20"/>
                <w:szCs w:val="20"/>
              </w:rPr>
            </w:pPr>
            <w:r w:rsidRPr="00634E37">
              <w:rPr>
                <w:sz w:val="20"/>
                <w:szCs w:val="20"/>
              </w:rPr>
              <w:t xml:space="preserve"> (+/-)</w:t>
            </w:r>
          </w:p>
          <w:p w:rsidR="00101948" w:rsidRPr="00634E37" w:rsidRDefault="00101948" w:rsidP="004E48F1">
            <w:pPr>
              <w:widowControl w:val="0"/>
              <w:autoSpaceDE w:val="0"/>
              <w:autoSpaceDN w:val="0"/>
              <w:adjustRightInd w:val="0"/>
              <w:jc w:val="center"/>
              <w:rPr>
                <w:rFonts w:ascii="Arial" w:hAnsi="Arial" w:cs="Arial"/>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w:t>
            </w:r>
          </w:p>
        </w:tc>
      </w:tr>
      <w:tr w:rsidR="00101948" w:rsidRPr="00634E37" w:rsidTr="000B3614">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7604B5">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культуры</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137,5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-37,5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-27,3</w:t>
            </w:r>
          </w:p>
        </w:tc>
      </w:tr>
      <w:tr w:rsidR="00101948" w:rsidRPr="00634E37" w:rsidTr="000B3614">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7604B5">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сельского хозяйства и регулирование рынка сельскохозяйственной продукции, сырья и продовольствия Чувашской Республики</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5E63BA" w:rsidP="004E48F1">
            <w:pPr>
              <w:widowControl w:val="0"/>
              <w:autoSpaceDE w:val="0"/>
              <w:autoSpaceDN w:val="0"/>
              <w:adjustRightInd w:val="0"/>
              <w:jc w:val="center"/>
              <w:rPr>
                <w:rFonts w:ascii="Arial" w:hAnsi="Arial" w:cs="Arial"/>
              </w:rPr>
            </w:pPr>
            <w:r>
              <w:rPr>
                <w:bCs/>
                <w:sz w:val="20"/>
                <w:szCs w:val="20"/>
              </w:rPr>
              <w:t>3 187 073,3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2 569 749,6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5E63BA" w:rsidP="004E48F1">
            <w:pPr>
              <w:widowControl w:val="0"/>
              <w:autoSpaceDE w:val="0"/>
              <w:autoSpaceDN w:val="0"/>
              <w:adjustRightInd w:val="0"/>
              <w:jc w:val="center"/>
              <w:rPr>
                <w:rFonts w:ascii="Arial" w:hAnsi="Arial" w:cs="Arial"/>
              </w:rPr>
            </w:pPr>
            <w:r>
              <w:rPr>
                <w:bCs/>
                <w:sz w:val="20"/>
                <w:szCs w:val="20"/>
              </w:rPr>
              <w:t>-617 323,7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-19,4</w:t>
            </w:r>
          </w:p>
        </w:tc>
      </w:tr>
      <w:tr w:rsidR="00101948" w:rsidRPr="00634E37" w:rsidTr="000B3614">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7604B5">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потенциала природно-сырьевых ресурсов и обеспечение экологической безопасности</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77,4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76,9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-0,5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-0,6</w:t>
            </w:r>
          </w:p>
        </w:tc>
      </w:tr>
      <w:tr w:rsidR="00101948" w:rsidRPr="00634E37" w:rsidTr="000B3614">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7604B5">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Цифровое общество Чувашии</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1 661,7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2 484,7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823,0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49,5</w:t>
            </w:r>
          </w:p>
        </w:tc>
      </w:tr>
    </w:tbl>
    <w:p w:rsidR="00101948" w:rsidRPr="00634E37" w:rsidRDefault="00101948" w:rsidP="00101948">
      <w:pPr>
        <w:widowControl w:val="0"/>
        <w:autoSpaceDE w:val="0"/>
        <w:autoSpaceDN w:val="0"/>
        <w:adjustRightInd w:val="0"/>
        <w:ind w:firstLine="710"/>
        <w:jc w:val="both"/>
        <w:rPr>
          <w:color w:val="000000"/>
          <w:sz w:val="28"/>
          <w:szCs w:val="28"/>
        </w:rPr>
      </w:pPr>
    </w:p>
    <w:p w:rsidR="00101948" w:rsidRPr="00634E37" w:rsidRDefault="00101948" w:rsidP="00101948">
      <w:pPr>
        <w:widowControl w:val="0"/>
        <w:autoSpaceDE w:val="0"/>
        <w:autoSpaceDN w:val="0"/>
        <w:adjustRightInd w:val="0"/>
        <w:ind w:firstLine="710"/>
        <w:jc w:val="both"/>
        <w:rPr>
          <w:color w:val="000000"/>
          <w:sz w:val="26"/>
          <w:szCs w:val="26"/>
        </w:rPr>
      </w:pPr>
      <w:r w:rsidRPr="00634E37">
        <w:rPr>
          <w:color w:val="000000"/>
          <w:sz w:val="26"/>
          <w:szCs w:val="26"/>
        </w:rPr>
        <w:t xml:space="preserve">В рамках государственной программы </w:t>
      </w:r>
      <w:r w:rsidR="00383264" w:rsidRPr="00634E37">
        <w:rPr>
          <w:color w:val="000000"/>
          <w:sz w:val="26"/>
          <w:szCs w:val="26"/>
        </w:rPr>
        <w:t>«</w:t>
      </w:r>
      <w:r w:rsidRPr="00634E37">
        <w:rPr>
          <w:color w:val="000000"/>
          <w:sz w:val="26"/>
          <w:szCs w:val="26"/>
        </w:rPr>
        <w:t>Развитие культуры</w:t>
      </w:r>
      <w:r w:rsidR="00383264" w:rsidRPr="00634E37">
        <w:rPr>
          <w:color w:val="000000"/>
          <w:sz w:val="26"/>
          <w:szCs w:val="26"/>
        </w:rPr>
        <w:t>»</w:t>
      </w:r>
      <w:r w:rsidRPr="00634E37">
        <w:rPr>
          <w:color w:val="000000"/>
          <w:sz w:val="26"/>
          <w:szCs w:val="26"/>
        </w:rPr>
        <w:t xml:space="preserve"> в 2023 году бюджетные ассигнования в сумме 100,0 тыс. рублей (снижение к уровню 2022 года на 27,3%) планируется направить на обеспечение хранения, комплектования, учета и использования документов Архивного фонда Чувашской Республики.</w:t>
      </w:r>
    </w:p>
    <w:p w:rsidR="00101948" w:rsidRPr="00634E37" w:rsidRDefault="00101948" w:rsidP="00101948">
      <w:pPr>
        <w:widowControl w:val="0"/>
        <w:autoSpaceDE w:val="0"/>
        <w:autoSpaceDN w:val="0"/>
        <w:adjustRightInd w:val="0"/>
        <w:ind w:firstLine="710"/>
        <w:jc w:val="both"/>
        <w:rPr>
          <w:color w:val="000000"/>
          <w:sz w:val="26"/>
          <w:szCs w:val="26"/>
        </w:rPr>
      </w:pPr>
      <w:r w:rsidRPr="00634E37">
        <w:rPr>
          <w:color w:val="000000"/>
          <w:sz w:val="26"/>
          <w:szCs w:val="26"/>
        </w:rPr>
        <w:t xml:space="preserve">В рамках государственной программы </w:t>
      </w:r>
      <w:r w:rsidR="00383264" w:rsidRPr="00634E37">
        <w:rPr>
          <w:color w:val="000000"/>
          <w:sz w:val="26"/>
          <w:szCs w:val="26"/>
        </w:rPr>
        <w:t>«</w:t>
      </w:r>
      <w:r w:rsidRPr="00634E37">
        <w:rPr>
          <w:color w:val="000000"/>
          <w:sz w:val="26"/>
          <w:szCs w:val="26"/>
        </w:rPr>
        <w:t>Развитие сельского хозяйства и регулирование рынка сельскохозяйственной продукции, сырья и продовольствия Чувашской Республики</w:t>
      </w:r>
      <w:r w:rsidR="00383264" w:rsidRPr="00634E37">
        <w:rPr>
          <w:color w:val="000000"/>
          <w:sz w:val="26"/>
          <w:szCs w:val="26"/>
        </w:rPr>
        <w:t>»</w:t>
      </w:r>
      <w:r w:rsidRPr="00634E37">
        <w:rPr>
          <w:color w:val="000000"/>
          <w:sz w:val="26"/>
          <w:szCs w:val="26"/>
        </w:rPr>
        <w:t xml:space="preserve"> бюджетные ассигнования в сумме 2 569 749,6 тыс. рублей (снижение к уровню 2022 года на 19,4%) планируется направить в основном на следующие целевые статьи:</w:t>
      </w:r>
    </w:p>
    <w:p w:rsidR="00101948" w:rsidRPr="00634E37" w:rsidRDefault="00AF7D4E" w:rsidP="00101948">
      <w:pPr>
        <w:widowControl w:val="0"/>
        <w:autoSpaceDE w:val="0"/>
        <w:autoSpaceDN w:val="0"/>
        <w:adjustRightInd w:val="0"/>
        <w:ind w:firstLine="710"/>
        <w:jc w:val="both"/>
        <w:rPr>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 xml:space="preserve">Возмещение части затрат сельскохозяйственных товаропроизводителей на обеспечение технической и технологической модернизации </w:t>
      </w:r>
      <w:r w:rsidR="00101948" w:rsidRPr="00634E37">
        <w:rPr>
          <w:sz w:val="26"/>
          <w:szCs w:val="26"/>
        </w:rPr>
        <w:t>сельскохозяйственного производства</w:t>
      </w:r>
      <w:r w:rsidR="00383264" w:rsidRPr="00634E37">
        <w:rPr>
          <w:sz w:val="26"/>
          <w:szCs w:val="26"/>
        </w:rPr>
        <w:t>»</w:t>
      </w:r>
      <w:r w:rsidR="00101948" w:rsidRPr="00634E37">
        <w:rPr>
          <w:sz w:val="26"/>
          <w:szCs w:val="26"/>
        </w:rPr>
        <w:t xml:space="preserve"> в сумме 243 373,6 </w:t>
      </w:r>
      <w:r w:rsidR="0096187B" w:rsidRPr="00634E37">
        <w:rPr>
          <w:sz w:val="26"/>
          <w:szCs w:val="26"/>
        </w:rPr>
        <w:t>тыс. рублей (снижение на 29,1%). Указанные средства планируется направить на возмещение части затрат сельскохозяйственных товаропроизводителей на приобретение 182 единиц сельскохозяйственной техники;</w:t>
      </w:r>
    </w:p>
    <w:p w:rsidR="00101948" w:rsidRPr="00634E37" w:rsidRDefault="00AF7D4E"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деятельности учреждений государственной ветеринарной службы</w:t>
      </w:r>
      <w:r w:rsidR="00383264" w:rsidRPr="00634E37">
        <w:rPr>
          <w:sz w:val="26"/>
          <w:szCs w:val="26"/>
        </w:rPr>
        <w:t>»</w:t>
      </w:r>
      <w:r w:rsidR="00101948" w:rsidRPr="00634E37">
        <w:rPr>
          <w:sz w:val="26"/>
          <w:szCs w:val="26"/>
        </w:rPr>
        <w:t xml:space="preserve"> в сумме 258 113,3 тыс. рублей (рост на 8,7%);</w:t>
      </w:r>
    </w:p>
    <w:p w:rsidR="0096187B" w:rsidRPr="00634E37" w:rsidRDefault="00AF7D4E" w:rsidP="0096187B">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Оснащение лабораторным оборудованием бюджетных учреждений ветеринарии</w:t>
      </w:r>
      <w:r w:rsidR="00383264" w:rsidRPr="00634E37">
        <w:rPr>
          <w:sz w:val="26"/>
          <w:szCs w:val="26"/>
        </w:rPr>
        <w:t>»</w:t>
      </w:r>
      <w:r w:rsidR="0096187B" w:rsidRPr="00634E37">
        <w:rPr>
          <w:sz w:val="26"/>
          <w:szCs w:val="26"/>
        </w:rPr>
        <w:t xml:space="preserve"> в сумме 46 423,9 тыс. рублей (снижение на 24,9%). Указанные средства планируется направить на приобретение лабораторного оборудования «Анализатор молока и молочных продуктов «ИнфраМилк» исполнение ПРОФИ</w:t>
      </w:r>
      <w:r w:rsidRPr="00634E37">
        <w:rPr>
          <w:sz w:val="26"/>
          <w:szCs w:val="26"/>
        </w:rPr>
        <w:t>»</w:t>
      </w:r>
      <w:r w:rsidR="0096187B" w:rsidRPr="00634E37">
        <w:rPr>
          <w:sz w:val="26"/>
          <w:szCs w:val="26"/>
        </w:rPr>
        <w:t xml:space="preserve"> в количестве 27 единиц;</w:t>
      </w:r>
    </w:p>
    <w:p w:rsidR="00101948" w:rsidRPr="00634E37" w:rsidRDefault="00AF7D4E" w:rsidP="00101948">
      <w:pPr>
        <w:widowControl w:val="0"/>
        <w:autoSpaceDE w:val="0"/>
        <w:autoSpaceDN w:val="0"/>
        <w:adjustRightInd w:val="0"/>
        <w:ind w:firstLine="710"/>
        <w:jc w:val="both"/>
        <w:rPr>
          <w:color w:val="000000"/>
          <w:sz w:val="26"/>
          <w:szCs w:val="26"/>
        </w:rPr>
      </w:pPr>
      <w:r w:rsidRPr="00634E37">
        <w:rPr>
          <w:sz w:val="26"/>
          <w:szCs w:val="26"/>
        </w:rPr>
        <w:t>- </w:t>
      </w:r>
      <w:r w:rsidR="00383264" w:rsidRPr="00634E37">
        <w:rPr>
          <w:sz w:val="26"/>
          <w:szCs w:val="26"/>
        </w:rPr>
        <w:t>«</w:t>
      </w:r>
      <w:r w:rsidR="00101948" w:rsidRPr="00634E37">
        <w:rPr>
          <w:sz w:val="26"/>
          <w:szCs w:val="26"/>
        </w:rPr>
        <w:t xml:space="preserve">Финансовое обеспечение передаваемых государственных полномочий Чувашской Республики по организации на территории </w:t>
      </w:r>
      <w:r w:rsidRPr="00634E37">
        <w:rPr>
          <w:sz w:val="26"/>
          <w:szCs w:val="26"/>
        </w:rPr>
        <w:t>муниципальных округов и городских округов</w:t>
      </w:r>
      <w:r w:rsidR="00101948" w:rsidRPr="00634E37">
        <w:rPr>
          <w:sz w:val="26"/>
          <w:szCs w:val="26"/>
        </w:rPr>
        <w:t xml:space="preserve"> мероприятий при осуществлении деятельности по обращ</w:t>
      </w:r>
      <w:r w:rsidRPr="00634E37">
        <w:rPr>
          <w:sz w:val="26"/>
          <w:szCs w:val="26"/>
        </w:rPr>
        <w:t>ению с животными без владельцев</w:t>
      </w:r>
      <w:r w:rsidR="00383264" w:rsidRPr="00634E37">
        <w:rPr>
          <w:color w:val="000000"/>
          <w:sz w:val="26"/>
          <w:szCs w:val="26"/>
        </w:rPr>
        <w:t>»</w:t>
      </w:r>
      <w:r w:rsidR="00101948" w:rsidRPr="00634E37">
        <w:rPr>
          <w:color w:val="000000"/>
          <w:sz w:val="26"/>
          <w:szCs w:val="26"/>
        </w:rPr>
        <w:t xml:space="preserve"> в сумме 10 596,3 тыс. рублей (снижение на 21,7%);</w:t>
      </w:r>
    </w:p>
    <w:p w:rsidR="0096187B" w:rsidRPr="00634E37" w:rsidRDefault="00AF7D4E" w:rsidP="0096187B">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Приобретение резервных источников снабжения электрической энергией</w:t>
      </w:r>
      <w:r w:rsidR="00383264" w:rsidRPr="00634E37">
        <w:rPr>
          <w:color w:val="000000"/>
          <w:sz w:val="26"/>
          <w:szCs w:val="26"/>
        </w:rPr>
        <w:t>»</w:t>
      </w:r>
      <w:r w:rsidR="0096187B" w:rsidRPr="00634E37">
        <w:rPr>
          <w:color w:val="000000"/>
          <w:sz w:val="26"/>
          <w:szCs w:val="26"/>
        </w:rPr>
        <w:t xml:space="preserve"> в сумме 4 025,9 тыс. рублей. Указанные средства планируется направить на обеспечение социально значимых объектов (БУ «Чувашская республиканская ветлаборатория» Госветслужбы Чувашии) резервными источниками снабжения электрической энергией в количестве 5 единиц;</w:t>
      </w:r>
    </w:p>
    <w:p w:rsidR="00101948" w:rsidRPr="00634E37" w:rsidRDefault="00AF7D4E" w:rsidP="00101948">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Субсидии на подготовку проектов межевания земельных участков и на проведение кадастровых работ</w:t>
      </w:r>
      <w:r w:rsidR="00383264" w:rsidRPr="00634E37">
        <w:rPr>
          <w:color w:val="000000"/>
          <w:sz w:val="26"/>
          <w:szCs w:val="26"/>
        </w:rPr>
        <w:t>»</w:t>
      </w:r>
      <w:r w:rsidR="00101948" w:rsidRPr="00634E37">
        <w:rPr>
          <w:color w:val="000000"/>
          <w:sz w:val="26"/>
          <w:szCs w:val="26"/>
        </w:rPr>
        <w:t xml:space="preserve"> в сумме 7 547,5 тыс. рублей (рост к уровню 2022 года в 5,0 раз);</w:t>
      </w:r>
    </w:p>
    <w:p w:rsidR="0096187B" w:rsidRPr="00634E37" w:rsidRDefault="00AF7D4E" w:rsidP="0096187B">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Возмещение части затрат на уплату процентов по инвестиционным кредитам (займам) в агропромышленном комплексе на строительство (реконструкцию) птицефабрик яичного направления</w:t>
      </w:r>
      <w:r w:rsidR="00383264" w:rsidRPr="00634E37">
        <w:rPr>
          <w:color w:val="000000"/>
          <w:sz w:val="26"/>
          <w:szCs w:val="26"/>
        </w:rPr>
        <w:t>»</w:t>
      </w:r>
      <w:r w:rsidR="0096187B" w:rsidRPr="00634E37">
        <w:rPr>
          <w:color w:val="000000"/>
          <w:sz w:val="26"/>
          <w:szCs w:val="26"/>
        </w:rPr>
        <w:t xml:space="preserve"> в сумме 64 097,0 тыс. рублей. Указанн</w:t>
      </w:r>
      <w:r w:rsidRPr="00634E37">
        <w:rPr>
          <w:color w:val="000000"/>
          <w:sz w:val="26"/>
          <w:szCs w:val="26"/>
        </w:rPr>
        <w:t>ые</w:t>
      </w:r>
      <w:r w:rsidR="0096187B" w:rsidRPr="00634E37">
        <w:rPr>
          <w:color w:val="000000"/>
          <w:sz w:val="26"/>
          <w:szCs w:val="26"/>
        </w:rPr>
        <w:t xml:space="preserve"> субсиди</w:t>
      </w:r>
      <w:r w:rsidRPr="00634E37">
        <w:rPr>
          <w:color w:val="000000"/>
          <w:sz w:val="26"/>
          <w:szCs w:val="26"/>
        </w:rPr>
        <w:t>и</w:t>
      </w:r>
      <w:r w:rsidR="0096187B" w:rsidRPr="00634E37">
        <w:rPr>
          <w:color w:val="000000"/>
          <w:sz w:val="26"/>
          <w:szCs w:val="26"/>
        </w:rPr>
        <w:t xml:space="preserve"> планируется направить на возмещение части затрат на уплату процентов по инвестиционным проектам ООО «Птицефабрика «Моргаушская», ООО «ППЗ Канашский», ОАО «Чувашский бройлер»;</w:t>
      </w:r>
    </w:p>
    <w:p w:rsidR="00101948" w:rsidRPr="00634E37" w:rsidRDefault="00AF7D4E" w:rsidP="00101948">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Возмещение части затрат на выполнение мероприятий по повышению плодородия почв</w:t>
      </w:r>
      <w:r w:rsidR="00383264" w:rsidRPr="00634E37">
        <w:rPr>
          <w:color w:val="000000"/>
          <w:sz w:val="26"/>
          <w:szCs w:val="26"/>
        </w:rPr>
        <w:t>»</w:t>
      </w:r>
      <w:r w:rsidR="00101948" w:rsidRPr="00634E37">
        <w:rPr>
          <w:color w:val="000000"/>
          <w:sz w:val="26"/>
          <w:szCs w:val="26"/>
        </w:rPr>
        <w:t xml:space="preserve"> в сумме 10 000,0 тыс. рублей (снижение на 39,6%);</w:t>
      </w:r>
    </w:p>
    <w:p w:rsidR="0096187B" w:rsidRPr="00634E37" w:rsidRDefault="00AF7D4E" w:rsidP="0096187B">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Субсидии на стимулирование увеличения производства картофеля и овощей</w:t>
      </w:r>
      <w:r w:rsidR="00383264" w:rsidRPr="00634E37">
        <w:rPr>
          <w:color w:val="000000"/>
          <w:sz w:val="26"/>
          <w:szCs w:val="26"/>
        </w:rPr>
        <w:t>»</w:t>
      </w:r>
      <w:r w:rsidR="0096187B" w:rsidRPr="00634E37">
        <w:rPr>
          <w:color w:val="000000"/>
          <w:sz w:val="26"/>
          <w:szCs w:val="26"/>
        </w:rPr>
        <w:t xml:space="preserve"> в сумме 180 616,1 тыс. рублей. Указанные средства планируется направить на финансовое обеспечение (возмещение) части затрат</w:t>
      </w:r>
      <w:r w:rsidRPr="00634E37">
        <w:rPr>
          <w:color w:val="000000"/>
          <w:sz w:val="26"/>
          <w:szCs w:val="26"/>
        </w:rPr>
        <w:t xml:space="preserve"> на</w:t>
      </w:r>
      <w:r w:rsidR="0096187B" w:rsidRPr="00634E37">
        <w:rPr>
          <w:color w:val="000000"/>
          <w:sz w:val="26"/>
          <w:szCs w:val="26"/>
        </w:rPr>
        <w:t>:</w:t>
      </w:r>
    </w:p>
    <w:p w:rsidR="0096187B" w:rsidRPr="00634E37" w:rsidRDefault="0096187B" w:rsidP="0096187B">
      <w:pPr>
        <w:widowControl w:val="0"/>
        <w:autoSpaceDE w:val="0"/>
        <w:autoSpaceDN w:val="0"/>
        <w:adjustRightInd w:val="0"/>
        <w:ind w:firstLine="710"/>
        <w:jc w:val="both"/>
        <w:rPr>
          <w:color w:val="000000"/>
          <w:sz w:val="26"/>
          <w:szCs w:val="26"/>
        </w:rPr>
      </w:pPr>
      <w:r w:rsidRPr="00634E37">
        <w:rPr>
          <w:color w:val="000000"/>
          <w:sz w:val="26"/>
          <w:szCs w:val="26"/>
        </w:rPr>
        <w:t xml:space="preserve"> объем производства картофеля в сельскохозяйственных организациях, крестьянских (фермерских) хозяйствах и у индивидуальных предпринимателей – в сумме 111 111,0 тыс. рублей;</w:t>
      </w:r>
    </w:p>
    <w:p w:rsidR="0096187B" w:rsidRPr="00634E37" w:rsidRDefault="0096187B" w:rsidP="0096187B">
      <w:pPr>
        <w:widowControl w:val="0"/>
        <w:autoSpaceDE w:val="0"/>
        <w:autoSpaceDN w:val="0"/>
        <w:adjustRightInd w:val="0"/>
        <w:ind w:firstLine="710"/>
        <w:jc w:val="both"/>
        <w:rPr>
          <w:color w:val="000000"/>
          <w:sz w:val="26"/>
          <w:szCs w:val="26"/>
        </w:rPr>
      </w:pPr>
      <w:r w:rsidRPr="00634E37">
        <w:rPr>
          <w:color w:val="000000"/>
          <w:sz w:val="26"/>
          <w:szCs w:val="26"/>
        </w:rPr>
        <w:t>посевную площадь, занятую картофелем в сельскохозяйственных организациях, крестьянских (фермерских) хозяйствах, включая индивидуальных предпринимателей (малые формы) – в сумме 6 060,6 тыс. рублей;</w:t>
      </w:r>
    </w:p>
    <w:p w:rsidR="0096187B" w:rsidRPr="00634E37" w:rsidRDefault="0096187B" w:rsidP="0096187B">
      <w:pPr>
        <w:widowControl w:val="0"/>
        <w:autoSpaceDE w:val="0"/>
        <w:autoSpaceDN w:val="0"/>
        <w:adjustRightInd w:val="0"/>
        <w:ind w:firstLine="710"/>
        <w:jc w:val="both"/>
        <w:rPr>
          <w:color w:val="000000"/>
          <w:sz w:val="26"/>
          <w:szCs w:val="26"/>
        </w:rPr>
      </w:pPr>
      <w:r w:rsidRPr="00634E37">
        <w:rPr>
          <w:color w:val="000000"/>
          <w:sz w:val="26"/>
          <w:szCs w:val="26"/>
        </w:rPr>
        <w:t>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 6 904,0 тыс. рублей;</w:t>
      </w:r>
    </w:p>
    <w:p w:rsidR="0096187B" w:rsidRPr="00634E37" w:rsidRDefault="0096187B" w:rsidP="0096187B">
      <w:pPr>
        <w:widowControl w:val="0"/>
        <w:autoSpaceDE w:val="0"/>
        <w:autoSpaceDN w:val="0"/>
        <w:adjustRightInd w:val="0"/>
        <w:ind w:firstLine="710"/>
        <w:jc w:val="both"/>
        <w:rPr>
          <w:color w:val="000000"/>
          <w:sz w:val="26"/>
          <w:szCs w:val="26"/>
        </w:rPr>
      </w:pPr>
      <w:r w:rsidRPr="00634E37">
        <w:rPr>
          <w:color w:val="000000"/>
          <w:sz w:val="26"/>
          <w:szCs w:val="26"/>
        </w:rPr>
        <w:t>посевную площадь, занятую овощами открытого грунта в сельскохозяйственных организациях, крестьянских (фермерских) хозяйствах, включая индивидуальных предпринимателей (малые формы) в субъекте РФ – 378,8 тыс. рублей;</w:t>
      </w:r>
    </w:p>
    <w:p w:rsidR="0096187B" w:rsidRPr="00634E37" w:rsidRDefault="0096187B" w:rsidP="0096187B">
      <w:pPr>
        <w:widowControl w:val="0"/>
        <w:autoSpaceDE w:val="0"/>
        <w:autoSpaceDN w:val="0"/>
        <w:adjustRightInd w:val="0"/>
        <w:ind w:firstLine="710"/>
        <w:jc w:val="both"/>
        <w:rPr>
          <w:color w:val="000000"/>
          <w:sz w:val="26"/>
          <w:szCs w:val="26"/>
        </w:rPr>
      </w:pPr>
      <w:r w:rsidRPr="00634E37">
        <w:rPr>
          <w:color w:val="000000"/>
          <w:sz w:val="26"/>
          <w:szCs w:val="26"/>
        </w:rPr>
        <w:t>производство овощей защищенного грунта, произведенные с применением технологии досвечивания, - по ставке на одну тонну произведенных овощей защищенного грунта собственного производства, - 15 151,5 тыс. рублей;</w:t>
      </w:r>
    </w:p>
    <w:p w:rsidR="0096187B" w:rsidRPr="00634E37" w:rsidRDefault="0096187B" w:rsidP="0096187B">
      <w:pPr>
        <w:widowControl w:val="0"/>
        <w:autoSpaceDE w:val="0"/>
        <w:autoSpaceDN w:val="0"/>
        <w:adjustRightInd w:val="0"/>
        <w:ind w:firstLine="710"/>
        <w:jc w:val="both"/>
        <w:rPr>
          <w:color w:val="000000"/>
          <w:sz w:val="26"/>
          <w:szCs w:val="26"/>
        </w:rPr>
      </w:pPr>
      <w:r w:rsidRPr="00634E37">
        <w:rPr>
          <w:color w:val="000000"/>
          <w:sz w:val="26"/>
          <w:szCs w:val="26"/>
        </w:rPr>
        <w:t>объем высеянных элитных и (или) оригинальных семян картофеля и овощных культур – 40 404,0 тыс. рублей;</w:t>
      </w:r>
    </w:p>
    <w:p w:rsidR="0096187B" w:rsidRPr="00634E37" w:rsidRDefault="0096187B" w:rsidP="0096187B">
      <w:pPr>
        <w:widowControl w:val="0"/>
        <w:autoSpaceDE w:val="0"/>
        <w:autoSpaceDN w:val="0"/>
        <w:adjustRightInd w:val="0"/>
        <w:ind w:firstLine="710"/>
        <w:jc w:val="both"/>
        <w:rPr>
          <w:color w:val="000000"/>
          <w:sz w:val="26"/>
          <w:szCs w:val="26"/>
        </w:rPr>
      </w:pPr>
      <w:r w:rsidRPr="00634E37">
        <w:rPr>
          <w:color w:val="000000"/>
          <w:sz w:val="26"/>
          <w:szCs w:val="26"/>
        </w:rPr>
        <w:t>производства овощей открытого грунта - по ставке на 1 тонну реализованных овощей открытого грунта гражданами, ведущими личное подсобное хозяйство и применяющими специальный налоговый режим «Налог на профессиональный доход», - 303,0 тыс. рублей;</w:t>
      </w:r>
    </w:p>
    <w:p w:rsidR="0096187B" w:rsidRPr="00634E37" w:rsidRDefault="0096187B" w:rsidP="0096187B">
      <w:pPr>
        <w:widowControl w:val="0"/>
        <w:autoSpaceDE w:val="0"/>
        <w:autoSpaceDN w:val="0"/>
        <w:adjustRightInd w:val="0"/>
        <w:ind w:firstLine="710"/>
        <w:jc w:val="both"/>
        <w:rPr>
          <w:color w:val="000000"/>
          <w:sz w:val="26"/>
          <w:szCs w:val="26"/>
        </w:rPr>
      </w:pPr>
      <w:r w:rsidRPr="00634E37">
        <w:rPr>
          <w:color w:val="000000"/>
          <w:sz w:val="26"/>
          <w:szCs w:val="26"/>
        </w:rPr>
        <w:t xml:space="preserve"> производства картофеля – по ставке на 1 тонну реализованного картофеля гражданами, ведущими личное подсобное хозяйство и применяющими специальный налоговый режим «Налог на профессиональный доход», - 303,0 тыс. рублей.</w:t>
      </w:r>
    </w:p>
    <w:p w:rsidR="00101948" w:rsidRPr="00634E37" w:rsidRDefault="00AF7D4E" w:rsidP="00101948">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Стимулирование развития приоритетных подотраслей агропромышленного комплекса и развитие малых форм хозяйствования по направлениям, не обеспечиваемым софинансированием из федерального бюджета</w:t>
      </w:r>
      <w:r w:rsidR="00383264" w:rsidRPr="00634E37">
        <w:rPr>
          <w:color w:val="000000"/>
          <w:sz w:val="26"/>
          <w:szCs w:val="26"/>
        </w:rPr>
        <w:t>»</w:t>
      </w:r>
      <w:r w:rsidR="00101948" w:rsidRPr="00634E37">
        <w:rPr>
          <w:color w:val="000000"/>
          <w:sz w:val="26"/>
          <w:szCs w:val="26"/>
        </w:rPr>
        <w:t xml:space="preserve"> в сумме 375 030,5 тыс. рублей (снижение на 21,5%);</w:t>
      </w:r>
    </w:p>
    <w:p w:rsidR="0096187B" w:rsidRPr="00634E37" w:rsidRDefault="00AF7D4E" w:rsidP="0096187B">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Стимулирование развития приоритетных подотраслей агропромышленного комплекса и развитие малых форм хозяйствования</w:t>
      </w:r>
      <w:r w:rsidR="00383264" w:rsidRPr="00634E37">
        <w:rPr>
          <w:color w:val="000000"/>
          <w:sz w:val="26"/>
          <w:szCs w:val="26"/>
        </w:rPr>
        <w:t>»</w:t>
      </w:r>
      <w:r w:rsidR="00101948" w:rsidRPr="00634E37">
        <w:rPr>
          <w:color w:val="000000"/>
          <w:sz w:val="26"/>
          <w:szCs w:val="26"/>
        </w:rPr>
        <w:t xml:space="preserve"> в сумме 430 16</w:t>
      </w:r>
      <w:r w:rsidR="0096187B" w:rsidRPr="00634E37">
        <w:rPr>
          <w:color w:val="000000"/>
          <w:sz w:val="26"/>
          <w:szCs w:val="26"/>
        </w:rPr>
        <w:t>2,5 тыс. рублей (рост на 70,8%). Указанные средства планируется направить в виде субсидий на стимулирование развития:</w:t>
      </w:r>
    </w:p>
    <w:p w:rsidR="0096187B" w:rsidRPr="00634E37" w:rsidRDefault="0096187B" w:rsidP="0096187B">
      <w:pPr>
        <w:widowControl w:val="0"/>
        <w:autoSpaceDE w:val="0"/>
        <w:autoSpaceDN w:val="0"/>
        <w:adjustRightInd w:val="0"/>
        <w:ind w:firstLine="710"/>
        <w:jc w:val="both"/>
        <w:rPr>
          <w:color w:val="000000"/>
          <w:sz w:val="26"/>
          <w:szCs w:val="26"/>
        </w:rPr>
      </w:pPr>
      <w:r w:rsidRPr="00634E37">
        <w:rPr>
          <w:color w:val="000000"/>
          <w:sz w:val="26"/>
          <w:szCs w:val="26"/>
        </w:rPr>
        <w:t>производства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 88 646,6 тыс. рублей;</w:t>
      </w:r>
    </w:p>
    <w:p w:rsidR="0096187B" w:rsidRPr="00634E37" w:rsidRDefault="0096187B" w:rsidP="0096187B">
      <w:pPr>
        <w:widowControl w:val="0"/>
        <w:autoSpaceDE w:val="0"/>
        <w:autoSpaceDN w:val="0"/>
        <w:adjustRightInd w:val="0"/>
        <w:ind w:firstLine="710"/>
        <w:jc w:val="both"/>
        <w:rPr>
          <w:color w:val="000000"/>
          <w:sz w:val="26"/>
          <w:szCs w:val="26"/>
        </w:rPr>
      </w:pPr>
      <w:r w:rsidRPr="00634E37">
        <w:rPr>
          <w:color w:val="000000"/>
          <w:sz w:val="26"/>
          <w:szCs w:val="26"/>
        </w:rPr>
        <w:t>производство молока – 198 032,6 тыс. рублей;</w:t>
      </w:r>
    </w:p>
    <w:p w:rsidR="0096187B" w:rsidRPr="00634E37" w:rsidRDefault="0096187B" w:rsidP="0096187B">
      <w:pPr>
        <w:widowControl w:val="0"/>
        <w:autoSpaceDE w:val="0"/>
        <w:autoSpaceDN w:val="0"/>
        <w:adjustRightInd w:val="0"/>
        <w:ind w:firstLine="710"/>
        <w:jc w:val="both"/>
        <w:rPr>
          <w:color w:val="000000"/>
          <w:sz w:val="26"/>
          <w:szCs w:val="26"/>
        </w:rPr>
      </w:pPr>
      <w:r w:rsidRPr="00634E37">
        <w:rPr>
          <w:color w:val="000000"/>
          <w:sz w:val="26"/>
          <w:szCs w:val="26"/>
        </w:rPr>
        <w:t>развитие специализированного мясного скотоводства – 847,7 тыс. рублей;</w:t>
      </w:r>
    </w:p>
    <w:p w:rsidR="0096187B" w:rsidRPr="00634E37" w:rsidRDefault="0096187B" w:rsidP="0096187B">
      <w:pPr>
        <w:widowControl w:val="0"/>
        <w:autoSpaceDE w:val="0"/>
        <w:autoSpaceDN w:val="0"/>
        <w:adjustRightInd w:val="0"/>
        <w:ind w:firstLine="710"/>
        <w:jc w:val="both"/>
        <w:rPr>
          <w:color w:val="000000"/>
          <w:sz w:val="26"/>
          <w:szCs w:val="26"/>
        </w:rPr>
      </w:pPr>
      <w:r w:rsidRPr="00634E37">
        <w:rPr>
          <w:color w:val="000000"/>
          <w:sz w:val="26"/>
          <w:szCs w:val="26"/>
        </w:rPr>
        <w:t>развитие овцеводства и козоводства – 231,1 тыс. рублей;</w:t>
      </w:r>
    </w:p>
    <w:p w:rsidR="0096187B" w:rsidRPr="00634E37" w:rsidRDefault="0096187B" w:rsidP="0096187B">
      <w:pPr>
        <w:widowControl w:val="0"/>
        <w:autoSpaceDE w:val="0"/>
        <w:autoSpaceDN w:val="0"/>
        <w:adjustRightInd w:val="0"/>
        <w:ind w:firstLine="710"/>
        <w:jc w:val="both"/>
        <w:rPr>
          <w:color w:val="000000"/>
          <w:sz w:val="26"/>
          <w:szCs w:val="26"/>
        </w:rPr>
      </w:pPr>
      <w:r w:rsidRPr="00634E37">
        <w:rPr>
          <w:color w:val="000000"/>
          <w:sz w:val="26"/>
          <w:szCs w:val="26"/>
        </w:rPr>
        <w:t>переработки сырого молока – 43 335,9 тыс. рублей;</w:t>
      </w:r>
    </w:p>
    <w:p w:rsidR="0096187B" w:rsidRPr="00634E37" w:rsidRDefault="0096187B" w:rsidP="0096187B">
      <w:pPr>
        <w:widowControl w:val="0"/>
        <w:autoSpaceDE w:val="0"/>
        <w:autoSpaceDN w:val="0"/>
        <w:adjustRightInd w:val="0"/>
        <w:ind w:firstLine="710"/>
        <w:jc w:val="both"/>
        <w:rPr>
          <w:color w:val="000000"/>
          <w:sz w:val="26"/>
          <w:szCs w:val="26"/>
        </w:rPr>
      </w:pPr>
      <w:r w:rsidRPr="00634E37">
        <w:rPr>
          <w:color w:val="000000"/>
          <w:sz w:val="26"/>
          <w:szCs w:val="26"/>
        </w:rPr>
        <w:t>развитие малых форм хозяйствования – 99 068,6 тыс. рублей.</w:t>
      </w:r>
    </w:p>
    <w:p w:rsidR="00101948" w:rsidRPr="00634E37" w:rsidRDefault="00DE641A" w:rsidP="00101948">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Поддержка сельскохозяйственного производства по отдельным подотраслям растениеводства и животноводства по направлениям, не обеспечиваемым софинансированием из федерального бюджета</w:t>
      </w:r>
      <w:r w:rsidR="00383264" w:rsidRPr="00634E37">
        <w:rPr>
          <w:color w:val="000000"/>
          <w:sz w:val="26"/>
          <w:szCs w:val="26"/>
        </w:rPr>
        <w:t>»</w:t>
      </w:r>
      <w:r w:rsidR="00101948" w:rsidRPr="00634E37">
        <w:rPr>
          <w:color w:val="000000"/>
          <w:sz w:val="26"/>
          <w:szCs w:val="26"/>
        </w:rPr>
        <w:t xml:space="preserve"> в сумме 85 779,6 тыс. рублей (рост на 6,2%);</w:t>
      </w:r>
    </w:p>
    <w:p w:rsidR="00101948" w:rsidRPr="00634E37" w:rsidRDefault="00DE641A" w:rsidP="00101948">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Возмещение части затрат на производство хмеля при условии его реализации</w:t>
      </w:r>
      <w:r w:rsidR="00383264" w:rsidRPr="00634E37">
        <w:rPr>
          <w:color w:val="000000"/>
          <w:sz w:val="26"/>
          <w:szCs w:val="26"/>
        </w:rPr>
        <w:t>»</w:t>
      </w:r>
      <w:r w:rsidR="00101948" w:rsidRPr="00634E37">
        <w:rPr>
          <w:color w:val="000000"/>
          <w:sz w:val="26"/>
          <w:szCs w:val="26"/>
        </w:rPr>
        <w:t xml:space="preserve"> в сумме 17 784,0 тыс. рублей (рост на 38,6%);</w:t>
      </w:r>
    </w:p>
    <w:p w:rsidR="00101948" w:rsidRPr="00634E37" w:rsidRDefault="00DE641A" w:rsidP="00101948">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Поддержка сельскохозяйственного производства по отдельным подотраслям растениеводства и животноводства</w:t>
      </w:r>
      <w:r w:rsidR="00383264" w:rsidRPr="00634E37">
        <w:rPr>
          <w:color w:val="000000"/>
          <w:sz w:val="26"/>
          <w:szCs w:val="26"/>
        </w:rPr>
        <w:t>»</w:t>
      </w:r>
      <w:r w:rsidR="00101948" w:rsidRPr="00634E37">
        <w:rPr>
          <w:color w:val="000000"/>
          <w:sz w:val="26"/>
          <w:szCs w:val="26"/>
        </w:rPr>
        <w:t xml:space="preserve"> в сумме 271 797,7 тыс. рублей (снижение на 22,7%);</w:t>
      </w:r>
    </w:p>
    <w:p w:rsidR="0096187B" w:rsidRPr="00634E37" w:rsidRDefault="00DE641A" w:rsidP="0096187B">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Возмещение части затрат на закладку земляники садовой</w:t>
      </w:r>
      <w:r w:rsidR="00383264" w:rsidRPr="00634E37">
        <w:rPr>
          <w:color w:val="000000"/>
          <w:sz w:val="26"/>
          <w:szCs w:val="26"/>
        </w:rPr>
        <w:t>»</w:t>
      </w:r>
      <w:r w:rsidR="00101948" w:rsidRPr="00634E37">
        <w:rPr>
          <w:color w:val="000000"/>
          <w:sz w:val="26"/>
          <w:szCs w:val="26"/>
        </w:rPr>
        <w:t xml:space="preserve"> в сумме 24 76</w:t>
      </w:r>
      <w:r w:rsidR="0096187B" w:rsidRPr="00634E37">
        <w:rPr>
          <w:color w:val="000000"/>
          <w:sz w:val="26"/>
          <w:szCs w:val="26"/>
        </w:rPr>
        <w:t>7,2</w:t>
      </w:r>
      <w:r w:rsidRPr="00634E37">
        <w:rPr>
          <w:color w:val="000000"/>
          <w:sz w:val="26"/>
          <w:szCs w:val="26"/>
        </w:rPr>
        <w:t> </w:t>
      </w:r>
      <w:r w:rsidR="0096187B" w:rsidRPr="00634E37">
        <w:rPr>
          <w:color w:val="000000"/>
          <w:sz w:val="26"/>
          <w:szCs w:val="26"/>
        </w:rPr>
        <w:t>тыс. рублей (рост на 33,3%). Указанные средства планируется направить в виде субсидий на возмещение части затрат при ставке 80% на агротехнические работы по закладке земляники садовой, посадочный материал в расчете на 20 га;</w:t>
      </w:r>
    </w:p>
    <w:p w:rsidR="0096187B" w:rsidRPr="00634E37" w:rsidRDefault="00DE641A" w:rsidP="0096187B">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Финансовое обеспечение (возмещение) производителям зерновых культур части затрат на производство и реализацию зерновых культур</w:t>
      </w:r>
      <w:r w:rsidR="00383264" w:rsidRPr="00634E37">
        <w:rPr>
          <w:color w:val="000000"/>
          <w:sz w:val="26"/>
          <w:szCs w:val="26"/>
        </w:rPr>
        <w:t>»</w:t>
      </w:r>
      <w:r w:rsidR="00101948" w:rsidRPr="00634E37">
        <w:rPr>
          <w:color w:val="000000"/>
          <w:sz w:val="26"/>
          <w:szCs w:val="26"/>
        </w:rPr>
        <w:t xml:space="preserve"> в сумме 57 17</w:t>
      </w:r>
      <w:r w:rsidR="0096187B" w:rsidRPr="00634E37">
        <w:rPr>
          <w:color w:val="000000"/>
          <w:sz w:val="26"/>
          <w:szCs w:val="26"/>
        </w:rPr>
        <w:t>4,1 тыс. рублей (рост на 94,5%). Указанные бюджетные ассигнования планируется направить в виде субсидий производителям зерновых культур (пшеницы, ржи, кукурузы, ячменя) в расчете 2,0 тыс. рублей за 1 тонну. Планируемый объем реализации зерновых культур – 28,6 тыс. тонн.</w:t>
      </w:r>
    </w:p>
    <w:p w:rsidR="00101948" w:rsidRPr="00634E37" w:rsidRDefault="00DE641A" w:rsidP="00101948">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Возмещение части затрат на уплату процентов по инвестиционным кредитам (займам) в агропромышленном комплексе</w:t>
      </w:r>
      <w:r w:rsidR="00383264" w:rsidRPr="00634E37">
        <w:rPr>
          <w:color w:val="000000"/>
          <w:sz w:val="26"/>
          <w:szCs w:val="26"/>
        </w:rPr>
        <w:t>»</w:t>
      </w:r>
      <w:r w:rsidR="00101948" w:rsidRPr="00634E37">
        <w:rPr>
          <w:color w:val="000000"/>
          <w:sz w:val="26"/>
          <w:szCs w:val="26"/>
        </w:rPr>
        <w:t xml:space="preserve"> в общей сумме 26 256,8 тыс. рублей (рост на 22,1%);</w:t>
      </w:r>
    </w:p>
    <w:p w:rsidR="00101948" w:rsidRPr="00634E37" w:rsidRDefault="00DE641A" w:rsidP="00101948">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r w:rsidR="00383264" w:rsidRPr="00634E37">
        <w:rPr>
          <w:color w:val="000000"/>
          <w:sz w:val="26"/>
          <w:szCs w:val="26"/>
        </w:rPr>
        <w:t>»</w:t>
      </w:r>
      <w:r w:rsidR="00101948" w:rsidRPr="00634E37">
        <w:rPr>
          <w:color w:val="000000"/>
          <w:sz w:val="26"/>
          <w:szCs w:val="26"/>
        </w:rPr>
        <w:t xml:space="preserve"> в сумме 100 000,0</w:t>
      </w:r>
      <w:r w:rsidR="0096187B" w:rsidRPr="00634E37">
        <w:rPr>
          <w:color w:val="000000"/>
          <w:sz w:val="26"/>
          <w:szCs w:val="26"/>
        </w:rPr>
        <w:t xml:space="preserve"> тыс. рублей (снижение на 3,7%). Указанные средства планируется направить в виде субсидий из республиканского бюджета Чувашской Республики сверх уровня софинансирования (15%) на возмещение части прямых понесенных затрат на строительство животноводческого комплекса молочного направления (СХПК им. Кирова – 19 987,5 тыс. рублей, ООО «ВДС» - 23 550,0 тыс. рублей), строительство 2 телятников молочного направления (ООО «Акконд-агро» - 12 600,0 тыс. рублей), создание эмбрионного центра (ООО «Чебомилк» - 36 600,0 тыс. рублей), а также приобретение оборудования для лаборатории (ООО «Чувашское по племенной работе» - 4 635,0 тыс. рублей), для подработки зерна перед закладкой на хранение (СХПК им</w:t>
      </w:r>
      <w:r w:rsidRPr="00634E37">
        <w:rPr>
          <w:color w:val="000000"/>
          <w:sz w:val="26"/>
          <w:szCs w:val="26"/>
        </w:rPr>
        <w:t>. Кирова – 2 627,5 тыс. рублей);</w:t>
      </w:r>
    </w:p>
    <w:p w:rsidR="00101948" w:rsidRPr="00634E37" w:rsidRDefault="00DE641A" w:rsidP="00101948">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Организация конкурсов, выставок и ярмарок с участием организаций агропромышленного комплекса</w:t>
      </w:r>
      <w:r w:rsidR="00383264" w:rsidRPr="00634E37">
        <w:rPr>
          <w:color w:val="000000"/>
          <w:sz w:val="26"/>
          <w:szCs w:val="26"/>
        </w:rPr>
        <w:t>»</w:t>
      </w:r>
      <w:r w:rsidR="00101948" w:rsidRPr="00634E37">
        <w:rPr>
          <w:color w:val="000000"/>
          <w:sz w:val="26"/>
          <w:szCs w:val="26"/>
        </w:rPr>
        <w:t xml:space="preserve"> в сумме 41 53</w:t>
      </w:r>
      <w:r w:rsidR="0096187B" w:rsidRPr="00634E37">
        <w:rPr>
          <w:color w:val="000000"/>
          <w:sz w:val="26"/>
          <w:szCs w:val="26"/>
        </w:rPr>
        <w:t xml:space="preserve">6,4 тыс. рублей (рост на 39,9%). Указанные средства планируется направить на проведение всероссийского фестиваля «Зеленое золото России», создание открытых торговых павильонов для организации ярмарок выходного дня, </w:t>
      </w:r>
      <w:r w:rsidR="0096187B" w:rsidRPr="00634E37">
        <w:rPr>
          <w:color w:val="000000"/>
          <w:sz w:val="26"/>
          <w:szCs w:val="26"/>
          <w:lang w:val="en-US"/>
        </w:rPr>
        <w:t>XIV</w:t>
      </w:r>
      <w:r w:rsidR="0096187B" w:rsidRPr="00634E37">
        <w:rPr>
          <w:color w:val="000000"/>
          <w:sz w:val="26"/>
          <w:szCs w:val="26"/>
        </w:rPr>
        <w:t xml:space="preserve"> Межрегиональной отраслевой выставки «Картофель», </w:t>
      </w:r>
      <w:r w:rsidR="0096187B" w:rsidRPr="00634E37">
        <w:rPr>
          <w:color w:val="000000"/>
          <w:sz w:val="26"/>
          <w:szCs w:val="26"/>
          <w:lang w:val="en-US"/>
        </w:rPr>
        <w:t>XVII</w:t>
      </w:r>
      <w:r w:rsidR="0096187B" w:rsidRPr="00634E37">
        <w:rPr>
          <w:color w:val="000000"/>
          <w:sz w:val="26"/>
          <w:szCs w:val="26"/>
        </w:rPr>
        <w:t xml:space="preserve"> Республиканской выставки-демонстрации «День поля», </w:t>
      </w:r>
      <w:r w:rsidR="0096187B" w:rsidRPr="00634E37">
        <w:rPr>
          <w:color w:val="000000"/>
          <w:sz w:val="26"/>
          <w:szCs w:val="26"/>
          <w:lang w:val="en-US"/>
        </w:rPr>
        <w:t>XXIV</w:t>
      </w:r>
      <w:r w:rsidR="0096187B" w:rsidRPr="00634E37">
        <w:rPr>
          <w:color w:val="000000"/>
          <w:sz w:val="26"/>
          <w:szCs w:val="26"/>
        </w:rPr>
        <w:t xml:space="preserve"> Российской агропромышленной выставки «Золотая осень – 2023», «День работника сельского хозяйства и перерабатывающей промышленности», конкурса на лучшего по профессии осеменения </w:t>
      </w:r>
      <w:r w:rsidRPr="00634E37">
        <w:rPr>
          <w:color w:val="000000"/>
          <w:sz w:val="26"/>
          <w:szCs w:val="26"/>
        </w:rPr>
        <w:t>крупного рогатого скота;</w:t>
      </w:r>
    </w:p>
    <w:p w:rsidR="00101948" w:rsidRPr="00634E37" w:rsidRDefault="00DE641A" w:rsidP="00101948">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Возмещение садоводческим некоммерческим товариществам или огородническим некоммерческим товариществам, расположенным на территории Чувашской Республики, части затрат на развитие инженерной инфраструктуры на их территории</w:t>
      </w:r>
      <w:r w:rsidR="00383264" w:rsidRPr="00634E37">
        <w:rPr>
          <w:color w:val="000000"/>
          <w:sz w:val="26"/>
          <w:szCs w:val="26"/>
        </w:rPr>
        <w:t>»</w:t>
      </w:r>
      <w:r w:rsidR="0096187B" w:rsidRPr="00634E37">
        <w:rPr>
          <w:color w:val="000000"/>
          <w:sz w:val="26"/>
          <w:szCs w:val="26"/>
        </w:rPr>
        <w:t xml:space="preserve"> в сумме 10 000,0 тыс. рублей из расчета 50% от общей стоимости работ (затрат);</w:t>
      </w:r>
    </w:p>
    <w:p w:rsidR="00101948" w:rsidRPr="00634E37" w:rsidRDefault="00DE641A" w:rsidP="00101948">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Реализация комплекса мероприятий по борьбе с распространением борщевика Сосновского на территории Чувашской Республики</w:t>
      </w:r>
      <w:r w:rsidR="00383264" w:rsidRPr="00634E37">
        <w:rPr>
          <w:color w:val="000000"/>
          <w:sz w:val="26"/>
          <w:szCs w:val="26"/>
        </w:rPr>
        <w:t>»</w:t>
      </w:r>
      <w:r w:rsidR="00101948" w:rsidRPr="00634E37">
        <w:rPr>
          <w:color w:val="000000"/>
          <w:sz w:val="26"/>
          <w:szCs w:val="26"/>
        </w:rPr>
        <w:t xml:space="preserve"> в сумме 19 169,4 тыс. рублей (рост на 20,4%);</w:t>
      </w:r>
    </w:p>
    <w:p w:rsidR="00101948" w:rsidRPr="00634E37" w:rsidRDefault="00DE641A" w:rsidP="00101948">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Проведение закупочных и товарных интервенций на рынках сельскохозяйственной продукции</w:t>
      </w:r>
      <w:r w:rsidR="00D92576" w:rsidRPr="00634E37">
        <w:rPr>
          <w:color w:val="000000"/>
          <w:sz w:val="26"/>
          <w:szCs w:val="26"/>
        </w:rPr>
        <w:t>, а также залоговых операций</w:t>
      </w:r>
      <w:r w:rsidR="00383264" w:rsidRPr="00634E37">
        <w:rPr>
          <w:color w:val="000000"/>
          <w:sz w:val="26"/>
          <w:szCs w:val="26"/>
        </w:rPr>
        <w:t>»</w:t>
      </w:r>
      <w:r w:rsidR="00101948" w:rsidRPr="00634E37">
        <w:rPr>
          <w:color w:val="000000"/>
          <w:sz w:val="26"/>
          <w:szCs w:val="26"/>
        </w:rPr>
        <w:t xml:space="preserve"> в сумме 11 723,7 тыс. рублей (рост в 2,5 раза);</w:t>
      </w:r>
    </w:p>
    <w:p w:rsidR="00101948" w:rsidRPr="00634E37" w:rsidRDefault="00D92576" w:rsidP="00101948">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Оказание методической, информационной и консультационной поддержки сельскохозяйственным товаропроизводителям</w:t>
      </w:r>
      <w:r w:rsidR="00383264" w:rsidRPr="00634E37">
        <w:rPr>
          <w:color w:val="000000"/>
          <w:sz w:val="26"/>
          <w:szCs w:val="26"/>
        </w:rPr>
        <w:t>»</w:t>
      </w:r>
      <w:r w:rsidR="00101948" w:rsidRPr="00634E37">
        <w:rPr>
          <w:color w:val="000000"/>
          <w:sz w:val="26"/>
          <w:szCs w:val="26"/>
        </w:rPr>
        <w:t xml:space="preserve"> в сумме 12 927,3 тыс. рублей (рост на 30,7%);</w:t>
      </w:r>
    </w:p>
    <w:p w:rsidR="00101948" w:rsidRPr="00634E37" w:rsidRDefault="00D92576" w:rsidP="00101948">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101948" w:rsidRPr="00634E37">
        <w:rPr>
          <w:color w:val="000000"/>
          <w:sz w:val="26"/>
          <w:szCs w:val="26"/>
        </w:rPr>
        <w:t>Создание системы поддержки фермеров и развитие сельской кооперации по направлениям, не обеспечиваемым софинансированием из федерального бюджета</w:t>
      </w:r>
      <w:r w:rsidR="00383264" w:rsidRPr="00634E37">
        <w:rPr>
          <w:color w:val="000000"/>
          <w:sz w:val="26"/>
          <w:szCs w:val="26"/>
        </w:rPr>
        <w:t>»</w:t>
      </w:r>
      <w:r w:rsidR="00101948" w:rsidRPr="00634E37">
        <w:rPr>
          <w:color w:val="000000"/>
          <w:sz w:val="26"/>
          <w:szCs w:val="26"/>
        </w:rPr>
        <w:t xml:space="preserve"> в сумме 60 000,0 тыс. рублей (рост на 1,8%);</w:t>
      </w:r>
    </w:p>
    <w:p w:rsidR="00101948" w:rsidRPr="00634E37" w:rsidRDefault="00D92576" w:rsidP="00101948">
      <w:pPr>
        <w:widowControl w:val="0"/>
        <w:autoSpaceDE w:val="0"/>
        <w:autoSpaceDN w:val="0"/>
        <w:adjustRightInd w:val="0"/>
        <w:ind w:firstLine="710"/>
        <w:jc w:val="both"/>
        <w:rPr>
          <w:color w:val="000000"/>
          <w:sz w:val="26"/>
          <w:szCs w:val="26"/>
        </w:rPr>
      </w:pPr>
      <w:r w:rsidRPr="00634E37">
        <w:rPr>
          <w:color w:val="000000"/>
          <w:sz w:val="26"/>
          <w:szCs w:val="26"/>
        </w:rPr>
        <w:t>-</w:t>
      </w:r>
      <w:r w:rsidRPr="00634E37">
        <w:rPr>
          <w:color w:val="000000"/>
          <w:sz w:val="26"/>
          <w:szCs w:val="26"/>
          <w:lang w:val="en-US"/>
        </w:rPr>
        <w:t> </w:t>
      </w:r>
      <w:r w:rsidR="00383264" w:rsidRPr="00634E37">
        <w:rPr>
          <w:color w:val="000000"/>
          <w:sz w:val="26"/>
          <w:szCs w:val="26"/>
        </w:rPr>
        <w:t>«</w:t>
      </w:r>
      <w:r w:rsidR="00101948" w:rsidRPr="00634E37">
        <w:rPr>
          <w:color w:val="000000"/>
          <w:sz w:val="26"/>
          <w:szCs w:val="26"/>
        </w:rPr>
        <w:t>Создание системы поддержки фермеров и развитие сельской кооперации</w:t>
      </w:r>
      <w:r w:rsidR="00383264" w:rsidRPr="00634E37">
        <w:rPr>
          <w:color w:val="000000"/>
          <w:sz w:val="26"/>
          <w:szCs w:val="26"/>
        </w:rPr>
        <w:t>»</w:t>
      </w:r>
      <w:r w:rsidR="00101948" w:rsidRPr="00634E37">
        <w:rPr>
          <w:color w:val="000000"/>
          <w:sz w:val="26"/>
          <w:szCs w:val="26"/>
        </w:rPr>
        <w:t xml:space="preserve"> в сумме 97 493,9 тыс. рублей (снижение на 0,6%);</w:t>
      </w:r>
    </w:p>
    <w:p w:rsidR="00101948" w:rsidRPr="00634E37" w:rsidRDefault="00D92576" w:rsidP="00101948">
      <w:pPr>
        <w:widowControl w:val="0"/>
        <w:autoSpaceDE w:val="0"/>
        <w:autoSpaceDN w:val="0"/>
        <w:adjustRightInd w:val="0"/>
        <w:ind w:firstLine="710"/>
        <w:jc w:val="both"/>
        <w:rPr>
          <w:color w:val="000000"/>
          <w:sz w:val="26"/>
          <w:szCs w:val="26"/>
        </w:rPr>
      </w:pPr>
      <w:r w:rsidRPr="00634E37">
        <w:rPr>
          <w:color w:val="000000"/>
          <w:sz w:val="26"/>
          <w:szCs w:val="26"/>
        </w:rPr>
        <w:t>-</w:t>
      </w:r>
      <w:r w:rsidRPr="00634E37">
        <w:rPr>
          <w:color w:val="000000"/>
          <w:sz w:val="26"/>
          <w:szCs w:val="26"/>
          <w:lang w:val="en-US"/>
        </w:rPr>
        <w:t> </w:t>
      </w:r>
      <w:r w:rsidR="00383264" w:rsidRPr="00634E37">
        <w:rPr>
          <w:color w:val="000000"/>
          <w:sz w:val="26"/>
          <w:szCs w:val="26"/>
        </w:rPr>
        <w:t>«</w:t>
      </w:r>
      <w:r w:rsidR="00101948" w:rsidRPr="00634E37">
        <w:rPr>
          <w:color w:val="000000"/>
          <w:sz w:val="26"/>
          <w:szCs w:val="26"/>
        </w:rPr>
        <w:t>Обеспечение функций государственных органов</w:t>
      </w:r>
      <w:r w:rsidR="00383264" w:rsidRPr="00634E37">
        <w:rPr>
          <w:color w:val="000000"/>
          <w:sz w:val="26"/>
          <w:szCs w:val="26"/>
        </w:rPr>
        <w:t>»</w:t>
      </w:r>
      <w:r w:rsidR="00101948" w:rsidRPr="00634E37">
        <w:rPr>
          <w:color w:val="000000"/>
          <w:sz w:val="26"/>
          <w:szCs w:val="26"/>
        </w:rPr>
        <w:t xml:space="preserve"> в сумме 87 777,1 тыс. рублей (рост на 1,8%).</w:t>
      </w:r>
    </w:p>
    <w:p w:rsidR="00101948" w:rsidRPr="00634E37" w:rsidRDefault="00101948" w:rsidP="00101948">
      <w:pPr>
        <w:widowControl w:val="0"/>
        <w:autoSpaceDE w:val="0"/>
        <w:autoSpaceDN w:val="0"/>
        <w:adjustRightInd w:val="0"/>
        <w:ind w:firstLine="710"/>
        <w:jc w:val="both"/>
        <w:rPr>
          <w:color w:val="000000"/>
          <w:sz w:val="26"/>
          <w:szCs w:val="26"/>
        </w:rPr>
      </w:pPr>
      <w:r w:rsidRPr="00634E37">
        <w:rPr>
          <w:color w:val="000000"/>
          <w:sz w:val="26"/>
          <w:szCs w:val="26"/>
        </w:rPr>
        <w:t xml:space="preserve">В рамках государственной программы Чувашской Республики </w:t>
      </w:r>
      <w:r w:rsidR="00383264" w:rsidRPr="00634E37">
        <w:rPr>
          <w:color w:val="000000"/>
          <w:sz w:val="26"/>
          <w:szCs w:val="26"/>
        </w:rPr>
        <w:t>«</w:t>
      </w:r>
      <w:r w:rsidRPr="00634E37">
        <w:rPr>
          <w:color w:val="000000"/>
          <w:sz w:val="26"/>
          <w:szCs w:val="26"/>
        </w:rPr>
        <w:t>Развитие потенциала природно-сырьевых ресурсов и обеспечение экологической безопасности</w:t>
      </w:r>
      <w:r w:rsidR="00383264" w:rsidRPr="00634E37">
        <w:rPr>
          <w:color w:val="000000"/>
          <w:sz w:val="26"/>
          <w:szCs w:val="26"/>
        </w:rPr>
        <w:t>»</w:t>
      </w:r>
      <w:r w:rsidRPr="00634E37">
        <w:rPr>
          <w:color w:val="000000"/>
          <w:sz w:val="26"/>
          <w:szCs w:val="26"/>
        </w:rPr>
        <w:t xml:space="preserve"> в 2023 году бюджетные ассигнования в сумме 76,9 тыс. рублей (снижение к уровню 2022 года на 0,6%) планируется направить на 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 52-ФЗ </w:t>
      </w:r>
      <w:r w:rsidR="00383264" w:rsidRPr="00634E37">
        <w:rPr>
          <w:color w:val="000000"/>
          <w:sz w:val="26"/>
          <w:szCs w:val="26"/>
        </w:rPr>
        <w:t>«</w:t>
      </w:r>
      <w:r w:rsidRPr="00634E37">
        <w:rPr>
          <w:color w:val="000000"/>
          <w:sz w:val="26"/>
          <w:szCs w:val="26"/>
        </w:rPr>
        <w:t>О животном мире</w:t>
      </w:r>
      <w:r w:rsidR="00383264" w:rsidRPr="00634E37">
        <w:rPr>
          <w:color w:val="000000"/>
          <w:sz w:val="26"/>
          <w:szCs w:val="26"/>
        </w:rPr>
        <w:t>»</w:t>
      </w:r>
      <w:r w:rsidRPr="00634E37">
        <w:rPr>
          <w:color w:val="000000"/>
          <w:sz w:val="26"/>
          <w:szCs w:val="26"/>
        </w:rPr>
        <w:t xml:space="preserve">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p w:rsidR="00101948" w:rsidRPr="00634E37" w:rsidRDefault="00101948" w:rsidP="00101948">
      <w:pPr>
        <w:widowControl w:val="0"/>
        <w:autoSpaceDE w:val="0"/>
        <w:autoSpaceDN w:val="0"/>
        <w:adjustRightInd w:val="0"/>
        <w:ind w:firstLine="710"/>
        <w:jc w:val="both"/>
        <w:rPr>
          <w:color w:val="000000"/>
          <w:sz w:val="26"/>
          <w:szCs w:val="26"/>
        </w:rPr>
      </w:pPr>
      <w:r w:rsidRPr="00634E37">
        <w:rPr>
          <w:color w:val="000000"/>
          <w:sz w:val="26"/>
          <w:szCs w:val="26"/>
        </w:rPr>
        <w:t xml:space="preserve">В рамках государственной программы Чувашской Республики </w:t>
      </w:r>
      <w:r w:rsidR="00383264" w:rsidRPr="00634E37">
        <w:rPr>
          <w:color w:val="000000"/>
          <w:sz w:val="26"/>
          <w:szCs w:val="26"/>
        </w:rPr>
        <w:t>«</w:t>
      </w:r>
      <w:r w:rsidRPr="00634E37">
        <w:rPr>
          <w:color w:val="000000"/>
          <w:sz w:val="26"/>
          <w:szCs w:val="26"/>
        </w:rPr>
        <w:t>Цифровое общество Чувашии</w:t>
      </w:r>
      <w:r w:rsidR="00383264" w:rsidRPr="00634E37">
        <w:rPr>
          <w:color w:val="000000"/>
          <w:sz w:val="26"/>
          <w:szCs w:val="26"/>
        </w:rPr>
        <w:t>»</w:t>
      </w:r>
      <w:r w:rsidRPr="00634E37">
        <w:rPr>
          <w:color w:val="000000"/>
          <w:sz w:val="26"/>
          <w:szCs w:val="26"/>
        </w:rPr>
        <w:t xml:space="preserve"> в 2023 году бюджетные ассигнования в сумме 2 484,7 тыс. рублей (рост к уровню 2022 года на 49,5%) планируется направить на 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округов и городских округов Чувашской Республики.</w:t>
      </w:r>
    </w:p>
    <w:p w:rsidR="00101948" w:rsidRPr="00634E37" w:rsidRDefault="00101948" w:rsidP="006B492F">
      <w:pPr>
        <w:widowControl w:val="0"/>
        <w:autoSpaceDE w:val="0"/>
        <w:autoSpaceDN w:val="0"/>
        <w:adjustRightInd w:val="0"/>
        <w:spacing w:before="240"/>
        <w:ind w:firstLine="710"/>
        <w:jc w:val="both"/>
        <w:rPr>
          <w:sz w:val="26"/>
          <w:szCs w:val="26"/>
        </w:rPr>
      </w:pPr>
      <w:r w:rsidRPr="00634E37">
        <w:rPr>
          <w:sz w:val="26"/>
          <w:szCs w:val="26"/>
        </w:rPr>
        <w:t xml:space="preserve">Бюджетные ассигнования по подразделу </w:t>
      </w:r>
      <w:r w:rsidR="00383264" w:rsidRPr="00634E37">
        <w:rPr>
          <w:b/>
          <w:sz w:val="26"/>
          <w:szCs w:val="26"/>
        </w:rPr>
        <w:t>«</w:t>
      </w:r>
      <w:r w:rsidRPr="00634E37">
        <w:rPr>
          <w:b/>
          <w:bCs/>
          <w:sz w:val="26"/>
          <w:szCs w:val="26"/>
        </w:rPr>
        <w:t>Водное хозяйство</w:t>
      </w:r>
      <w:r w:rsidR="00383264" w:rsidRPr="00634E37">
        <w:rPr>
          <w:b/>
          <w:bCs/>
          <w:sz w:val="26"/>
          <w:szCs w:val="26"/>
        </w:rPr>
        <w:t>»</w:t>
      </w:r>
      <w:r w:rsidRPr="00634E37">
        <w:rPr>
          <w:sz w:val="26"/>
          <w:szCs w:val="26"/>
        </w:rPr>
        <w:t xml:space="preserve"> в 2023 году по сравнению с показателями 2022 года увеличиваются на 13 334,8 тыс. рублей или на 24,4% и составят 68 008,1 тыс. рублей.</w:t>
      </w:r>
    </w:p>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На плановый период 2024 и 2025 годов расходы по данному подразделу планируются в сумме 79 426,0 тыс. рублей и 44 126,4 тыс. рублей соответственно.</w:t>
      </w:r>
    </w:p>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По данному подразделу предусматриваются бюджетные ассигнования на обеспечение реализации следующей государственной программы Чувашской Республики:</w:t>
      </w:r>
    </w:p>
    <w:tbl>
      <w:tblPr>
        <w:tblW w:w="9791" w:type="dxa"/>
        <w:tblLayout w:type="fixed"/>
        <w:tblLook w:val="0000" w:firstRow="0" w:lastRow="0" w:firstColumn="0" w:lastColumn="0" w:noHBand="0" w:noVBand="0"/>
      </w:tblPr>
      <w:tblGrid>
        <w:gridCol w:w="5517"/>
        <w:gridCol w:w="1293"/>
        <w:gridCol w:w="1138"/>
        <w:gridCol w:w="993"/>
        <w:gridCol w:w="850"/>
      </w:tblGrid>
      <w:tr w:rsidR="00101948" w:rsidRPr="00634E37" w:rsidTr="006B492F">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634E37">
              <w:rPr>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634E37">
              <w:rPr>
                <w:color w:val="000000"/>
                <w:sz w:val="20"/>
                <w:szCs w:val="20"/>
              </w:rPr>
              <w:t>Закон о бюджете (с изменениями от 28.10.2022 года № 85)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634E37">
              <w:rPr>
                <w:sz w:val="20"/>
                <w:szCs w:val="20"/>
              </w:rPr>
              <w:t>Проект закона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sz w:val="20"/>
                <w:szCs w:val="20"/>
              </w:rPr>
            </w:pPr>
            <w:r w:rsidRPr="00634E37">
              <w:rPr>
                <w:sz w:val="20"/>
                <w:szCs w:val="20"/>
              </w:rPr>
              <w:t>Изменения</w:t>
            </w:r>
          </w:p>
          <w:p w:rsidR="00101948" w:rsidRPr="00634E37" w:rsidRDefault="00101948" w:rsidP="004E48F1">
            <w:pPr>
              <w:widowControl w:val="0"/>
              <w:autoSpaceDE w:val="0"/>
              <w:autoSpaceDN w:val="0"/>
              <w:adjustRightInd w:val="0"/>
              <w:jc w:val="center"/>
            </w:pPr>
            <w:r w:rsidRPr="00634E37">
              <w:rPr>
                <w:sz w:val="20"/>
                <w:szCs w:val="20"/>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634E37">
              <w:rPr>
                <w:sz w:val="20"/>
                <w:szCs w:val="20"/>
              </w:rPr>
              <w:t>%</w:t>
            </w:r>
          </w:p>
        </w:tc>
      </w:tr>
      <w:tr w:rsidR="00101948" w:rsidRPr="00634E37" w:rsidTr="006B492F">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904EE">
            <w:pPr>
              <w:widowControl w:val="0"/>
              <w:autoSpaceDE w:val="0"/>
              <w:autoSpaceDN w:val="0"/>
              <w:adjustRightInd w:val="0"/>
              <w:ind w:firstLine="152"/>
              <w:jc w:val="both"/>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потенциала природно-сырьевых ресурсов и обеспечение экологической безопасности</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634E37">
              <w:rPr>
                <w:bCs/>
                <w:sz w:val="20"/>
                <w:szCs w:val="20"/>
              </w:rPr>
              <w:t>54 673,3</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634E37">
              <w:rPr>
                <w:bCs/>
                <w:sz w:val="20"/>
                <w:szCs w:val="20"/>
              </w:rPr>
              <w:t>68 008,1</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634E37">
              <w:rPr>
                <w:bCs/>
                <w:sz w:val="20"/>
                <w:szCs w:val="20"/>
              </w:rPr>
              <w:t>13 334,8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634E37">
              <w:rPr>
                <w:bCs/>
                <w:sz w:val="20"/>
                <w:szCs w:val="20"/>
              </w:rPr>
              <w:t>24,4</w:t>
            </w:r>
          </w:p>
        </w:tc>
      </w:tr>
    </w:tbl>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 xml:space="preserve">В 2023 году в рамках данной государственной программы средства планируется направить на реализацию подпрограммы </w:t>
      </w:r>
      <w:r w:rsidR="00383264" w:rsidRPr="00634E37">
        <w:rPr>
          <w:sz w:val="26"/>
          <w:szCs w:val="26"/>
        </w:rPr>
        <w:t>«</w:t>
      </w:r>
      <w:r w:rsidRPr="00634E37">
        <w:rPr>
          <w:sz w:val="26"/>
          <w:szCs w:val="26"/>
        </w:rPr>
        <w:t>Развитие водохозяйственного комплекса Чувашской Республики</w:t>
      </w:r>
      <w:r w:rsidR="00383264" w:rsidRPr="00634E37">
        <w:rPr>
          <w:sz w:val="26"/>
          <w:szCs w:val="26"/>
        </w:rPr>
        <w:t>»</w:t>
      </w:r>
      <w:r w:rsidRPr="00634E37">
        <w:rPr>
          <w:sz w:val="26"/>
          <w:szCs w:val="26"/>
        </w:rPr>
        <w:t xml:space="preserve"> </w:t>
      </w:r>
      <w:r w:rsidR="00D92576" w:rsidRPr="00634E37">
        <w:rPr>
          <w:sz w:val="26"/>
          <w:szCs w:val="26"/>
        </w:rPr>
        <w:t>в основном</w:t>
      </w:r>
      <w:r w:rsidRPr="00634E37">
        <w:rPr>
          <w:sz w:val="26"/>
          <w:szCs w:val="26"/>
        </w:rPr>
        <w:t xml:space="preserve"> по следующим целевым статьям:</w:t>
      </w:r>
    </w:p>
    <w:p w:rsidR="00101948" w:rsidRPr="00634E37" w:rsidRDefault="00D92576" w:rsidP="00101948">
      <w:pPr>
        <w:widowControl w:val="0"/>
        <w:autoSpaceDE w:val="0"/>
        <w:autoSpaceDN w:val="0"/>
        <w:adjustRightInd w:val="0"/>
        <w:ind w:firstLine="710"/>
        <w:jc w:val="both"/>
        <w:rPr>
          <w:sz w:val="26"/>
          <w:szCs w:val="26"/>
        </w:rPr>
      </w:pPr>
      <w:r w:rsidRPr="00634E37">
        <w:rPr>
          <w:sz w:val="26"/>
          <w:szCs w:val="26"/>
        </w:rPr>
        <w:t>-</w:t>
      </w:r>
      <w:r w:rsidRPr="00634E37">
        <w:rPr>
          <w:sz w:val="26"/>
          <w:szCs w:val="26"/>
          <w:lang w:val="en-US"/>
        </w:rPr>
        <w:t> </w:t>
      </w:r>
      <w:r w:rsidR="00383264" w:rsidRPr="00634E37">
        <w:rPr>
          <w:sz w:val="26"/>
          <w:szCs w:val="26"/>
        </w:rPr>
        <w:t>«</w:t>
      </w:r>
      <w:r w:rsidR="00101948" w:rsidRPr="00634E37">
        <w:rPr>
          <w:sz w:val="26"/>
          <w:szCs w:val="26"/>
        </w:rPr>
        <w:t>Очистка р. Сура от затонувшей баржи-площадки</w:t>
      </w:r>
      <w:r w:rsidR="00383264" w:rsidRPr="00634E37">
        <w:rPr>
          <w:sz w:val="26"/>
          <w:szCs w:val="26"/>
        </w:rPr>
        <w:t>»</w:t>
      </w:r>
      <w:r w:rsidR="00101948" w:rsidRPr="00634E37">
        <w:rPr>
          <w:sz w:val="26"/>
          <w:szCs w:val="26"/>
        </w:rPr>
        <w:t xml:space="preserve"> в сумме 1 000,0 тыс. рублей (в 2022 году не планировалось);</w:t>
      </w:r>
    </w:p>
    <w:p w:rsidR="00101948" w:rsidRPr="00634E37" w:rsidRDefault="00D92576" w:rsidP="00101948">
      <w:pPr>
        <w:widowControl w:val="0"/>
        <w:autoSpaceDE w:val="0"/>
        <w:autoSpaceDN w:val="0"/>
        <w:adjustRightInd w:val="0"/>
        <w:ind w:firstLine="710"/>
        <w:jc w:val="both"/>
        <w:rPr>
          <w:sz w:val="26"/>
          <w:szCs w:val="26"/>
        </w:rPr>
      </w:pPr>
      <w:r w:rsidRPr="00634E37">
        <w:rPr>
          <w:sz w:val="26"/>
          <w:szCs w:val="26"/>
        </w:rPr>
        <w:t>-</w:t>
      </w:r>
      <w:r w:rsidRPr="00634E37">
        <w:rPr>
          <w:sz w:val="26"/>
          <w:szCs w:val="26"/>
          <w:lang w:val="en-US"/>
        </w:rPr>
        <w:t> </w:t>
      </w:r>
      <w:r w:rsidR="00383264" w:rsidRPr="00634E37">
        <w:rPr>
          <w:sz w:val="26"/>
          <w:szCs w:val="26"/>
        </w:rPr>
        <w:t>«</w:t>
      </w:r>
      <w:r w:rsidR="00101948" w:rsidRPr="00634E37">
        <w:rPr>
          <w:sz w:val="26"/>
          <w:szCs w:val="26"/>
        </w:rPr>
        <w:t>Экологический мониторинг водных объектов, расположенных на территории Чувашской Республики</w:t>
      </w:r>
      <w:r w:rsidR="00383264" w:rsidRPr="00634E37">
        <w:rPr>
          <w:sz w:val="26"/>
          <w:szCs w:val="26"/>
        </w:rPr>
        <w:t>»</w:t>
      </w:r>
      <w:r w:rsidR="00101948" w:rsidRPr="00634E37">
        <w:rPr>
          <w:sz w:val="26"/>
          <w:szCs w:val="26"/>
        </w:rPr>
        <w:t xml:space="preserve"> в сумме 1 055,1 тыс. руб</w:t>
      </w:r>
      <w:r w:rsidRPr="00634E37">
        <w:rPr>
          <w:sz w:val="26"/>
          <w:szCs w:val="26"/>
        </w:rPr>
        <w:t>лей (рост к уровню 2022 года в 2</w:t>
      </w:r>
      <w:r w:rsidR="00101948" w:rsidRPr="00634E37">
        <w:rPr>
          <w:sz w:val="26"/>
          <w:szCs w:val="26"/>
        </w:rPr>
        <w:t>,9 раза);</w:t>
      </w:r>
    </w:p>
    <w:p w:rsidR="00101948" w:rsidRPr="00634E37" w:rsidRDefault="00D92576" w:rsidP="00101948">
      <w:pPr>
        <w:widowControl w:val="0"/>
        <w:autoSpaceDE w:val="0"/>
        <w:autoSpaceDN w:val="0"/>
        <w:adjustRightInd w:val="0"/>
        <w:ind w:firstLine="710"/>
        <w:jc w:val="both"/>
        <w:rPr>
          <w:sz w:val="26"/>
          <w:szCs w:val="26"/>
        </w:rPr>
      </w:pPr>
      <w:r w:rsidRPr="00634E37">
        <w:rPr>
          <w:sz w:val="26"/>
          <w:szCs w:val="26"/>
        </w:rPr>
        <w:t>-</w:t>
      </w:r>
      <w:r w:rsidRPr="00634E37">
        <w:rPr>
          <w:sz w:val="26"/>
          <w:szCs w:val="26"/>
          <w:lang w:val="en-US"/>
        </w:rPr>
        <w:t> </w:t>
      </w:r>
      <w:r w:rsidR="00383264" w:rsidRPr="00634E37">
        <w:rPr>
          <w:sz w:val="26"/>
          <w:szCs w:val="26"/>
        </w:rPr>
        <w:t>«</w:t>
      </w:r>
      <w:r w:rsidR="00101948" w:rsidRPr="00634E37">
        <w:rPr>
          <w:sz w:val="26"/>
          <w:szCs w:val="26"/>
        </w:rPr>
        <w:t>Мероприятия в области использования, охраны водных объектов и гидротехнических сооружений</w:t>
      </w:r>
      <w:r w:rsidR="00383264" w:rsidRPr="00634E37">
        <w:rPr>
          <w:sz w:val="26"/>
          <w:szCs w:val="26"/>
        </w:rPr>
        <w:t>»</w:t>
      </w:r>
      <w:r w:rsidR="00101948" w:rsidRPr="00634E37">
        <w:rPr>
          <w:sz w:val="26"/>
          <w:szCs w:val="26"/>
        </w:rPr>
        <w:t xml:space="preserve"> в сумме 19 252,7 тыс. рублей (снижение к уровню 2022 года на 0,3%);</w:t>
      </w:r>
    </w:p>
    <w:p w:rsidR="00101948" w:rsidRPr="00634E37" w:rsidRDefault="00D92576"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Содержание объекта </w:t>
      </w:r>
      <w:r w:rsidR="00383264" w:rsidRPr="00634E37">
        <w:rPr>
          <w:sz w:val="26"/>
          <w:szCs w:val="26"/>
        </w:rPr>
        <w:t>«</w:t>
      </w:r>
      <w:r w:rsidR="00101948" w:rsidRPr="00634E37">
        <w:rPr>
          <w:sz w:val="26"/>
          <w:szCs w:val="26"/>
        </w:rPr>
        <w:t xml:space="preserve">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w:t>
      </w:r>
      <w:r w:rsidRPr="00634E37">
        <w:rPr>
          <w:sz w:val="26"/>
          <w:szCs w:val="26"/>
        </w:rPr>
        <w:t>муниципальных округов</w:t>
      </w:r>
      <w:r w:rsidR="00101948" w:rsidRPr="00634E37">
        <w:rPr>
          <w:sz w:val="26"/>
          <w:szCs w:val="26"/>
        </w:rPr>
        <w:t xml:space="preserve"> Чувашской Республики</w:t>
      </w:r>
      <w:r w:rsidR="00383264" w:rsidRPr="00634E37">
        <w:rPr>
          <w:sz w:val="26"/>
          <w:szCs w:val="26"/>
        </w:rPr>
        <w:t>»</w:t>
      </w:r>
      <w:r w:rsidR="00101948" w:rsidRPr="00634E37">
        <w:rPr>
          <w:sz w:val="26"/>
          <w:szCs w:val="26"/>
        </w:rPr>
        <w:t xml:space="preserve"> в сумме 3 146,8 тыс. рублей (снижение к уровню 2022 года на 2,0%);</w:t>
      </w:r>
    </w:p>
    <w:p w:rsidR="00101948" w:rsidRPr="00634E37" w:rsidRDefault="00D92576" w:rsidP="00101948">
      <w:pPr>
        <w:widowControl w:val="0"/>
        <w:autoSpaceDE w:val="0"/>
        <w:autoSpaceDN w:val="0"/>
        <w:adjustRightInd w:val="0"/>
        <w:ind w:firstLine="710"/>
        <w:jc w:val="both"/>
        <w:rPr>
          <w:sz w:val="26"/>
          <w:szCs w:val="26"/>
        </w:rPr>
      </w:pPr>
      <w:r w:rsidRPr="00634E37">
        <w:rPr>
          <w:sz w:val="26"/>
          <w:szCs w:val="26"/>
        </w:rPr>
        <w:t>- «</w:t>
      </w:r>
      <w:r w:rsidR="00101948" w:rsidRPr="00634E37">
        <w:rPr>
          <w:sz w:val="26"/>
          <w:szCs w:val="26"/>
        </w:rPr>
        <w:t>Разработка проектной документации,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w:t>
      </w:r>
      <w:r w:rsidR="00383264" w:rsidRPr="00634E37">
        <w:rPr>
          <w:sz w:val="26"/>
          <w:szCs w:val="26"/>
        </w:rPr>
        <w:t>»</w:t>
      </w:r>
      <w:r w:rsidR="00101948" w:rsidRPr="00634E37">
        <w:rPr>
          <w:sz w:val="26"/>
          <w:szCs w:val="26"/>
        </w:rPr>
        <w:t xml:space="preserve"> в сумме 12 374,1 тыс. рублей (рост к уровню 2022 года на 80,4%);</w:t>
      </w:r>
    </w:p>
    <w:p w:rsidR="00101948" w:rsidRPr="00634E37" w:rsidRDefault="00D92576"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деятельности государственных учреждений в сфере водного хозяйства</w:t>
      </w:r>
      <w:r w:rsidR="00383264" w:rsidRPr="00634E37">
        <w:rPr>
          <w:sz w:val="26"/>
          <w:szCs w:val="26"/>
        </w:rPr>
        <w:t>»</w:t>
      </w:r>
      <w:r w:rsidR="00101948" w:rsidRPr="00634E37">
        <w:rPr>
          <w:sz w:val="26"/>
          <w:szCs w:val="26"/>
        </w:rPr>
        <w:t xml:space="preserve"> в сумме 4 131,3 тыс. рублей (рост к уровню 2022 года на 7,0%);</w:t>
      </w:r>
    </w:p>
    <w:p w:rsidR="00101948" w:rsidRPr="00634E37" w:rsidRDefault="00D92576"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Осуществление отдельных полномочий в области водных отношений за счет субвенции, предоставляемой из федерального бюджета</w:t>
      </w:r>
      <w:r w:rsidR="00383264" w:rsidRPr="00634E37">
        <w:rPr>
          <w:sz w:val="26"/>
          <w:szCs w:val="26"/>
        </w:rPr>
        <w:t>»</w:t>
      </w:r>
      <w:r w:rsidR="00101948" w:rsidRPr="00634E37">
        <w:rPr>
          <w:sz w:val="26"/>
          <w:szCs w:val="26"/>
        </w:rPr>
        <w:t xml:space="preserve"> в сумме 3 993,8 тыс. рублей (рост на 5,9%);</w:t>
      </w:r>
    </w:p>
    <w:p w:rsidR="00101948" w:rsidRPr="00634E37" w:rsidRDefault="00D92576"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Капитальный ремонт гидротехнических сооружений, находящихся в муниципальной собственности</w:t>
      </w:r>
      <w:r w:rsidR="00383264" w:rsidRPr="00634E37">
        <w:rPr>
          <w:sz w:val="26"/>
          <w:szCs w:val="26"/>
        </w:rPr>
        <w:t>»</w:t>
      </w:r>
      <w:r w:rsidR="00101948" w:rsidRPr="00634E37">
        <w:rPr>
          <w:sz w:val="26"/>
          <w:szCs w:val="26"/>
        </w:rPr>
        <w:t xml:space="preserve"> в сумме 3 766,5тыс. рублей (снижение к уровню 2022 года на 74,6%);</w:t>
      </w:r>
    </w:p>
    <w:p w:rsidR="00101948" w:rsidRPr="00634E37" w:rsidRDefault="00D92576"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Улучшение экологического состояния гидрографической сети</w:t>
      </w:r>
      <w:r w:rsidR="00383264" w:rsidRPr="00634E37">
        <w:rPr>
          <w:sz w:val="26"/>
          <w:szCs w:val="26"/>
        </w:rPr>
        <w:t>»</w:t>
      </w:r>
      <w:r w:rsidR="00101948" w:rsidRPr="00634E37">
        <w:rPr>
          <w:sz w:val="26"/>
          <w:szCs w:val="26"/>
        </w:rPr>
        <w:t xml:space="preserve"> в сумме 19 200,0 тыс. рублей (рост к уровню 2022 года в 12,8 раз</w:t>
      </w:r>
      <w:r w:rsidRPr="00634E37">
        <w:rPr>
          <w:sz w:val="26"/>
          <w:szCs w:val="26"/>
        </w:rPr>
        <w:t>а</w:t>
      </w:r>
      <w:r w:rsidR="00101948" w:rsidRPr="00634E37">
        <w:rPr>
          <w:sz w:val="26"/>
          <w:szCs w:val="26"/>
        </w:rPr>
        <w:t>).</w:t>
      </w:r>
    </w:p>
    <w:p w:rsidR="00D92576" w:rsidRPr="00634E37" w:rsidRDefault="00D92576" w:rsidP="00101948">
      <w:pPr>
        <w:widowControl w:val="0"/>
        <w:autoSpaceDE w:val="0"/>
        <w:autoSpaceDN w:val="0"/>
        <w:adjustRightInd w:val="0"/>
        <w:ind w:firstLine="710"/>
        <w:jc w:val="both"/>
        <w:rPr>
          <w:sz w:val="26"/>
          <w:szCs w:val="26"/>
        </w:rPr>
      </w:pPr>
    </w:p>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 xml:space="preserve">Бюджетные ассигнования по подразделу </w:t>
      </w:r>
      <w:r w:rsidR="00383264" w:rsidRPr="00634E37">
        <w:rPr>
          <w:b/>
          <w:sz w:val="26"/>
          <w:szCs w:val="26"/>
        </w:rPr>
        <w:t>«</w:t>
      </w:r>
      <w:r w:rsidRPr="00634E37">
        <w:rPr>
          <w:b/>
          <w:bCs/>
          <w:sz w:val="26"/>
          <w:szCs w:val="26"/>
        </w:rPr>
        <w:t>Лесное хозяйство</w:t>
      </w:r>
      <w:r w:rsidR="00383264" w:rsidRPr="00634E37">
        <w:rPr>
          <w:b/>
          <w:bCs/>
          <w:sz w:val="26"/>
          <w:szCs w:val="26"/>
        </w:rPr>
        <w:t>»</w:t>
      </w:r>
      <w:r w:rsidRPr="00634E37">
        <w:rPr>
          <w:sz w:val="26"/>
          <w:szCs w:val="26"/>
        </w:rPr>
        <w:t xml:space="preserve"> в 2023 году по сравнению с показателями 2022 года увеличиваются на 44 958,9 тыс. рублей или на 26,8% и составят 212 478,6 тыс. рублей.</w:t>
      </w:r>
    </w:p>
    <w:p w:rsidR="00101948" w:rsidRPr="00634E37" w:rsidRDefault="00101948" w:rsidP="006B492F">
      <w:pPr>
        <w:widowControl w:val="0"/>
        <w:autoSpaceDE w:val="0"/>
        <w:autoSpaceDN w:val="0"/>
        <w:adjustRightInd w:val="0"/>
        <w:ind w:firstLine="710"/>
        <w:jc w:val="both"/>
        <w:rPr>
          <w:sz w:val="26"/>
          <w:szCs w:val="26"/>
        </w:rPr>
      </w:pPr>
      <w:r w:rsidRPr="00634E37">
        <w:rPr>
          <w:sz w:val="26"/>
          <w:szCs w:val="26"/>
        </w:rPr>
        <w:t>На плановый период 2024 и 2025 годов расходы по данному подразделу планируются в сумме 242 415,2 тыс. рублей и 57 514,4 тыс. рублей соответственно.</w:t>
      </w:r>
    </w:p>
    <w:p w:rsidR="00101948" w:rsidRPr="00634E37" w:rsidRDefault="00101948" w:rsidP="006B492F">
      <w:pPr>
        <w:widowControl w:val="0"/>
        <w:autoSpaceDE w:val="0"/>
        <w:autoSpaceDN w:val="0"/>
        <w:adjustRightInd w:val="0"/>
        <w:ind w:firstLine="710"/>
        <w:jc w:val="both"/>
        <w:rPr>
          <w:sz w:val="26"/>
          <w:szCs w:val="26"/>
        </w:rPr>
      </w:pPr>
      <w:r w:rsidRPr="00634E37">
        <w:rPr>
          <w:sz w:val="26"/>
          <w:szCs w:val="26"/>
        </w:rPr>
        <w:t>По данному подразделу предусматриваются бюджетные ассигнования на обеспечение реализации следующей государственной программы Чувашской Республики:</w:t>
      </w:r>
    </w:p>
    <w:tbl>
      <w:tblPr>
        <w:tblW w:w="9989" w:type="dxa"/>
        <w:tblLayout w:type="fixed"/>
        <w:tblLook w:val="0000" w:firstRow="0" w:lastRow="0" w:firstColumn="0" w:lastColumn="0" w:noHBand="0" w:noVBand="0"/>
      </w:tblPr>
      <w:tblGrid>
        <w:gridCol w:w="5517"/>
        <w:gridCol w:w="1293"/>
        <w:gridCol w:w="1357"/>
        <w:gridCol w:w="1125"/>
        <w:gridCol w:w="697"/>
      </w:tblGrid>
      <w:tr w:rsidR="00101948" w:rsidRPr="00634E37" w:rsidTr="00101948">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634E37">
              <w:rPr>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634E37">
              <w:rPr>
                <w:color w:val="000000"/>
                <w:sz w:val="20"/>
                <w:szCs w:val="20"/>
              </w:rPr>
              <w:t>Закон о бюджете (с изменениями от 28.10.2022 года № 85)</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634E37">
              <w:rPr>
                <w:sz w:val="20"/>
                <w:szCs w:val="20"/>
              </w:rPr>
              <w:t>Проект закона</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sz w:val="20"/>
                <w:szCs w:val="20"/>
              </w:rPr>
            </w:pPr>
            <w:r w:rsidRPr="00634E37">
              <w:rPr>
                <w:sz w:val="20"/>
                <w:szCs w:val="20"/>
              </w:rPr>
              <w:t>Изменения</w:t>
            </w:r>
          </w:p>
          <w:p w:rsidR="00101948" w:rsidRPr="00634E37" w:rsidRDefault="00101948" w:rsidP="004E48F1">
            <w:pPr>
              <w:widowControl w:val="0"/>
              <w:autoSpaceDE w:val="0"/>
              <w:autoSpaceDN w:val="0"/>
              <w:adjustRightInd w:val="0"/>
              <w:jc w:val="center"/>
              <w:rPr>
                <w:sz w:val="20"/>
                <w:szCs w:val="20"/>
              </w:rPr>
            </w:pPr>
            <w:r w:rsidRPr="00634E37">
              <w:rPr>
                <w:sz w:val="20"/>
                <w:szCs w:val="20"/>
              </w:rPr>
              <w:t xml:space="preserve"> (+/-)</w:t>
            </w:r>
          </w:p>
          <w:p w:rsidR="00101948" w:rsidRPr="00634E37" w:rsidRDefault="00101948" w:rsidP="004E48F1">
            <w:pPr>
              <w:widowControl w:val="0"/>
              <w:autoSpaceDE w:val="0"/>
              <w:autoSpaceDN w:val="0"/>
              <w:adjustRightInd w:val="0"/>
              <w:jc w:val="center"/>
            </w:pP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634E37">
              <w:rPr>
                <w:sz w:val="20"/>
                <w:szCs w:val="20"/>
              </w:rPr>
              <w:t>%</w:t>
            </w:r>
          </w:p>
        </w:tc>
      </w:tr>
      <w:tr w:rsidR="00101948" w:rsidRPr="00634E37" w:rsidTr="00101948">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904EE">
            <w:pPr>
              <w:widowControl w:val="0"/>
              <w:autoSpaceDE w:val="0"/>
              <w:autoSpaceDN w:val="0"/>
              <w:adjustRightInd w:val="0"/>
              <w:ind w:firstLine="152"/>
              <w:jc w:val="both"/>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потенциала природно-сырьевых ресурсов и обеспечение экологической безопасности</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5171ED">
              <w:rPr>
                <w:bCs/>
                <w:sz w:val="20"/>
                <w:szCs w:val="20"/>
              </w:rPr>
              <w:t>167 465,2</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634E37">
              <w:rPr>
                <w:bCs/>
                <w:sz w:val="20"/>
                <w:szCs w:val="20"/>
              </w:rPr>
              <w:t>212 478,6</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634E37">
              <w:rPr>
                <w:bCs/>
                <w:sz w:val="20"/>
                <w:szCs w:val="20"/>
              </w:rPr>
              <w:t>45 013,4</w:t>
            </w:r>
          </w:p>
        </w:tc>
        <w:tc>
          <w:tcPr>
            <w:tcW w:w="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pPr>
            <w:r w:rsidRPr="00634E37">
              <w:rPr>
                <w:bCs/>
                <w:sz w:val="20"/>
                <w:szCs w:val="20"/>
              </w:rPr>
              <w:t>26,9</w:t>
            </w:r>
          </w:p>
        </w:tc>
      </w:tr>
      <w:tr w:rsidR="00101948" w:rsidRPr="00634E37" w:rsidTr="00101948">
        <w:trPr>
          <w:trHeight w:val="735"/>
        </w:trPr>
        <w:tc>
          <w:tcPr>
            <w:tcW w:w="9989" w:type="dxa"/>
            <w:gridSpan w:val="5"/>
            <w:tcMar>
              <w:top w:w="0" w:type="dxa"/>
              <w:left w:w="0" w:type="dxa"/>
              <w:bottom w:w="0" w:type="dxa"/>
              <w:right w:w="40" w:type="dxa"/>
            </w:tcMar>
            <w:vAlign w:val="center"/>
          </w:tcPr>
          <w:p w:rsidR="00101948" w:rsidRPr="00634E37" w:rsidRDefault="00101948" w:rsidP="004E48F1">
            <w:pPr>
              <w:widowControl w:val="0"/>
              <w:autoSpaceDE w:val="0"/>
              <w:autoSpaceDN w:val="0"/>
              <w:adjustRightInd w:val="0"/>
              <w:ind w:firstLine="710"/>
              <w:jc w:val="both"/>
              <w:rPr>
                <w:sz w:val="26"/>
                <w:szCs w:val="26"/>
              </w:rPr>
            </w:pPr>
            <w:r w:rsidRPr="00634E37">
              <w:rPr>
                <w:sz w:val="26"/>
                <w:szCs w:val="26"/>
              </w:rPr>
              <w:t xml:space="preserve">Средства по данной государственной программе в 2023 году предусматривается направить на реализацию подпрограммы </w:t>
            </w:r>
            <w:r w:rsidR="00383264" w:rsidRPr="00634E37">
              <w:rPr>
                <w:sz w:val="26"/>
                <w:szCs w:val="26"/>
              </w:rPr>
              <w:t>«</w:t>
            </w:r>
            <w:r w:rsidRPr="00634E37">
              <w:rPr>
                <w:sz w:val="26"/>
                <w:szCs w:val="26"/>
              </w:rPr>
              <w:t>Развитие лесного хозяйства в Чувашской Республике</w:t>
            </w:r>
            <w:r w:rsidR="00383264" w:rsidRPr="00634E37">
              <w:rPr>
                <w:sz w:val="26"/>
                <w:szCs w:val="26"/>
              </w:rPr>
              <w:t>»</w:t>
            </w:r>
            <w:r w:rsidRPr="00634E37">
              <w:rPr>
                <w:sz w:val="26"/>
                <w:szCs w:val="26"/>
              </w:rPr>
              <w:t xml:space="preserve">, </w:t>
            </w:r>
            <w:r w:rsidR="00D92576" w:rsidRPr="00634E37">
              <w:rPr>
                <w:sz w:val="26"/>
                <w:szCs w:val="26"/>
              </w:rPr>
              <w:t>в основном</w:t>
            </w:r>
            <w:r w:rsidRPr="00634E37">
              <w:rPr>
                <w:sz w:val="26"/>
                <w:szCs w:val="26"/>
              </w:rPr>
              <w:t xml:space="preserve"> по следующим целевым статьям:</w:t>
            </w:r>
          </w:p>
          <w:p w:rsidR="00101948" w:rsidRPr="00634E37" w:rsidRDefault="00D92576" w:rsidP="004E48F1">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деятельности государственных учреждений по осуществлению мероприятий по охране, защите и воспроизводству лесов</w:t>
            </w:r>
            <w:r w:rsidR="00383264" w:rsidRPr="00634E37">
              <w:rPr>
                <w:sz w:val="26"/>
                <w:szCs w:val="26"/>
              </w:rPr>
              <w:t>»</w:t>
            </w:r>
            <w:r w:rsidR="00101948" w:rsidRPr="00634E37">
              <w:rPr>
                <w:sz w:val="26"/>
                <w:szCs w:val="26"/>
              </w:rPr>
              <w:t xml:space="preserve"> в сумме 6 003,8 тыс. рублей (на уровне 2022 года);</w:t>
            </w:r>
          </w:p>
          <w:p w:rsidR="00101948" w:rsidRPr="00634E37" w:rsidRDefault="00D92576" w:rsidP="004E48F1">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Осуществление отдельных полномочий в области лесных отношений за счет субвенции, предоставляемой из федерального бюджета</w:t>
            </w:r>
            <w:r w:rsidR="00383264" w:rsidRPr="00634E37">
              <w:rPr>
                <w:sz w:val="26"/>
                <w:szCs w:val="26"/>
              </w:rPr>
              <w:t>»</w:t>
            </w:r>
            <w:r w:rsidR="00101948" w:rsidRPr="00634E37">
              <w:rPr>
                <w:sz w:val="26"/>
                <w:szCs w:val="26"/>
              </w:rPr>
              <w:t xml:space="preserve"> в сумме 29 624,8 тыс. рублей (рост к уровню 2022 года на 15,7%);</w:t>
            </w:r>
          </w:p>
          <w:p w:rsidR="00101948" w:rsidRPr="00634E37" w:rsidRDefault="00D92576" w:rsidP="004E48F1">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Повышение эффективности предупреждения возникновения и распространения лесных пожаров, а также их тушения</w:t>
            </w:r>
            <w:r w:rsidR="00383264" w:rsidRPr="00634E37">
              <w:rPr>
                <w:sz w:val="26"/>
                <w:szCs w:val="26"/>
              </w:rPr>
              <w:t>»</w:t>
            </w:r>
            <w:r w:rsidR="00101948" w:rsidRPr="00634E37">
              <w:rPr>
                <w:sz w:val="26"/>
                <w:szCs w:val="26"/>
              </w:rPr>
              <w:t xml:space="preserve"> в сумме 16 456,6 тыс. рублей (на уровне 2022 года);</w:t>
            </w:r>
          </w:p>
          <w:p w:rsidR="00101948" w:rsidRPr="00634E37" w:rsidRDefault="00D92576" w:rsidP="004E48F1">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Осуществление отдельных полномочий в области лесных отношений за счет субвенции, предоставляемой из федерального бюджета</w:t>
            </w:r>
            <w:r w:rsidR="00383264" w:rsidRPr="00634E37">
              <w:rPr>
                <w:sz w:val="26"/>
                <w:szCs w:val="26"/>
              </w:rPr>
              <w:t>»</w:t>
            </w:r>
            <w:r w:rsidR="00101948" w:rsidRPr="00634E37">
              <w:rPr>
                <w:sz w:val="26"/>
                <w:szCs w:val="26"/>
              </w:rPr>
              <w:t xml:space="preserve"> в сумме 2 939,8 тыс. рублей (в 2022 году не планировалось);</w:t>
            </w:r>
          </w:p>
          <w:p w:rsidR="00101948" w:rsidRPr="00634E37" w:rsidRDefault="00D92576" w:rsidP="004E48F1">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функций государственных органов в целях осуществления полномочий Российской Федерации в области лесных отношений</w:t>
            </w:r>
            <w:r w:rsidR="00383264" w:rsidRPr="00634E37">
              <w:rPr>
                <w:sz w:val="26"/>
                <w:szCs w:val="26"/>
              </w:rPr>
              <w:t>»</w:t>
            </w:r>
            <w:r w:rsidR="00101948" w:rsidRPr="00634E37">
              <w:rPr>
                <w:sz w:val="26"/>
                <w:szCs w:val="26"/>
              </w:rPr>
              <w:t xml:space="preserve"> в сумме 9 998,5 тыс. рублей (рост к уровню 2022 года на 5,6%);</w:t>
            </w:r>
          </w:p>
          <w:p w:rsidR="00101948" w:rsidRPr="00634E37" w:rsidRDefault="00D92576" w:rsidP="004E48F1">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Осуществление отдельных полномочий в области лесных отношений за счет субвенции, предоставляемой из федерального бюджета</w:t>
            </w:r>
            <w:r w:rsidR="00383264" w:rsidRPr="00634E37">
              <w:rPr>
                <w:sz w:val="26"/>
                <w:szCs w:val="26"/>
              </w:rPr>
              <w:t>»</w:t>
            </w:r>
            <w:r w:rsidR="00101948" w:rsidRPr="00634E37">
              <w:rPr>
                <w:sz w:val="26"/>
                <w:szCs w:val="26"/>
              </w:rPr>
              <w:t xml:space="preserve"> в сумме 23 644,0 тыс. рублей (рост к уровню 2022 года на 39,1%);</w:t>
            </w:r>
          </w:p>
          <w:p w:rsidR="00101948" w:rsidRPr="00634E37" w:rsidRDefault="00D92576" w:rsidP="004E48F1">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Обеспечение деятельности государственного учреждения по реализации отдельных полномочий в области лесных отношений - КУ ЧР </w:t>
            </w:r>
            <w:r w:rsidR="00383264" w:rsidRPr="00634E37">
              <w:rPr>
                <w:sz w:val="26"/>
                <w:szCs w:val="26"/>
              </w:rPr>
              <w:t>«</w:t>
            </w:r>
            <w:r w:rsidR="00101948" w:rsidRPr="00634E37">
              <w:rPr>
                <w:sz w:val="26"/>
                <w:szCs w:val="26"/>
              </w:rPr>
              <w:t>Лесная охрана</w:t>
            </w:r>
            <w:r w:rsidR="00383264" w:rsidRPr="00634E37">
              <w:rPr>
                <w:sz w:val="26"/>
                <w:szCs w:val="26"/>
              </w:rPr>
              <w:t>»</w:t>
            </w:r>
            <w:r w:rsidR="00101948" w:rsidRPr="00634E37">
              <w:rPr>
                <w:sz w:val="26"/>
                <w:szCs w:val="26"/>
              </w:rPr>
              <w:t xml:space="preserve"> Минприроды Чувашии</w:t>
            </w:r>
            <w:r w:rsidR="00383264" w:rsidRPr="00634E37">
              <w:rPr>
                <w:sz w:val="26"/>
                <w:szCs w:val="26"/>
              </w:rPr>
              <w:t>»</w:t>
            </w:r>
            <w:r w:rsidR="00101948" w:rsidRPr="00634E37">
              <w:rPr>
                <w:sz w:val="26"/>
                <w:szCs w:val="26"/>
              </w:rPr>
              <w:t xml:space="preserve"> в сумме 797,0 тыс. рублей (снижение к уровню 2022 года на 56,1%);</w:t>
            </w:r>
          </w:p>
          <w:p w:rsidR="00101948" w:rsidRPr="00634E37" w:rsidRDefault="00D92576" w:rsidP="004E48F1">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Осуществление отдельных полномочий в области лесных отношений за счет субвенции, предоставляемой из федерального бюджета</w:t>
            </w:r>
            <w:r w:rsidR="00383264" w:rsidRPr="00634E37">
              <w:rPr>
                <w:sz w:val="26"/>
                <w:szCs w:val="26"/>
              </w:rPr>
              <w:t>»</w:t>
            </w:r>
            <w:r w:rsidR="00101948" w:rsidRPr="00634E37">
              <w:rPr>
                <w:sz w:val="26"/>
                <w:szCs w:val="26"/>
              </w:rPr>
              <w:t xml:space="preserve"> в сумме 90 376,1 (рост к уровню 2022 года в 3,6 раза);</w:t>
            </w:r>
          </w:p>
          <w:p w:rsidR="00101948" w:rsidRPr="00634E37" w:rsidRDefault="0017186D" w:rsidP="004E48F1">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Увеличение площади лесовосстановления</w:t>
            </w:r>
            <w:r w:rsidR="00383264" w:rsidRPr="00634E37">
              <w:rPr>
                <w:sz w:val="26"/>
                <w:szCs w:val="26"/>
              </w:rPr>
              <w:t>»</w:t>
            </w:r>
            <w:r w:rsidR="00101948" w:rsidRPr="00634E37">
              <w:rPr>
                <w:sz w:val="26"/>
                <w:szCs w:val="26"/>
              </w:rPr>
              <w:t xml:space="preserve"> в сумме 14 464,6 тыс. рублей (снижение к уровню 2022 года на 6,4%);</w:t>
            </w:r>
          </w:p>
          <w:p w:rsidR="00101948" w:rsidRPr="00634E37" w:rsidRDefault="0017186D" w:rsidP="0017186D">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r w:rsidR="00383264" w:rsidRPr="00634E37">
              <w:rPr>
                <w:sz w:val="26"/>
                <w:szCs w:val="26"/>
              </w:rPr>
              <w:t>»</w:t>
            </w:r>
            <w:r w:rsidR="00101948" w:rsidRPr="00634E37">
              <w:rPr>
                <w:sz w:val="26"/>
                <w:szCs w:val="26"/>
              </w:rPr>
              <w:t xml:space="preserve"> в сумме 17 847,2 тыс. рублей (</w:t>
            </w:r>
            <w:r w:rsidRPr="00634E37">
              <w:rPr>
                <w:sz w:val="26"/>
                <w:szCs w:val="26"/>
              </w:rPr>
              <w:t>снижение</w:t>
            </w:r>
            <w:r w:rsidR="00101948" w:rsidRPr="00634E37">
              <w:rPr>
                <w:sz w:val="26"/>
                <w:szCs w:val="26"/>
              </w:rPr>
              <w:t xml:space="preserve"> к уровню 2022 года на 33,3%).</w:t>
            </w:r>
          </w:p>
        </w:tc>
      </w:tr>
    </w:tbl>
    <w:p w:rsidR="00101948" w:rsidRPr="00634E37" w:rsidRDefault="00101948" w:rsidP="00101948">
      <w:pPr>
        <w:widowControl w:val="0"/>
        <w:autoSpaceDE w:val="0"/>
        <w:autoSpaceDN w:val="0"/>
        <w:adjustRightInd w:val="0"/>
        <w:ind w:firstLine="710"/>
        <w:jc w:val="both"/>
        <w:rPr>
          <w:rFonts w:ascii="Arial" w:hAnsi="Arial" w:cs="Arial"/>
          <w:sz w:val="26"/>
          <w:szCs w:val="26"/>
        </w:rPr>
      </w:pPr>
      <w:r w:rsidRPr="00634E37">
        <w:rPr>
          <w:sz w:val="26"/>
          <w:szCs w:val="26"/>
        </w:rPr>
        <w:t xml:space="preserve">Бюджетные ассигнования по подразделу </w:t>
      </w:r>
      <w:r w:rsidR="00383264" w:rsidRPr="00634E37">
        <w:rPr>
          <w:sz w:val="26"/>
          <w:szCs w:val="26"/>
        </w:rPr>
        <w:t>«</w:t>
      </w:r>
      <w:r w:rsidRPr="00634E37">
        <w:rPr>
          <w:b/>
          <w:bCs/>
          <w:sz w:val="26"/>
          <w:szCs w:val="26"/>
        </w:rPr>
        <w:t>Транспорт</w:t>
      </w:r>
      <w:r w:rsidR="00383264" w:rsidRPr="00634E37">
        <w:rPr>
          <w:b/>
          <w:bCs/>
          <w:sz w:val="26"/>
          <w:szCs w:val="26"/>
        </w:rPr>
        <w:t>»</w:t>
      </w:r>
      <w:r w:rsidRPr="00634E37">
        <w:rPr>
          <w:sz w:val="26"/>
          <w:szCs w:val="26"/>
        </w:rPr>
        <w:t xml:space="preserve"> в 2023 году по сравнению с показателями 2022 года уменьшаются на 81 079,6 тыс. рублей или на 21,3% и составят 299 108,5 тыс. рублей.</w:t>
      </w:r>
    </w:p>
    <w:p w:rsidR="00101948" w:rsidRPr="00634E37" w:rsidRDefault="00101948" w:rsidP="00101948">
      <w:pPr>
        <w:widowControl w:val="0"/>
        <w:autoSpaceDE w:val="0"/>
        <w:autoSpaceDN w:val="0"/>
        <w:adjustRightInd w:val="0"/>
        <w:ind w:firstLine="710"/>
        <w:jc w:val="both"/>
        <w:rPr>
          <w:rFonts w:ascii="Arial" w:hAnsi="Arial" w:cs="Arial"/>
          <w:sz w:val="26"/>
          <w:szCs w:val="26"/>
        </w:rPr>
      </w:pPr>
      <w:r w:rsidRPr="00634E37">
        <w:rPr>
          <w:sz w:val="26"/>
          <w:szCs w:val="26"/>
        </w:rPr>
        <w:t>На плановый период 2024 и 2025 годов расходы по данному подразделу планируются в сумме 192 463,8 тыс. рублей ежегодно.</w:t>
      </w:r>
    </w:p>
    <w:p w:rsidR="00101948" w:rsidRPr="00634E37" w:rsidRDefault="00101948" w:rsidP="00101948">
      <w:pPr>
        <w:widowControl w:val="0"/>
        <w:autoSpaceDE w:val="0"/>
        <w:autoSpaceDN w:val="0"/>
        <w:adjustRightInd w:val="0"/>
        <w:ind w:firstLine="710"/>
        <w:jc w:val="both"/>
        <w:rPr>
          <w:rFonts w:ascii="Arial" w:hAnsi="Arial" w:cs="Arial"/>
          <w:sz w:val="26"/>
          <w:szCs w:val="26"/>
        </w:rPr>
      </w:pPr>
      <w:r w:rsidRPr="00634E37">
        <w:rPr>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1" w:type="dxa"/>
        <w:tblInd w:w="10" w:type="dxa"/>
        <w:tblLayout w:type="fixed"/>
        <w:tblLook w:val="0000" w:firstRow="0" w:lastRow="0" w:firstColumn="0" w:lastColumn="0" w:noHBand="0" w:noVBand="0"/>
      </w:tblPr>
      <w:tblGrid>
        <w:gridCol w:w="5517"/>
        <w:gridCol w:w="1293"/>
        <w:gridCol w:w="1270"/>
        <w:gridCol w:w="992"/>
        <w:gridCol w:w="709"/>
      </w:tblGrid>
      <w:tr w:rsidR="00101948" w:rsidRPr="00634E37" w:rsidTr="00A20C8E">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6B492F">
            <w:pPr>
              <w:widowControl w:val="0"/>
              <w:autoSpaceDE w:val="0"/>
              <w:autoSpaceDN w:val="0"/>
              <w:adjustRightInd w:val="0"/>
              <w:jc w:val="center"/>
              <w:rPr>
                <w:rFonts w:ascii="Arial" w:hAnsi="Arial" w:cs="Arial"/>
              </w:rPr>
            </w:pPr>
            <w:r w:rsidRPr="00634E37">
              <w:rPr>
                <w:sz w:val="20"/>
                <w:szCs w:val="20"/>
              </w:rPr>
              <w:t>Закон о бюджете (с изменениями</w:t>
            </w:r>
            <w:r w:rsidR="006B492F" w:rsidRPr="00634E37">
              <w:rPr>
                <w:sz w:val="20"/>
                <w:szCs w:val="20"/>
              </w:rPr>
              <w:t xml:space="preserve"> от 28.10.2022 № 85</w:t>
            </w:r>
            <w:r w:rsidRPr="00634E37">
              <w:rPr>
                <w:sz w:val="20"/>
                <w:szCs w:val="20"/>
              </w:rPr>
              <w:t>)</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6B492F" w:rsidP="006B492F">
            <w:pPr>
              <w:widowControl w:val="0"/>
              <w:autoSpaceDE w:val="0"/>
              <w:autoSpaceDN w:val="0"/>
              <w:adjustRightInd w:val="0"/>
              <w:jc w:val="center"/>
              <w:rPr>
                <w:rFonts w:ascii="Arial" w:hAnsi="Arial" w:cs="Arial"/>
              </w:rPr>
            </w:pPr>
            <w:r w:rsidRPr="00634E37">
              <w:rPr>
                <w:sz w:val="20"/>
                <w:szCs w:val="20"/>
              </w:rPr>
              <w:t>П</w:t>
            </w:r>
            <w:r w:rsidR="00101948" w:rsidRPr="00634E37">
              <w:rPr>
                <w:sz w:val="20"/>
                <w:szCs w:val="20"/>
              </w:rPr>
              <w:t>роект</w:t>
            </w:r>
            <w:r w:rsidRPr="00634E37">
              <w:rPr>
                <w:sz w:val="20"/>
                <w:szCs w:val="20"/>
              </w:rPr>
              <w:t xml:space="preserve"> закона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sz w:val="20"/>
                <w:szCs w:val="20"/>
              </w:rPr>
            </w:pPr>
            <w:r w:rsidRPr="00634E37">
              <w:rPr>
                <w:sz w:val="20"/>
                <w:szCs w:val="20"/>
              </w:rPr>
              <w:t>Изменения</w:t>
            </w:r>
          </w:p>
          <w:p w:rsidR="00101948" w:rsidRPr="00634E37" w:rsidRDefault="00101948" w:rsidP="006B492F">
            <w:pPr>
              <w:widowControl w:val="0"/>
              <w:autoSpaceDE w:val="0"/>
              <w:autoSpaceDN w:val="0"/>
              <w:adjustRightInd w:val="0"/>
              <w:jc w:val="center"/>
              <w:rPr>
                <w:rFonts w:ascii="Arial" w:hAnsi="Arial" w:cs="Arial"/>
              </w:rPr>
            </w:pPr>
            <w:r w:rsidRPr="00634E37">
              <w:rPr>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w:t>
            </w:r>
          </w:p>
        </w:tc>
      </w:tr>
      <w:tr w:rsidR="00101948" w:rsidRPr="00634E37" w:rsidTr="00A20C8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6B492F">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культуры</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0,0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118,3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118,3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p>
        </w:tc>
      </w:tr>
      <w:tr w:rsidR="00101948" w:rsidRPr="00634E37" w:rsidTr="00A20C8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6B492F">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транспортной системы Чувашской Республики</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379 918,0</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298 990,2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-80 927,8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-21,3</w:t>
            </w:r>
          </w:p>
        </w:tc>
      </w:tr>
    </w:tbl>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 xml:space="preserve">В рамках государственной программы </w:t>
      </w:r>
      <w:r w:rsidR="00383264" w:rsidRPr="00634E37">
        <w:rPr>
          <w:sz w:val="26"/>
          <w:szCs w:val="26"/>
        </w:rPr>
        <w:t>«</w:t>
      </w:r>
      <w:r w:rsidRPr="00634E37">
        <w:rPr>
          <w:sz w:val="26"/>
          <w:szCs w:val="26"/>
        </w:rPr>
        <w:t>Развитие культуры</w:t>
      </w:r>
      <w:r w:rsidR="00383264" w:rsidRPr="00634E37">
        <w:rPr>
          <w:sz w:val="26"/>
          <w:szCs w:val="26"/>
        </w:rPr>
        <w:t>»</w:t>
      </w:r>
      <w:r w:rsidRPr="00634E37">
        <w:rPr>
          <w:sz w:val="26"/>
          <w:szCs w:val="26"/>
        </w:rPr>
        <w:t xml:space="preserve"> бюджетные ассигнования на 2023 год в сумме 118,3 тыс. рублей планируется направить на обеспечение хранения, комплектования</w:t>
      </w:r>
      <w:r w:rsidR="00621E5A" w:rsidRPr="00634E37">
        <w:rPr>
          <w:sz w:val="26"/>
          <w:szCs w:val="26"/>
        </w:rPr>
        <w:t>,</w:t>
      </w:r>
      <w:r w:rsidRPr="00634E37">
        <w:rPr>
          <w:sz w:val="26"/>
          <w:szCs w:val="26"/>
        </w:rPr>
        <w:t xml:space="preserve"> учета и использования документов Архивного фонда Чувашской Республики.</w:t>
      </w:r>
    </w:p>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 xml:space="preserve">Основной объем финансирования предусмотрен в рамках реализации государственной программы Чувашской Республики </w:t>
      </w:r>
      <w:r w:rsidR="00383264" w:rsidRPr="00634E37">
        <w:rPr>
          <w:sz w:val="26"/>
          <w:szCs w:val="26"/>
        </w:rPr>
        <w:t>«</w:t>
      </w:r>
      <w:r w:rsidRPr="00634E37">
        <w:rPr>
          <w:sz w:val="26"/>
          <w:szCs w:val="26"/>
        </w:rPr>
        <w:t>Развитие транспортной системы Чувашской Республики</w:t>
      </w:r>
      <w:r w:rsidR="00383264" w:rsidRPr="00634E37">
        <w:rPr>
          <w:sz w:val="26"/>
          <w:szCs w:val="26"/>
        </w:rPr>
        <w:t>»</w:t>
      </w:r>
      <w:r w:rsidRPr="00634E37">
        <w:rPr>
          <w:sz w:val="26"/>
          <w:szCs w:val="26"/>
        </w:rPr>
        <w:t xml:space="preserve"> - 298 990,2 тыс. рублей (снижение к уровню 2022 года на 21,3%). Указанные средства планируется направить в основном по следующим целевым статьям:</w:t>
      </w:r>
    </w:p>
    <w:p w:rsidR="00101948" w:rsidRPr="00634E37" w:rsidRDefault="003627B1"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Оказание услуг оператора подсистемы мониторинга пассажирских перевозок на территории Чувашской Республики</w:t>
      </w:r>
      <w:r w:rsidR="00383264" w:rsidRPr="00634E37">
        <w:rPr>
          <w:sz w:val="26"/>
          <w:szCs w:val="26"/>
        </w:rPr>
        <w:t>»</w:t>
      </w:r>
      <w:r w:rsidR="00101948" w:rsidRPr="00634E37">
        <w:rPr>
          <w:sz w:val="26"/>
          <w:szCs w:val="26"/>
        </w:rPr>
        <w:t xml:space="preserve"> в сумме 2 383,4тыс. рублей (рост к уровню 2022 года на 52,8%);</w:t>
      </w:r>
    </w:p>
    <w:p w:rsidR="00101948" w:rsidRPr="00634E37" w:rsidRDefault="003627B1"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Организация перевозок пассажиров по межмуниципальным маршрутам</w:t>
      </w:r>
      <w:r w:rsidR="00383264" w:rsidRPr="00634E37">
        <w:rPr>
          <w:sz w:val="26"/>
          <w:szCs w:val="26"/>
        </w:rPr>
        <w:t>»</w:t>
      </w:r>
      <w:r w:rsidR="00101948" w:rsidRPr="00634E37">
        <w:rPr>
          <w:sz w:val="26"/>
          <w:szCs w:val="26"/>
        </w:rPr>
        <w:t xml:space="preserve"> в сумме 96 375,8 тыс. рублей (рост на 30,1%);</w:t>
      </w:r>
    </w:p>
    <w:p w:rsidR="0096187B" w:rsidRPr="00634E37" w:rsidRDefault="003627B1" w:rsidP="0096187B">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Государственная поддержка регионального авиасообщения</w:t>
      </w:r>
      <w:r w:rsidR="00383264" w:rsidRPr="00634E37">
        <w:rPr>
          <w:sz w:val="26"/>
          <w:szCs w:val="26"/>
        </w:rPr>
        <w:t>»</w:t>
      </w:r>
      <w:r w:rsidR="00101948" w:rsidRPr="00634E37">
        <w:rPr>
          <w:sz w:val="26"/>
          <w:szCs w:val="26"/>
        </w:rPr>
        <w:t xml:space="preserve"> в сумме 50 346,1</w:t>
      </w:r>
      <w:r w:rsidR="0096187B" w:rsidRPr="00634E37">
        <w:rPr>
          <w:sz w:val="26"/>
          <w:szCs w:val="26"/>
        </w:rPr>
        <w:t xml:space="preserve"> тыс. рублей (рост на 26,6%). Указанные средства планируется направить на софинансирование субсидируемых в рамках постановления Правительства Российской Федерации от 25.12.2013 №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формировании региональной маршрутной сети» маршрутов воздушных перевозок пассажиров (по маршрутам «Чебоксары – Сургут – Чебоксары», «Чебоксары – Сочи – Чебоксары»). Согласно расчетам к проекту закона, представленным Минтрансом Чувашии, всего запланировано 100 и 132 рейсов в обоих направлениях соответственно; </w:t>
      </w:r>
    </w:p>
    <w:p w:rsidR="00101948" w:rsidRPr="00634E37" w:rsidRDefault="003627B1"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r w:rsidR="00383264" w:rsidRPr="00634E37">
        <w:rPr>
          <w:sz w:val="26"/>
          <w:szCs w:val="26"/>
        </w:rPr>
        <w:t>»</w:t>
      </w:r>
      <w:r w:rsidR="00101948" w:rsidRPr="00634E37">
        <w:rPr>
          <w:sz w:val="26"/>
          <w:szCs w:val="26"/>
        </w:rPr>
        <w:t xml:space="preserve"> в сумме 83 904,0 тыс. рублей (снижение на 6,0%);</w:t>
      </w:r>
    </w:p>
    <w:p w:rsidR="00101948" w:rsidRPr="00634E37" w:rsidRDefault="003627B1"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Возмещение потерь в доходах организациям внутреннего водного транспорта, осуществляющим перевозку пассажиров внутренним водным транспортом по специальным тарифам</w:t>
      </w:r>
      <w:r w:rsidR="00383264" w:rsidRPr="00634E37">
        <w:rPr>
          <w:sz w:val="26"/>
          <w:szCs w:val="26"/>
        </w:rPr>
        <w:t>»</w:t>
      </w:r>
      <w:r w:rsidR="00101948" w:rsidRPr="00634E37">
        <w:rPr>
          <w:sz w:val="26"/>
          <w:szCs w:val="26"/>
        </w:rPr>
        <w:t xml:space="preserve"> в сумме 24 572,5 тыс. рублей (снижение на 10,9%);</w:t>
      </w:r>
    </w:p>
    <w:p w:rsidR="00101948" w:rsidRPr="00634E37" w:rsidRDefault="003627B1"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функций государственных органов</w:t>
      </w:r>
      <w:r w:rsidR="00383264" w:rsidRPr="00634E37">
        <w:rPr>
          <w:sz w:val="26"/>
          <w:szCs w:val="26"/>
        </w:rPr>
        <w:t>»</w:t>
      </w:r>
      <w:r w:rsidR="00101948" w:rsidRPr="00634E37">
        <w:rPr>
          <w:sz w:val="26"/>
          <w:szCs w:val="26"/>
        </w:rPr>
        <w:t xml:space="preserve"> в сумме 27 894,9 тыс. рублей (рост на 2,9%).</w:t>
      </w:r>
    </w:p>
    <w:p w:rsidR="00101948" w:rsidRPr="00634E37" w:rsidRDefault="00101948" w:rsidP="00101948">
      <w:pPr>
        <w:widowControl w:val="0"/>
        <w:autoSpaceDE w:val="0"/>
        <w:autoSpaceDN w:val="0"/>
        <w:adjustRightInd w:val="0"/>
        <w:ind w:firstLine="710"/>
        <w:jc w:val="both"/>
        <w:rPr>
          <w:rFonts w:ascii="Arial" w:hAnsi="Arial" w:cs="Arial"/>
          <w:color w:val="FF0000"/>
          <w:sz w:val="26"/>
          <w:szCs w:val="26"/>
        </w:rPr>
      </w:pPr>
      <w:r w:rsidRPr="00634E37">
        <w:rPr>
          <w:sz w:val="26"/>
          <w:szCs w:val="26"/>
        </w:rPr>
        <w:t xml:space="preserve">Бюджетные ассигнования по подразделу </w:t>
      </w:r>
      <w:r w:rsidR="00383264" w:rsidRPr="00634E37">
        <w:rPr>
          <w:sz w:val="26"/>
          <w:szCs w:val="26"/>
        </w:rPr>
        <w:t>«</w:t>
      </w:r>
      <w:r w:rsidRPr="00634E37">
        <w:rPr>
          <w:b/>
          <w:bCs/>
          <w:sz w:val="26"/>
          <w:szCs w:val="26"/>
        </w:rPr>
        <w:t>Дорожное хозяйство (дорожные фонды)</w:t>
      </w:r>
      <w:r w:rsidR="00383264" w:rsidRPr="00634E37">
        <w:rPr>
          <w:b/>
          <w:bCs/>
          <w:sz w:val="26"/>
          <w:szCs w:val="26"/>
        </w:rPr>
        <w:t>»</w:t>
      </w:r>
      <w:r w:rsidRPr="00634E37">
        <w:rPr>
          <w:sz w:val="26"/>
          <w:szCs w:val="26"/>
        </w:rPr>
        <w:t xml:space="preserve"> в 2023 году по сравнению с показателями 2022 года уменьшаются на 60 226,9</w:t>
      </w:r>
      <w:r w:rsidR="003627B1" w:rsidRPr="00634E37">
        <w:rPr>
          <w:sz w:val="26"/>
          <w:szCs w:val="26"/>
        </w:rPr>
        <w:t> </w:t>
      </w:r>
      <w:r w:rsidRPr="00634E37">
        <w:rPr>
          <w:sz w:val="26"/>
          <w:szCs w:val="26"/>
        </w:rPr>
        <w:t xml:space="preserve"> тыс. рублей или на 0,7% и составят 8 138 474,6 тыс. рублей.</w:t>
      </w:r>
    </w:p>
    <w:p w:rsidR="00101948" w:rsidRPr="00634E37" w:rsidRDefault="00101948" w:rsidP="00101948">
      <w:pPr>
        <w:widowControl w:val="0"/>
        <w:autoSpaceDE w:val="0"/>
        <w:autoSpaceDN w:val="0"/>
        <w:adjustRightInd w:val="0"/>
        <w:ind w:firstLine="710"/>
        <w:jc w:val="both"/>
        <w:rPr>
          <w:rFonts w:ascii="Arial" w:hAnsi="Arial" w:cs="Arial"/>
          <w:color w:val="FF0000"/>
          <w:sz w:val="26"/>
          <w:szCs w:val="26"/>
        </w:rPr>
      </w:pPr>
      <w:r w:rsidRPr="00634E37">
        <w:rPr>
          <w:sz w:val="26"/>
          <w:szCs w:val="26"/>
        </w:rPr>
        <w:t>На плановый период 2024 и 2025 годов расходы по данному подразделу планируются в сумме 7 139 955,3 тыс. рублей и 5 461 190,9 тыс. рублей соответственно.</w:t>
      </w:r>
    </w:p>
    <w:p w:rsidR="00101948" w:rsidRPr="00634E37" w:rsidRDefault="00101948" w:rsidP="00101948">
      <w:pPr>
        <w:widowControl w:val="0"/>
        <w:autoSpaceDE w:val="0"/>
        <w:autoSpaceDN w:val="0"/>
        <w:adjustRightInd w:val="0"/>
        <w:ind w:firstLine="710"/>
        <w:jc w:val="both"/>
        <w:rPr>
          <w:rFonts w:ascii="Arial" w:hAnsi="Arial" w:cs="Arial"/>
          <w:sz w:val="26"/>
          <w:szCs w:val="26"/>
        </w:rPr>
      </w:pPr>
      <w:r w:rsidRPr="00634E37">
        <w:rPr>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1" w:type="dxa"/>
        <w:tblInd w:w="10" w:type="dxa"/>
        <w:tblLayout w:type="fixed"/>
        <w:tblLook w:val="0000" w:firstRow="0" w:lastRow="0" w:firstColumn="0" w:lastColumn="0" w:noHBand="0" w:noVBand="0"/>
      </w:tblPr>
      <w:tblGrid>
        <w:gridCol w:w="5103"/>
        <w:gridCol w:w="1418"/>
        <w:gridCol w:w="1276"/>
        <w:gridCol w:w="1134"/>
        <w:gridCol w:w="850"/>
      </w:tblGrid>
      <w:tr w:rsidR="00B27141" w:rsidRPr="00634E37" w:rsidTr="00A20C8E">
        <w:trPr>
          <w:trHeight w:val="681"/>
          <w:tblHeader/>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27141" w:rsidRPr="00634E37" w:rsidRDefault="00B27141" w:rsidP="004E48F1">
            <w:pPr>
              <w:widowControl w:val="0"/>
              <w:autoSpaceDE w:val="0"/>
              <w:autoSpaceDN w:val="0"/>
              <w:adjustRightInd w:val="0"/>
              <w:jc w:val="center"/>
              <w:rPr>
                <w:rFonts w:ascii="Arial" w:hAnsi="Arial" w:cs="Arial"/>
              </w:rPr>
            </w:pPr>
            <w:r w:rsidRPr="00634E37">
              <w:rPr>
                <w:sz w:val="20"/>
                <w:szCs w:val="20"/>
              </w:rPr>
              <w:t>Наименование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27141" w:rsidRPr="00634E37" w:rsidRDefault="00B27141" w:rsidP="00B27141">
            <w:pPr>
              <w:widowControl w:val="0"/>
              <w:autoSpaceDE w:val="0"/>
              <w:autoSpaceDN w:val="0"/>
              <w:adjustRightInd w:val="0"/>
              <w:jc w:val="center"/>
              <w:rPr>
                <w:sz w:val="20"/>
                <w:szCs w:val="20"/>
              </w:rPr>
            </w:pPr>
            <w:r w:rsidRPr="00634E37">
              <w:rPr>
                <w:sz w:val="20"/>
                <w:szCs w:val="20"/>
              </w:rPr>
              <w:t>Закон о бюджете (с изменениями от 28.10.2022</w:t>
            </w:r>
          </w:p>
          <w:p w:rsidR="00B27141" w:rsidRPr="00634E37" w:rsidRDefault="00B27141" w:rsidP="00B27141">
            <w:pPr>
              <w:widowControl w:val="0"/>
              <w:autoSpaceDE w:val="0"/>
              <w:autoSpaceDN w:val="0"/>
              <w:adjustRightInd w:val="0"/>
              <w:jc w:val="center"/>
              <w:rPr>
                <w:rFonts w:ascii="Arial" w:hAnsi="Arial" w:cs="Arial"/>
              </w:rPr>
            </w:pPr>
            <w:r w:rsidRPr="00634E37">
              <w:rPr>
                <w:sz w:val="20"/>
                <w:szCs w:val="20"/>
              </w:rPr>
              <w:t>№ 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27141" w:rsidRPr="00634E37" w:rsidRDefault="00B27141" w:rsidP="00B27141">
            <w:pPr>
              <w:widowControl w:val="0"/>
              <w:autoSpaceDE w:val="0"/>
              <w:autoSpaceDN w:val="0"/>
              <w:adjustRightInd w:val="0"/>
              <w:jc w:val="center"/>
              <w:rPr>
                <w:rFonts w:ascii="Arial" w:hAnsi="Arial" w:cs="Arial"/>
              </w:rPr>
            </w:pPr>
            <w:r w:rsidRPr="00634E37">
              <w:rPr>
                <w:sz w:val="20"/>
                <w:szCs w:val="20"/>
              </w:rPr>
              <w:t>Проект закона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27141" w:rsidRPr="00634E37" w:rsidRDefault="00B27141" w:rsidP="004E48F1">
            <w:pPr>
              <w:widowControl w:val="0"/>
              <w:autoSpaceDE w:val="0"/>
              <w:autoSpaceDN w:val="0"/>
              <w:adjustRightInd w:val="0"/>
              <w:jc w:val="center"/>
              <w:rPr>
                <w:sz w:val="20"/>
                <w:szCs w:val="20"/>
              </w:rPr>
            </w:pPr>
            <w:r w:rsidRPr="00634E37">
              <w:rPr>
                <w:sz w:val="20"/>
                <w:szCs w:val="20"/>
              </w:rPr>
              <w:t>Изменения</w:t>
            </w:r>
          </w:p>
          <w:p w:rsidR="00B27141" w:rsidRPr="00634E37" w:rsidRDefault="00B27141" w:rsidP="00A20C8E">
            <w:pPr>
              <w:widowControl w:val="0"/>
              <w:autoSpaceDE w:val="0"/>
              <w:autoSpaceDN w:val="0"/>
              <w:adjustRightInd w:val="0"/>
              <w:jc w:val="center"/>
              <w:rPr>
                <w:rFonts w:ascii="Arial" w:hAnsi="Arial" w:cs="Arial"/>
              </w:rPr>
            </w:pPr>
            <w:r w:rsidRPr="00634E37">
              <w:rPr>
                <w:sz w:val="20"/>
                <w:szCs w:val="20"/>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27141" w:rsidRPr="00634E37" w:rsidRDefault="00B27141" w:rsidP="004E48F1">
            <w:pPr>
              <w:widowControl w:val="0"/>
              <w:autoSpaceDE w:val="0"/>
              <w:autoSpaceDN w:val="0"/>
              <w:adjustRightInd w:val="0"/>
              <w:jc w:val="center"/>
              <w:rPr>
                <w:rFonts w:ascii="Arial" w:hAnsi="Arial" w:cs="Arial"/>
              </w:rPr>
            </w:pPr>
            <w:r w:rsidRPr="00634E37">
              <w:rPr>
                <w:sz w:val="20"/>
                <w:szCs w:val="20"/>
              </w:rPr>
              <w:t>%</w:t>
            </w:r>
          </w:p>
        </w:tc>
      </w:tr>
      <w:tr w:rsidR="00101948" w:rsidRPr="00634E37" w:rsidTr="00B27141">
        <w:trPr>
          <w:trHeight w:val="442"/>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27141">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Обеспечение граждан в Чувашской Республике доступным и комфортным жильем</w:t>
            </w:r>
            <w:r w:rsidR="00383264" w:rsidRPr="00634E37">
              <w:rPr>
                <w:bCs/>
                <w:sz w:val="20"/>
                <w:szCs w:val="2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764 325,1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1 428 583,5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664 258,4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86,9</w:t>
            </w:r>
          </w:p>
        </w:tc>
      </w:tr>
      <w:tr w:rsidR="00101948" w:rsidRPr="00634E37" w:rsidTr="00B27141">
        <w:trPr>
          <w:trHeight w:val="442"/>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27141">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Формирование современной городской среды на территории Чувашской Республики</w:t>
            </w:r>
            <w:r w:rsidR="00383264" w:rsidRPr="00634E37">
              <w:rPr>
                <w:bCs/>
                <w:sz w:val="20"/>
                <w:szCs w:val="2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8 568,7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9 000,0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431,3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5,0</w:t>
            </w:r>
          </w:p>
        </w:tc>
      </w:tr>
      <w:tr w:rsidR="00101948" w:rsidRPr="00634E37" w:rsidTr="00B27141">
        <w:trPr>
          <w:trHeight w:val="442"/>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27141">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Комплексное развитие сельских территорий Чувашской Республики</w:t>
            </w:r>
            <w:r w:rsidR="00383264" w:rsidRPr="00634E37">
              <w:rPr>
                <w:bCs/>
                <w:sz w:val="20"/>
                <w:szCs w:val="2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717 196,2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429 500,0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-287 696,2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-40,1</w:t>
            </w:r>
          </w:p>
        </w:tc>
      </w:tr>
      <w:tr w:rsidR="00101948" w:rsidRPr="00634E37" w:rsidTr="00B27141">
        <w:trPr>
          <w:trHeight w:val="442"/>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27141">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транспортной системы Чувашской Республики</w:t>
            </w:r>
            <w:r w:rsidR="00383264" w:rsidRPr="00634E37">
              <w:rPr>
                <w:bCs/>
                <w:sz w:val="20"/>
                <w:szCs w:val="2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6 708 611,5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6 271 391,1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-437 220,4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-6,5</w:t>
            </w:r>
          </w:p>
        </w:tc>
      </w:tr>
    </w:tbl>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 xml:space="preserve">В рамках государственной программы Чувашской Республики </w:t>
      </w:r>
      <w:r w:rsidR="00383264" w:rsidRPr="00634E37">
        <w:rPr>
          <w:sz w:val="26"/>
          <w:szCs w:val="26"/>
        </w:rPr>
        <w:t>«</w:t>
      </w:r>
      <w:r w:rsidRPr="00634E37">
        <w:rPr>
          <w:sz w:val="26"/>
          <w:szCs w:val="26"/>
        </w:rPr>
        <w:t>Обеспечение граждан в Чувашской Республике доступным и комфортным жильем</w:t>
      </w:r>
      <w:r w:rsidR="00383264" w:rsidRPr="00634E37">
        <w:rPr>
          <w:sz w:val="26"/>
          <w:szCs w:val="26"/>
        </w:rPr>
        <w:t>»</w:t>
      </w:r>
      <w:r w:rsidRPr="00634E37">
        <w:rPr>
          <w:sz w:val="26"/>
          <w:szCs w:val="26"/>
        </w:rPr>
        <w:t xml:space="preserve"> бюджетные ассигнования на 2023 год в сумме 1 428 583,5 тыс. рублей (рост к уровню 2022 года на 86,9%) планируется направить в основном на следующие целевые статьи:</w:t>
      </w:r>
    </w:p>
    <w:p w:rsidR="00101948" w:rsidRPr="00634E37" w:rsidRDefault="003627B1"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Строительство инфраструктуры в целях комплексной застройки ЖК </w:t>
      </w:r>
      <w:r w:rsidR="00383264" w:rsidRPr="00634E37">
        <w:rPr>
          <w:sz w:val="26"/>
          <w:szCs w:val="26"/>
        </w:rPr>
        <w:t>«</w:t>
      </w:r>
      <w:r w:rsidR="00101948" w:rsidRPr="00634E37">
        <w:rPr>
          <w:sz w:val="26"/>
          <w:szCs w:val="26"/>
        </w:rPr>
        <w:t>Дубрава Парк</w:t>
      </w:r>
      <w:r w:rsidR="00383264" w:rsidRPr="00634E37">
        <w:rPr>
          <w:sz w:val="26"/>
          <w:szCs w:val="26"/>
        </w:rPr>
        <w:t>»</w:t>
      </w:r>
      <w:r w:rsidR="00101948" w:rsidRPr="00634E37">
        <w:rPr>
          <w:sz w:val="26"/>
          <w:szCs w:val="26"/>
        </w:rPr>
        <w:t xml:space="preserve"> город Чебоксары в соответствии с приказом Минстроя России от 07.10.2021 №</w:t>
      </w:r>
      <w:r w:rsidRPr="00634E37">
        <w:rPr>
          <w:sz w:val="26"/>
          <w:szCs w:val="26"/>
        </w:rPr>
        <w:t> </w:t>
      </w:r>
      <w:r w:rsidR="00101948" w:rsidRPr="00634E37">
        <w:rPr>
          <w:sz w:val="26"/>
          <w:szCs w:val="26"/>
        </w:rPr>
        <w:t>727/пр</w:t>
      </w:r>
      <w:r w:rsidR="00383264" w:rsidRPr="00634E37">
        <w:rPr>
          <w:sz w:val="26"/>
          <w:szCs w:val="26"/>
        </w:rPr>
        <w:t>»</w:t>
      </w:r>
      <w:r w:rsidR="00101948" w:rsidRPr="00634E37">
        <w:rPr>
          <w:sz w:val="26"/>
          <w:szCs w:val="26"/>
        </w:rPr>
        <w:t xml:space="preserve"> в сумме 126 210,4 тыс. рублей;</w:t>
      </w:r>
    </w:p>
    <w:p w:rsidR="00101948" w:rsidRPr="00634E37" w:rsidRDefault="003627B1"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Строительство инфраструктуры в целях застройки микрорайона 2 </w:t>
      </w:r>
      <w:r w:rsidR="00383264" w:rsidRPr="00634E37">
        <w:rPr>
          <w:sz w:val="26"/>
          <w:szCs w:val="26"/>
        </w:rPr>
        <w:t>«</w:t>
      </w:r>
      <w:r w:rsidR="00101948" w:rsidRPr="00634E37">
        <w:rPr>
          <w:sz w:val="26"/>
          <w:szCs w:val="26"/>
        </w:rPr>
        <w:t>А</w:t>
      </w:r>
      <w:r w:rsidR="00383264" w:rsidRPr="00634E37">
        <w:rPr>
          <w:sz w:val="26"/>
          <w:szCs w:val="26"/>
        </w:rPr>
        <w:t>»</w:t>
      </w:r>
      <w:r w:rsidR="00101948" w:rsidRPr="00634E37">
        <w:rPr>
          <w:sz w:val="26"/>
          <w:szCs w:val="26"/>
        </w:rPr>
        <w:t xml:space="preserve"> центральной части города Чебоксары </w:t>
      </w:r>
      <w:r w:rsidR="00383264" w:rsidRPr="00634E37">
        <w:rPr>
          <w:sz w:val="26"/>
          <w:szCs w:val="26"/>
        </w:rPr>
        <w:t>«</w:t>
      </w:r>
      <w:r w:rsidR="00101948" w:rsidRPr="00634E37">
        <w:rPr>
          <w:sz w:val="26"/>
          <w:szCs w:val="26"/>
        </w:rPr>
        <w:t>Грязевская стрелка</w:t>
      </w:r>
      <w:r w:rsidR="00383264" w:rsidRPr="00634E37">
        <w:rPr>
          <w:sz w:val="26"/>
          <w:szCs w:val="26"/>
        </w:rPr>
        <w:t>»</w:t>
      </w:r>
      <w:r w:rsidR="00101948" w:rsidRPr="00634E37">
        <w:rPr>
          <w:sz w:val="26"/>
          <w:szCs w:val="26"/>
        </w:rPr>
        <w:t>, ограниченной улицами Гагарина, Ярмарочная, Пионерская, Калинина в соответствии с приказом Минстроя России от 07.10.2021 № 727/пр</w:t>
      </w:r>
      <w:r w:rsidR="00383264" w:rsidRPr="00634E37">
        <w:rPr>
          <w:sz w:val="26"/>
          <w:szCs w:val="26"/>
        </w:rPr>
        <w:t>»</w:t>
      </w:r>
      <w:r w:rsidR="00101948" w:rsidRPr="00634E37">
        <w:rPr>
          <w:sz w:val="26"/>
          <w:szCs w:val="26"/>
        </w:rPr>
        <w:t xml:space="preserve"> в сумме 62 000,7 тыс. рублей;</w:t>
      </w:r>
    </w:p>
    <w:p w:rsidR="00101948" w:rsidRPr="00634E37" w:rsidRDefault="003627B1"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Строительство инфраструктуры в целях комплексной застройки жилого района </w:t>
      </w:r>
      <w:r w:rsidR="00383264" w:rsidRPr="00634E37">
        <w:rPr>
          <w:sz w:val="26"/>
          <w:szCs w:val="26"/>
        </w:rPr>
        <w:t>«</w:t>
      </w:r>
      <w:r w:rsidR="00101948" w:rsidRPr="00634E37">
        <w:rPr>
          <w:sz w:val="26"/>
          <w:szCs w:val="26"/>
        </w:rPr>
        <w:t>Солнечный</w:t>
      </w:r>
      <w:r w:rsidR="00383264" w:rsidRPr="00634E37">
        <w:rPr>
          <w:sz w:val="26"/>
          <w:szCs w:val="26"/>
        </w:rPr>
        <w:t>»</w:t>
      </w:r>
      <w:r w:rsidR="00101948" w:rsidRPr="00634E37">
        <w:rPr>
          <w:sz w:val="26"/>
          <w:szCs w:val="26"/>
        </w:rPr>
        <w:t xml:space="preserve"> Новоюжного планировочного района г. Чебоксары в соответствии с приказом Минстроя России от 07.10.2021 № 727/пр</w:t>
      </w:r>
      <w:r w:rsidR="00383264" w:rsidRPr="00634E37">
        <w:rPr>
          <w:sz w:val="26"/>
          <w:szCs w:val="26"/>
        </w:rPr>
        <w:t>»</w:t>
      </w:r>
      <w:r w:rsidR="00101948" w:rsidRPr="00634E37">
        <w:rPr>
          <w:sz w:val="26"/>
          <w:szCs w:val="26"/>
        </w:rPr>
        <w:t xml:space="preserve"> в сумме </w:t>
      </w:r>
      <w:r w:rsidRPr="00634E37">
        <w:rPr>
          <w:sz w:val="26"/>
          <w:szCs w:val="26"/>
        </w:rPr>
        <w:t>358 136,</w:t>
      </w:r>
      <w:r w:rsidR="00101948" w:rsidRPr="00634E37">
        <w:rPr>
          <w:sz w:val="26"/>
          <w:szCs w:val="26"/>
        </w:rPr>
        <w:t>0 тыс. рублей;</w:t>
      </w:r>
    </w:p>
    <w:p w:rsidR="003627B1" w:rsidRPr="00634E37" w:rsidRDefault="003627B1" w:rsidP="00101948">
      <w:pPr>
        <w:widowControl w:val="0"/>
        <w:autoSpaceDE w:val="0"/>
        <w:autoSpaceDN w:val="0"/>
        <w:adjustRightInd w:val="0"/>
        <w:ind w:firstLine="710"/>
        <w:jc w:val="both"/>
        <w:rPr>
          <w:sz w:val="26"/>
          <w:szCs w:val="26"/>
        </w:rPr>
      </w:pPr>
      <w:r w:rsidRPr="00634E37">
        <w:rPr>
          <w:sz w:val="26"/>
          <w:szCs w:val="26"/>
        </w:rPr>
        <w:t>- «Строительство инфраструктуры в целях комплексной застройки микрорайона 1А центральной части г. Чебоксары в соответствии с приказом  Минстроя России от 07.10.2021 № 727/пр» в сумме 392 218,0 тыс. рублей;</w:t>
      </w:r>
    </w:p>
    <w:p w:rsidR="00101948" w:rsidRPr="00634E37" w:rsidRDefault="003627B1"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Строительство инфраструктуры в целях комплексной застройки микрорайона 3-е поле, г. Канаш в соответствии с приказом Минстроя России от 07.10.2021 № 727/пр</w:t>
      </w:r>
      <w:r w:rsidR="00383264" w:rsidRPr="00634E37">
        <w:rPr>
          <w:sz w:val="26"/>
          <w:szCs w:val="26"/>
        </w:rPr>
        <w:t>»</w:t>
      </w:r>
      <w:r w:rsidR="00101948" w:rsidRPr="00634E37">
        <w:rPr>
          <w:sz w:val="26"/>
          <w:szCs w:val="26"/>
        </w:rPr>
        <w:t xml:space="preserve"> в сумме 24 992,0 тыс. рублей;</w:t>
      </w:r>
    </w:p>
    <w:p w:rsidR="00101948" w:rsidRPr="00634E37" w:rsidRDefault="003627B1"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Строительство инфраструктуры в целях комплексной застройки жилого района </w:t>
      </w:r>
      <w:r w:rsidR="00383264" w:rsidRPr="00634E37">
        <w:rPr>
          <w:sz w:val="26"/>
          <w:szCs w:val="26"/>
        </w:rPr>
        <w:t>«</w:t>
      </w:r>
      <w:r w:rsidR="00101948" w:rsidRPr="00634E37">
        <w:rPr>
          <w:sz w:val="26"/>
          <w:szCs w:val="26"/>
        </w:rPr>
        <w:t>Новый город</w:t>
      </w:r>
      <w:r w:rsidR="00383264" w:rsidRPr="00634E37">
        <w:rPr>
          <w:sz w:val="26"/>
          <w:szCs w:val="26"/>
        </w:rPr>
        <w:t>»</w:t>
      </w:r>
      <w:r w:rsidR="00101948" w:rsidRPr="00634E37">
        <w:rPr>
          <w:sz w:val="26"/>
          <w:szCs w:val="26"/>
        </w:rPr>
        <w:t xml:space="preserve"> г. Чебоксары в соответствии с приказом Минстроя России от 06.07.2022 № 551/пр</w:t>
      </w:r>
      <w:r w:rsidR="00383264" w:rsidRPr="00634E37">
        <w:rPr>
          <w:sz w:val="26"/>
          <w:szCs w:val="26"/>
        </w:rPr>
        <w:t>»</w:t>
      </w:r>
      <w:r w:rsidR="00101948" w:rsidRPr="00634E37">
        <w:rPr>
          <w:sz w:val="26"/>
          <w:szCs w:val="26"/>
        </w:rPr>
        <w:t xml:space="preserve"> в сумме 395 096,0 тыс. рублей;</w:t>
      </w:r>
    </w:p>
    <w:p w:rsidR="00101948" w:rsidRPr="00634E37" w:rsidRDefault="003627B1"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Строительство (реконструкция) объектов капитального строительства в рамках реализации мероприятий по стимулированию программ развития жилищного строительства субъектов Российской Федерации</w:t>
      </w:r>
      <w:r w:rsidR="00383264" w:rsidRPr="00634E37">
        <w:rPr>
          <w:sz w:val="26"/>
          <w:szCs w:val="26"/>
        </w:rPr>
        <w:t>»</w:t>
      </w:r>
      <w:r w:rsidR="00101948" w:rsidRPr="00634E37">
        <w:rPr>
          <w:sz w:val="26"/>
          <w:szCs w:val="26"/>
        </w:rPr>
        <w:t xml:space="preserve"> в сумме 132 930,4  тыс. рублей.</w:t>
      </w:r>
    </w:p>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 xml:space="preserve">В рамках государственной программы Чувашской Республики </w:t>
      </w:r>
      <w:r w:rsidR="00735EDB" w:rsidRPr="00634E37">
        <w:rPr>
          <w:sz w:val="26"/>
          <w:szCs w:val="26"/>
        </w:rPr>
        <w:t xml:space="preserve">«Формирование современной городской среды на территории Чувашской Республики» </w:t>
      </w:r>
      <w:r w:rsidRPr="00634E37">
        <w:rPr>
          <w:sz w:val="26"/>
          <w:szCs w:val="26"/>
        </w:rPr>
        <w:t>бюджетные ассигнования на 2023 год в сумме 9 000,0 тыс. рублей (рост к уровню 2022 года на 5,0%) планируется направить на реализацию инициативных проектов.</w:t>
      </w:r>
    </w:p>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 xml:space="preserve">В рамках государственной программы Чувашской Республики </w:t>
      </w:r>
      <w:r w:rsidR="00383264" w:rsidRPr="00634E37">
        <w:rPr>
          <w:sz w:val="26"/>
          <w:szCs w:val="26"/>
        </w:rPr>
        <w:t>«</w:t>
      </w:r>
      <w:r w:rsidRPr="00634E37">
        <w:rPr>
          <w:sz w:val="26"/>
          <w:szCs w:val="26"/>
        </w:rPr>
        <w:t>Комплексное развитие сельских территорий</w:t>
      </w:r>
      <w:r w:rsidR="00383264" w:rsidRPr="00634E37">
        <w:rPr>
          <w:sz w:val="26"/>
          <w:szCs w:val="26"/>
        </w:rPr>
        <w:t>»</w:t>
      </w:r>
      <w:r w:rsidRPr="00634E37">
        <w:rPr>
          <w:sz w:val="26"/>
          <w:szCs w:val="26"/>
        </w:rPr>
        <w:t xml:space="preserve"> бюджетные ассигнования в 2023 году в сумме 429 500,0</w:t>
      </w:r>
      <w:r w:rsidR="00735EDB" w:rsidRPr="00634E37">
        <w:rPr>
          <w:sz w:val="26"/>
          <w:szCs w:val="26"/>
        </w:rPr>
        <w:t> </w:t>
      </w:r>
      <w:r w:rsidRPr="00634E37">
        <w:rPr>
          <w:sz w:val="26"/>
          <w:szCs w:val="26"/>
        </w:rPr>
        <w:t>тыс. рублей (снижение к уровню 2022 года на 40,1%) планируется направить на следующие целевые статьи:</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Реализация инициативных проектов</w:t>
      </w:r>
      <w:r w:rsidR="00383264" w:rsidRPr="00634E37">
        <w:rPr>
          <w:sz w:val="26"/>
          <w:szCs w:val="26"/>
        </w:rPr>
        <w:t>»</w:t>
      </w:r>
      <w:r w:rsidR="00101948" w:rsidRPr="00634E37">
        <w:rPr>
          <w:sz w:val="26"/>
          <w:szCs w:val="26"/>
        </w:rPr>
        <w:t xml:space="preserve"> в сумме 191 000,0 тыс. рублей (снижение на 51,5%);</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w:t>
      </w:r>
      <w:r w:rsidR="00383264" w:rsidRPr="00634E37">
        <w:rPr>
          <w:sz w:val="26"/>
          <w:szCs w:val="26"/>
        </w:rPr>
        <w:t>»</w:t>
      </w:r>
      <w:r w:rsidR="00101948" w:rsidRPr="00634E37">
        <w:rPr>
          <w:sz w:val="26"/>
          <w:szCs w:val="26"/>
        </w:rPr>
        <w:t xml:space="preserve"> в сумме 238 500,0 тыс. рублей (снижение на 2,2%).</w:t>
      </w:r>
    </w:p>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 xml:space="preserve">В рамках государственной программы </w:t>
      </w:r>
      <w:r w:rsidR="00383264" w:rsidRPr="00634E37">
        <w:rPr>
          <w:sz w:val="26"/>
          <w:szCs w:val="26"/>
        </w:rPr>
        <w:t>«</w:t>
      </w:r>
      <w:r w:rsidR="00735EDB" w:rsidRPr="00634E37">
        <w:rPr>
          <w:sz w:val="26"/>
          <w:szCs w:val="26"/>
        </w:rPr>
        <w:t>Развитие транспортной системы Ч</w:t>
      </w:r>
      <w:r w:rsidRPr="00634E37">
        <w:rPr>
          <w:sz w:val="26"/>
          <w:szCs w:val="26"/>
        </w:rPr>
        <w:t>увашской Республики</w:t>
      </w:r>
      <w:r w:rsidR="00383264" w:rsidRPr="00634E37">
        <w:rPr>
          <w:sz w:val="26"/>
          <w:szCs w:val="26"/>
        </w:rPr>
        <w:t>»</w:t>
      </w:r>
      <w:r w:rsidRPr="00634E37">
        <w:rPr>
          <w:sz w:val="26"/>
          <w:szCs w:val="26"/>
        </w:rPr>
        <w:t xml:space="preserve"> бюджетные ассигнования на 2023 год в сумме 6 271 391,1 тыс. рублей (снижение к уровню 2022 года на 6,5%) планируется направить в основном по следующим целевым статьям:</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деятельности государственных учреждений, реализующих мероприятия по обеспечению безопасности дорожного движения</w:t>
      </w:r>
      <w:r w:rsidR="00383264" w:rsidRPr="00634E37">
        <w:rPr>
          <w:sz w:val="26"/>
          <w:szCs w:val="26"/>
        </w:rPr>
        <w:t>»</w:t>
      </w:r>
      <w:r w:rsidR="00101948" w:rsidRPr="00634E37">
        <w:rPr>
          <w:sz w:val="26"/>
          <w:szCs w:val="26"/>
        </w:rPr>
        <w:t xml:space="preserve"> в сумме 37 231,9 тыс. рублей (рост к уровню 2022 года на 17,0%);</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деятельности государственных учреждений, реализующих мероприятия по содержанию и управлению дорожным хозяйством</w:t>
      </w:r>
      <w:r w:rsidR="00383264" w:rsidRPr="00634E37">
        <w:rPr>
          <w:sz w:val="26"/>
          <w:szCs w:val="26"/>
        </w:rPr>
        <w:t>»</w:t>
      </w:r>
      <w:r w:rsidR="00101948" w:rsidRPr="00634E37">
        <w:rPr>
          <w:sz w:val="26"/>
          <w:szCs w:val="26"/>
        </w:rPr>
        <w:t xml:space="preserve"> в сумме 49 035,9</w:t>
      </w:r>
      <w:r w:rsidRPr="00634E37">
        <w:rPr>
          <w:sz w:val="26"/>
          <w:szCs w:val="26"/>
        </w:rPr>
        <w:t> </w:t>
      </w:r>
      <w:r w:rsidR="00101948" w:rsidRPr="00634E37">
        <w:rPr>
          <w:sz w:val="26"/>
          <w:szCs w:val="26"/>
        </w:rPr>
        <w:t>тыс. рублей (снижение на 33,5%);</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r w:rsidR="00383264" w:rsidRPr="00634E37">
        <w:rPr>
          <w:sz w:val="26"/>
          <w:szCs w:val="26"/>
        </w:rPr>
        <w:t>»</w:t>
      </w:r>
      <w:r w:rsidR="00101948" w:rsidRPr="00634E37">
        <w:rPr>
          <w:sz w:val="26"/>
          <w:szCs w:val="26"/>
        </w:rPr>
        <w:t xml:space="preserve"> в сумме 365 000,0 тыс. рублей (снижение на 33,7%);</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Содержание автомобильных дорог общего пользования местного значения вне границ населенных пунктов в границах муниципального округа</w:t>
      </w:r>
      <w:r w:rsidR="00383264" w:rsidRPr="00634E37">
        <w:rPr>
          <w:sz w:val="26"/>
          <w:szCs w:val="26"/>
        </w:rPr>
        <w:t>»</w:t>
      </w:r>
      <w:r w:rsidR="00101948" w:rsidRPr="00634E37">
        <w:rPr>
          <w:sz w:val="26"/>
          <w:szCs w:val="26"/>
        </w:rPr>
        <w:t xml:space="preserve"> в сумме 335 000,0 тыс. рублей (рост на 2,0%);</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Капитальный ремонт и ремонт автомобильных дорог общего пользования местного значения в границах населенных пунктов</w:t>
      </w:r>
      <w:r w:rsidR="00383264" w:rsidRPr="00634E37">
        <w:rPr>
          <w:sz w:val="26"/>
          <w:szCs w:val="26"/>
        </w:rPr>
        <w:t>»</w:t>
      </w:r>
      <w:r w:rsidR="00101948" w:rsidRPr="00634E37">
        <w:rPr>
          <w:sz w:val="26"/>
          <w:szCs w:val="26"/>
        </w:rPr>
        <w:t xml:space="preserve"> в сумме 210 000,0 тыс. рублей (снижение на 19,3%);</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Содержание автомобильных дорог общего пользования местного значения в границах населенных пунктов</w:t>
      </w:r>
      <w:r w:rsidR="00383264" w:rsidRPr="00634E37">
        <w:rPr>
          <w:sz w:val="26"/>
          <w:szCs w:val="26"/>
        </w:rPr>
        <w:t>»</w:t>
      </w:r>
      <w:r w:rsidR="00101948" w:rsidRPr="00634E37">
        <w:rPr>
          <w:sz w:val="26"/>
          <w:szCs w:val="26"/>
        </w:rPr>
        <w:t xml:space="preserve"> в сумме 90 000,0 тыс. рублей (снижение на 0,9%);</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Капитальный ремонт и ремонт автомобильных дорог общего пользования местного значения в границах городского округа</w:t>
      </w:r>
      <w:r w:rsidR="00383264" w:rsidRPr="00634E37">
        <w:rPr>
          <w:sz w:val="26"/>
          <w:szCs w:val="26"/>
        </w:rPr>
        <w:t>»</w:t>
      </w:r>
      <w:r w:rsidR="00101948" w:rsidRPr="00634E37">
        <w:rPr>
          <w:sz w:val="26"/>
          <w:szCs w:val="26"/>
        </w:rPr>
        <w:t xml:space="preserve"> в сумме 100 000,0 тыс. рублей (снижение на 20,0%)</w:t>
      </w:r>
      <w:r w:rsidR="0096187B" w:rsidRPr="00634E37">
        <w:rPr>
          <w:sz w:val="26"/>
          <w:szCs w:val="26"/>
        </w:rPr>
        <w:t>.</w:t>
      </w:r>
    </w:p>
    <w:p w:rsidR="0096187B" w:rsidRPr="00634E37" w:rsidRDefault="0096187B" w:rsidP="0096187B">
      <w:pPr>
        <w:ind w:firstLine="567"/>
        <w:jc w:val="both"/>
        <w:rPr>
          <w:sz w:val="26"/>
          <w:szCs w:val="26"/>
        </w:rPr>
      </w:pPr>
      <w:r w:rsidRPr="00634E37">
        <w:rPr>
          <w:sz w:val="26"/>
          <w:szCs w:val="26"/>
        </w:rPr>
        <w:t>Контрольно-счетной палатой Чувашской Республики проведен выборочный анализ расчетов распределения субсидий из республиканского бюджета Чувашской Республики бюджетам муниципальных округов и городских округов на капитальный ремонт и ремонт, а также на их содержание.</w:t>
      </w:r>
    </w:p>
    <w:p w:rsidR="0096187B" w:rsidRPr="00634E37" w:rsidRDefault="0096187B" w:rsidP="0096187B">
      <w:pPr>
        <w:ind w:firstLine="567"/>
        <w:jc w:val="both"/>
        <w:rPr>
          <w:sz w:val="26"/>
          <w:szCs w:val="26"/>
        </w:rPr>
      </w:pPr>
      <w:r w:rsidRPr="00634E37">
        <w:rPr>
          <w:sz w:val="26"/>
          <w:szCs w:val="26"/>
        </w:rPr>
        <w:t>Анализ показал, что проектом закона средства республиканского бюджета Чувашской Республики распределены в соответствии с общей протяженностью автомобильных дорог местного значения (при расчете средств на содержание автомобильных дорог), а  также с протяженностью автомобильных дорог ненормативного состояния (при расчете средств на капитальный ремонт и ремонт автомобильных дорог), что соответствует утвержденным методикам расчета.</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sidR="00383264" w:rsidRPr="00634E37">
        <w:rPr>
          <w:sz w:val="26"/>
          <w:szCs w:val="26"/>
        </w:rPr>
        <w:t>»</w:t>
      </w:r>
      <w:r w:rsidR="00101948" w:rsidRPr="00634E37">
        <w:rPr>
          <w:sz w:val="26"/>
          <w:szCs w:val="26"/>
        </w:rPr>
        <w:t xml:space="preserve"> в сумме 120 000,0 тыс. рублей (рост на 58,8%);</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Строительство и реконструкция автомобильных дорог общего пользования местного значения в границах городского округа</w:t>
      </w:r>
      <w:r w:rsidR="00383264" w:rsidRPr="00634E37">
        <w:rPr>
          <w:sz w:val="26"/>
          <w:szCs w:val="26"/>
        </w:rPr>
        <w:t>»</w:t>
      </w:r>
      <w:r w:rsidR="00101948" w:rsidRPr="00634E37">
        <w:rPr>
          <w:sz w:val="26"/>
          <w:szCs w:val="26"/>
        </w:rPr>
        <w:t xml:space="preserve"> в сумме 100 000,0 тыс. рублей (рост на 95,9%);</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r w:rsidR="00383264" w:rsidRPr="00634E37">
        <w:rPr>
          <w:sz w:val="26"/>
          <w:szCs w:val="26"/>
        </w:rPr>
        <w:t>»</w:t>
      </w:r>
      <w:r w:rsidR="00101948" w:rsidRPr="00634E37">
        <w:rPr>
          <w:sz w:val="26"/>
          <w:szCs w:val="26"/>
        </w:rPr>
        <w:t xml:space="preserve"> в сумме 1 056 851,7 тыс. рублей (рост на 25,8%);</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r w:rsidR="00383264" w:rsidRPr="00634E37">
        <w:rPr>
          <w:sz w:val="26"/>
          <w:szCs w:val="26"/>
        </w:rPr>
        <w:t>»</w:t>
      </w:r>
      <w:r w:rsidR="00101948" w:rsidRPr="00634E37">
        <w:rPr>
          <w:sz w:val="26"/>
          <w:szCs w:val="26"/>
        </w:rPr>
        <w:t xml:space="preserve"> в сумме 40 000,0 тыс. рублей (на уровне 2022 года);</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Капитальный ремонт и ремонт автомобильных дорог общего пользования регионального и межмуниципального значения в рамках федерального проекта </w:t>
      </w:r>
      <w:r w:rsidR="00383264" w:rsidRPr="00634E37">
        <w:rPr>
          <w:sz w:val="26"/>
          <w:szCs w:val="26"/>
        </w:rPr>
        <w:t>«</w:t>
      </w:r>
      <w:r w:rsidR="00101948" w:rsidRPr="00634E37">
        <w:rPr>
          <w:sz w:val="26"/>
          <w:szCs w:val="26"/>
        </w:rPr>
        <w:t>Содействие развитию автомобильных дорог регионального, межмуниципального и местного значения</w:t>
      </w:r>
      <w:r w:rsidR="00383264" w:rsidRPr="00634E37">
        <w:rPr>
          <w:sz w:val="26"/>
          <w:szCs w:val="26"/>
        </w:rPr>
        <w:t>»</w:t>
      </w:r>
      <w:r w:rsidR="00101948" w:rsidRPr="00634E37">
        <w:rPr>
          <w:sz w:val="26"/>
          <w:szCs w:val="26"/>
        </w:rPr>
        <w:t xml:space="preserve"> государственной программы Российской Федерации </w:t>
      </w:r>
      <w:r w:rsidR="00383264" w:rsidRPr="00634E37">
        <w:rPr>
          <w:sz w:val="26"/>
          <w:szCs w:val="26"/>
        </w:rPr>
        <w:t>«</w:t>
      </w:r>
      <w:r w:rsidR="00101948" w:rsidRPr="00634E37">
        <w:rPr>
          <w:sz w:val="26"/>
          <w:szCs w:val="26"/>
        </w:rPr>
        <w:t>Развитие транспортной системы</w:t>
      </w:r>
      <w:r w:rsidR="00383264" w:rsidRPr="00634E37">
        <w:rPr>
          <w:sz w:val="26"/>
          <w:szCs w:val="26"/>
        </w:rPr>
        <w:t>»</w:t>
      </w:r>
      <w:r w:rsidR="00101948" w:rsidRPr="00634E37">
        <w:rPr>
          <w:sz w:val="26"/>
          <w:szCs w:val="26"/>
        </w:rPr>
        <w:t xml:space="preserve"> на 2022 и 2023 годы</w:t>
      </w:r>
      <w:r w:rsidR="00383264" w:rsidRPr="00634E37">
        <w:rPr>
          <w:sz w:val="26"/>
          <w:szCs w:val="26"/>
        </w:rPr>
        <w:t>»</w:t>
      </w:r>
      <w:r w:rsidR="00101948" w:rsidRPr="00634E37">
        <w:rPr>
          <w:sz w:val="26"/>
          <w:szCs w:val="26"/>
        </w:rPr>
        <w:t xml:space="preserve"> в сумме 129 155,0 тыс. рублей (на уровне 2022 года);</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w:t>
      </w:r>
      <w:r w:rsidR="00383264" w:rsidRPr="00634E37">
        <w:rPr>
          <w:sz w:val="26"/>
          <w:szCs w:val="26"/>
        </w:rPr>
        <w:t>«</w:t>
      </w:r>
      <w:r w:rsidR="00101948" w:rsidRPr="00634E37">
        <w:rPr>
          <w:sz w:val="26"/>
          <w:szCs w:val="26"/>
        </w:rPr>
        <w:t>Безопасные качественные дороги</w:t>
      </w:r>
      <w:r w:rsidR="00383264" w:rsidRPr="00634E37">
        <w:rPr>
          <w:sz w:val="26"/>
          <w:szCs w:val="26"/>
        </w:rPr>
        <w:t>»</w:t>
      </w:r>
      <w:r w:rsidR="00101948" w:rsidRPr="00634E37">
        <w:rPr>
          <w:sz w:val="26"/>
          <w:szCs w:val="26"/>
        </w:rPr>
        <w:t xml:space="preserve"> в сумме 542 115,5 тыс. рублей (снижение к уровню 2022 года на 42,9%);</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w:t>
      </w:r>
      <w:r w:rsidR="00383264" w:rsidRPr="00634E37">
        <w:rPr>
          <w:sz w:val="26"/>
          <w:szCs w:val="26"/>
        </w:rPr>
        <w:t>«</w:t>
      </w:r>
      <w:r w:rsidR="00101948" w:rsidRPr="00634E37">
        <w:rPr>
          <w:sz w:val="26"/>
          <w:szCs w:val="26"/>
        </w:rPr>
        <w:t>Безопасные качественные дороги</w:t>
      </w:r>
      <w:r w:rsidR="00383264" w:rsidRPr="00634E37">
        <w:rPr>
          <w:sz w:val="26"/>
          <w:szCs w:val="26"/>
        </w:rPr>
        <w:t>»</w:t>
      </w:r>
      <w:r w:rsidR="00101948" w:rsidRPr="00634E37">
        <w:rPr>
          <w:sz w:val="26"/>
          <w:szCs w:val="26"/>
        </w:rPr>
        <w:t xml:space="preserve"> в сумме 351 990,4 тыс. рублей (рост к уровню 2022 года в 2,8 раза);</w:t>
      </w:r>
    </w:p>
    <w:p w:rsidR="00101948" w:rsidRPr="00634E37" w:rsidRDefault="00735ED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Реализация мероприятий комплексного развития транспортной инфраструктуры Чебоксарской агломерации в рамках реализации национального проекта </w:t>
      </w:r>
      <w:r w:rsidR="00383264" w:rsidRPr="00634E37">
        <w:rPr>
          <w:sz w:val="26"/>
          <w:szCs w:val="26"/>
        </w:rPr>
        <w:t>«</w:t>
      </w:r>
      <w:r w:rsidR="00101948" w:rsidRPr="00634E37">
        <w:rPr>
          <w:sz w:val="26"/>
          <w:szCs w:val="26"/>
        </w:rPr>
        <w:t>Безопасные качественные дороги</w:t>
      </w:r>
      <w:r w:rsidR="00383264" w:rsidRPr="00634E37">
        <w:rPr>
          <w:sz w:val="26"/>
          <w:szCs w:val="26"/>
        </w:rPr>
        <w:t>»</w:t>
      </w:r>
      <w:r w:rsidR="00101948" w:rsidRPr="00634E37">
        <w:rPr>
          <w:sz w:val="26"/>
          <w:szCs w:val="26"/>
        </w:rPr>
        <w:t xml:space="preserve"> в сумме 1 111 595,0 тыс. рублей (снижение на 0,1%);</w:t>
      </w:r>
    </w:p>
    <w:p w:rsidR="00101948" w:rsidRPr="00634E37" w:rsidRDefault="00D60668"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sidR="00383264" w:rsidRPr="00634E37">
        <w:rPr>
          <w:sz w:val="26"/>
          <w:szCs w:val="26"/>
        </w:rPr>
        <w:t>«</w:t>
      </w:r>
      <w:r w:rsidR="00101948" w:rsidRPr="00634E37">
        <w:rPr>
          <w:sz w:val="26"/>
          <w:szCs w:val="26"/>
        </w:rPr>
        <w:t>Безопасные качественные дороги</w:t>
      </w:r>
      <w:r w:rsidR="00383264" w:rsidRPr="00634E37">
        <w:rPr>
          <w:sz w:val="26"/>
          <w:szCs w:val="26"/>
        </w:rPr>
        <w:t>»</w:t>
      </w:r>
      <w:r w:rsidR="00101948" w:rsidRPr="00634E37">
        <w:rPr>
          <w:sz w:val="26"/>
          <w:szCs w:val="26"/>
        </w:rPr>
        <w:t xml:space="preserve"> в сумме 1 107 803,9 тыс. рублей (рост в 2,0 раза);</w:t>
      </w:r>
    </w:p>
    <w:p w:rsidR="00101948" w:rsidRPr="00634E37" w:rsidRDefault="00D60668"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Внедрение камер фотовидеофиксации нарушений правил дорожного движения</w:t>
      </w:r>
      <w:r w:rsidR="00383264" w:rsidRPr="00634E37">
        <w:rPr>
          <w:sz w:val="26"/>
          <w:szCs w:val="26"/>
        </w:rPr>
        <w:t>»</w:t>
      </w:r>
      <w:r w:rsidR="00101948" w:rsidRPr="00634E37">
        <w:rPr>
          <w:sz w:val="26"/>
          <w:szCs w:val="26"/>
        </w:rPr>
        <w:t xml:space="preserve"> в сумме 357 731,1 тыс. рублей (рост на 18,7%);</w:t>
      </w:r>
    </w:p>
    <w:p w:rsidR="00101948" w:rsidRPr="00634E37" w:rsidRDefault="00D60668"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r w:rsidR="00383264" w:rsidRPr="00634E37">
        <w:rPr>
          <w:sz w:val="26"/>
          <w:szCs w:val="26"/>
        </w:rPr>
        <w:t>»</w:t>
      </w:r>
      <w:r w:rsidR="00101948" w:rsidRPr="00634E37">
        <w:rPr>
          <w:sz w:val="26"/>
          <w:szCs w:val="26"/>
        </w:rPr>
        <w:t xml:space="preserve"> в сумме 72 157,0 тыс. рублей (снижение на 30,1%);</w:t>
      </w:r>
    </w:p>
    <w:p w:rsidR="00101948" w:rsidRPr="00634E37" w:rsidRDefault="00D60668"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00383264" w:rsidRPr="00634E37">
        <w:rPr>
          <w:sz w:val="26"/>
          <w:szCs w:val="26"/>
        </w:rPr>
        <w:t>»</w:t>
      </w:r>
      <w:r w:rsidR="00101948" w:rsidRPr="00634E37">
        <w:rPr>
          <w:sz w:val="26"/>
          <w:szCs w:val="26"/>
        </w:rPr>
        <w:t xml:space="preserve"> в сумме 95 723,7 тыс. рублей (снижение на 18,4%).</w:t>
      </w:r>
    </w:p>
    <w:p w:rsidR="00101948" w:rsidRPr="00634E37" w:rsidRDefault="00101948" w:rsidP="00101948">
      <w:pPr>
        <w:widowControl w:val="0"/>
        <w:autoSpaceDE w:val="0"/>
        <w:autoSpaceDN w:val="0"/>
        <w:adjustRightInd w:val="0"/>
        <w:ind w:firstLine="710"/>
        <w:jc w:val="both"/>
        <w:rPr>
          <w:rFonts w:ascii="Arial" w:hAnsi="Arial" w:cs="Arial"/>
          <w:sz w:val="26"/>
          <w:szCs w:val="26"/>
        </w:rPr>
      </w:pPr>
      <w:r w:rsidRPr="00634E37">
        <w:rPr>
          <w:sz w:val="26"/>
          <w:szCs w:val="26"/>
        </w:rPr>
        <w:t xml:space="preserve">Бюджетные ассигнования по подразделу </w:t>
      </w:r>
      <w:r w:rsidR="00383264" w:rsidRPr="00634E37">
        <w:rPr>
          <w:b/>
          <w:sz w:val="26"/>
          <w:szCs w:val="26"/>
        </w:rPr>
        <w:t>«</w:t>
      </w:r>
      <w:r w:rsidRPr="00634E37">
        <w:rPr>
          <w:b/>
          <w:sz w:val="26"/>
          <w:szCs w:val="26"/>
        </w:rPr>
        <w:t>С</w:t>
      </w:r>
      <w:r w:rsidRPr="00634E37">
        <w:rPr>
          <w:b/>
          <w:bCs/>
          <w:sz w:val="26"/>
          <w:szCs w:val="26"/>
        </w:rPr>
        <w:t>вязь и информатика</w:t>
      </w:r>
      <w:r w:rsidR="00383264" w:rsidRPr="00634E37">
        <w:rPr>
          <w:b/>
          <w:bCs/>
          <w:sz w:val="26"/>
          <w:szCs w:val="26"/>
        </w:rPr>
        <w:t>»</w:t>
      </w:r>
      <w:r w:rsidRPr="00634E37">
        <w:rPr>
          <w:sz w:val="26"/>
          <w:szCs w:val="26"/>
        </w:rPr>
        <w:t xml:space="preserve"> в 2023 году по сравнению с показателями 2022 года  увеличиваются на 231 883,3 тыс. рублей или в 2,5 раза и составят 385 206,0 тыс. рублей.</w:t>
      </w:r>
    </w:p>
    <w:p w:rsidR="00B27141" w:rsidRPr="00634E37" w:rsidRDefault="00B27141" w:rsidP="004E48F1">
      <w:pPr>
        <w:widowControl w:val="0"/>
        <w:autoSpaceDE w:val="0"/>
        <w:autoSpaceDN w:val="0"/>
        <w:adjustRightInd w:val="0"/>
        <w:ind w:firstLine="710"/>
        <w:jc w:val="both"/>
        <w:rPr>
          <w:rFonts w:ascii="Arial" w:hAnsi="Arial" w:cs="Arial"/>
          <w:sz w:val="26"/>
          <w:szCs w:val="26"/>
        </w:rPr>
      </w:pPr>
      <w:r w:rsidRPr="00634E37">
        <w:rPr>
          <w:sz w:val="26"/>
          <w:szCs w:val="26"/>
        </w:rPr>
        <w:t>На плановый период 2024 и 2025 годов расходы по данному подразделу планируются в сумме 526 751,9 тыс. рублей и 245 746,6 тыс. рублей соответственно.</w:t>
      </w:r>
    </w:p>
    <w:p w:rsidR="00B27141" w:rsidRPr="00634E37" w:rsidRDefault="00B27141" w:rsidP="004E48F1">
      <w:pPr>
        <w:widowControl w:val="0"/>
        <w:autoSpaceDE w:val="0"/>
        <w:autoSpaceDN w:val="0"/>
        <w:adjustRightInd w:val="0"/>
        <w:ind w:firstLine="710"/>
        <w:jc w:val="both"/>
        <w:rPr>
          <w:rFonts w:ascii="Arial" w:hAnsi="Arial" w:cs="Arial"/>
          <w:sz w:val="26"/>
          <w:szCs w:val="26"/>
        </w:rPr>
      </w:pPr>
      <w:r w:rsidRPr="00634E37">
        <w:rPr>
          <w:sz w:val="26"/>
          <w:szCs w:val="26"/>
        </w:rPr>
        <w:t>По данному подразделу предусматриваются бюджетные ассигнования на обеспечение реализации следующей государственной программы Чувашской Республики:</w:t>
      </w:r>
    </w:p>
    <w:tbl>
      <w:tblPr>
        <w:tblW w:w="9781" w:type="dxa"/>
        <w:tblLayout w:type="fixed"/>
        <w:tblLook w:val="0000" w:firstRow="0" w:lastRow="0" w:firstColumn="0" w:lastColumn="0" w:noHBand="0" w:noVBand="0"/>
      </w:tblPr>
      <w:tblGrid>
        <w:gridCol w:w="4962"/>
        <w:gridCol w:w="1427"/>
        <w:gridCol w:w="1408"/>
        <w:gridCol w:w="992"/>
        <w:gridCol w:w="992"/>
      </w:tblGrid>
      <w:tr w:rsidR="00101948" w:rsidRPr="00634E37" w:rsidTr="00A20C8E">
        <w:trPr>
          <w:trHeight w:val="681"/>
        </w:trPr>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Наименование</w:t>
            </w:r>
          </w:p>
        </w:tc>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Закон о бюджете (с изменениями от 28.10.2022 № 85)</w:t>
            </w:r>
          </w:p>
        </w:tc>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B27141" w:rsidP="00B27141">
            <w:pPr>
              <w:widowControl w:val="0"/>
              <w:autoSpaceDE w:val="0"/>
              <w:autoSpaceDN w:val="0"/>
              <w:adjustRightInd w:val="0"/>
              <w:jc w:val="center"/>
              <w:rPr>
                <w:rFonts w:ascii="Arial" w:hAnsi="Arial" w:cs="Arial"/>
              </w:rPr>
            </w:pPr>
            <w:r w:rsidRPr="00634E37">
              <w:rPr>
                <w:sz w:val="20"/>
                <w:szCs w:val="20"/>
              </w:rPr>
              <w:t>П</w:t>
            </w:r>
            <w:r w:rsidR="00101948" w:rsidRPr="00634E37">
              <w:rPr>
                <w:sz w:val="20"/>
                <w:szCs w:val="20"/>
              </w:rPr>
              <w:t>роект</w:t>
            </w:r>
            <w:r w:rsidRPr="00634E37">
              <w:rPr>
                <w:sz w:val="20"/>
                <w:szCs w:val="20"/>
              </w:rPr>
              <w:t xml:space="preserve"> закона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sz w:val="20"/>
                <w:szCs w:val="20"/>
              </w:rPr>
            </w:pPr>
            <w:r w:rsidRPr="00634E37">
              <w:rPr>
                <w:sz w:val="20"/>
                <w:szCs w:val="20"/>
              </w:rPr>
              <w:t>Изменения</w:t>
            </w:r>
          </w:p>
          <w:p w:rsidR="00101948" w:rsidRPr="00634E37" w:rsidRDefault="00101948" w:rsidP="00A20C8E">
            <w:pPr>
              <w:widowControl w:val="0"/>
              <w:autoSpaceDE w:val="0"/>
              <w:autoSpaceDN w:val="0"/>
              <w:adjustRightInd w:val="0"/>
              <w:jc w:val="center"/>
              <w:rPr>
                <w:rFonts w:ascii="Arial" w:hAnsi="Arial" w:cs="Arial"/>
              </w:rPr>
            </w:pPr>
            <w:r w:rsidRPr="00634E37">
              <w:rPr>
                <w:sz w:val="20"/>
                <w:szCs w:val="20"/>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w:t>
            </w:r>
          </w:p>
        </w:tc>
      </w:tr>
      <w:tr w:rsidR="00101948" w:rsidRPr="00634E37" w:rsidTr="00A20C8E">
        <w:trPr>
          <w:trHeight w:val="442"/>
        </w:trPr>
        <w:tc>
          <w:tcPr>
            <w:tcW w:w="496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27141">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Цифровое общество Чувашии</w:t>
            </w:r>
            <w:r w:rsidR="00383264" w:rsidRPr="00634E37">
              <w:rPr>
                <w:bCs/>
                <w:sz w:val="20"/>
                <w:szCs w:val="20"/>
              </w:rPr>
              <w:t>»</w:t>
            </w:r>
          </w:p>
        </w:tc>
        <w:tc>
          <w:tcPr>
            <w:tcW w:w="14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152 010,2</w:t>
            </w:r>
          </w:p>
        </w:tc>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385 206,0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233 195,8</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153,4</w:t>
            </w:r>
          </w:p>
        </w:tc>
      </w:tr>
    </w:tbl>
    <w:p w:rsidR="00101948" w:rsidRPr="00634E37" w:rsidRDefault="00101948" w:rsidP="00101948">
      <w:pPr>
        <w:widowControl w:val="0"/>
        <w:autoSpaceDE w:val="0"/>
        <w:autoSpaceDN w:val="0"/>
        <w:adjustRightInd w:val="0"/>
        <w:ind w:firstLine="710"/>
        <w:jc w:val="both"/>
        <w:rPr>
          <w:sz w:val="26"/>
          <w:szCs w:val="26"/>
        </w:rPr>
      </w:pPr>
      <w:r w:rsidRPr="00634E37">
        <w:rPr>
          <w:sz w:val="26"/>
          <w:szCs w:val="26"/>
        </w:rPr>
        <w:t xml:space="preserve">В рамках государственной программы Чувашской Республики </w:t>
      </w:r>
      <w:r w:rsidR="00383264" w:rsidRPr="00634E37">
        <w:rPr>
          <w:sz w:val="26"/>
          <w:szCs w:val="26"/>
        </w:rPr>
        <w:t>«</w:t>
      </w:r>
      <w:r w:rsidRPr="00634E37">
        <w:rPr>
          <w:sz w:val="26"/>
          <w:szCs w:val="26"/>
        </w:rPr>
        <w:t>Цифровое общество Чувашии</w:t>
      </w:r>
      <w:r w:rsidR="00383264" w:rsidRPr="00634E37">
        <w:rPr>
          <w:sz w:val="26"/>
          <w:szCs w:val="26"/>
        </w:rPr>
        <w:t>»</w:t>
      </w:r>
      <w:r w:rsidRPr="00634E37">
        <w:rPr>
          <w:sz w:val="26"/>
          <w:szCs w:val="26"/>
        </w:rPr>
        <w:t xml:space="preserve"> в 2023 году бюджетные ассигнования в сумме 385 206,0 тыс. рублей (рост к уровню 2022 года в 2,5 раза) планируется направить в основном на следующие целевые статьи:</w:t>
      </w:r>
    </w:p>
    <w:p w:rsidR="0096187B" w:rsidRPr="00634E37" w:rsidRDefault="007734D1" w:rsidP="0096187B">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Обеспечение деятельности автономной некоммерческой организации </w:t>
      </w:r>
      <w:r w:rsidR="00383264" w:rsidRPr="00634E37">
        <w:rPr>
          <w:sz w:val="26"/>
          <w:szCs w:val="26"/>
        </w:rPr>
        <w:t>«</w:t>
      </w:r>
      <w:r w:rsidR="00101948" w:rsidRPr="00634E37">
        <w:rPr>
          <w:sz w:val="26"/>
          <w:szCs w:val="26"/>
        </w:rPr>
        <w:t>Центр цифровой трансформации Чувашской Республики</w:t>
      </w:r>
      <w:r w:rsidR="00383264" w:rsidRPr="00634E37">
        <w:rPr>
          <w:sz w:val="26"/>
          <w:szCs w:val="26"/>
        </w:rPr>
        <w:t>»</w:t>
      </w:r>
      <w:r w:rsidR="0096187B" w:rsidRPr="00634E37">
        <w:rPr>
          <w:sz w:val="26"/>
          <w:szCs w:val="26"/>
        </w:rPr>
        <w:t xml:space="preserve"> в сумме 15 916,8 тыс. рублей. Бюджетные ассигнования планируется направить на оплату труда с начислениями 14 штатных единиц, аренду помещений, материальные затраты;</w:t>
      </w:r>
    </w:p>
    <w:p w:rsidR="00101948" w:rsidRPr="00634E37" w:rsidRDefault="007734D1"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Создание, модернизация и эксплуатация системы электронного документооборота Чувашской Республики</w:t>
      </w:r>
      <w:r w:rsidR="00383264" w:rsidRPr="00634E37">
        <w:rPr>
          <w:sz w:val="26"/>
          <w:szCs w:val="26"/>
        </w:rPr>
        <w:t>»</w:t>
      </w:r>
      <w:r w:rsidR="00101948" w:rsidRPr="00634E37">
        <w:rPr>
          <w:sz w:val="26"/>
          <w:szCs w:val="26"/>
        </w:rPr>
        <w:t xml:space="preserve"> в сумме 6 870,7 тыс</w:t>
      </w:r>
      <w:r w:rsidR="0096187B" w:rsidRPr="00634E37">
        <w:rPr>
          <w:sz w:val="26"/>
          <w:szCs w:val="26"/>
        </w:rPr>
        <w:t>. рублей. Указанные средства планируется направить на техническую поддержку и обновление ГИС «Система электронного документооборота в органах исполнительной власти Чувашской Республики</w:t>
      </w:r>
      <w:r w:rsidRPr="00634E37">
        <w:rPr>
          <w:sz w:val="26"/>
          <w:szCs w:val="26"/>
        </w:rPr>
        <w:t>»</w:t>
      </w:r>
      <w:r w:rsidR="0096187B" w:rsidRPr="00634E37">
        <w:rPr>
          <w:sz w:val="26"/>
          <w:szCs w:val="26"/>
        </w:rPr>
        <w:t>. При доработке планируется расширить функциональные возможности ГИС «СЭД» в рамках исполнения протокольных поручений рабочего совещания в части порядка отображения маршрута документа в СЭД и отображения карточки документа в СЭД в части текущего статуса исполнения поручений;</w:t>
      </w:r>
    </w:p>
    <w:p w:rsidR="0096187B" w:rsidRPr="00634E37" w:rsidRDefault="00416E2B" w:rsidP="0096187B">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r w:rsidR="00383264" w:rsidRPr="00634E37">
        <w:rPr>
          <w:sz w:val="26"/>
          <w:szCs w:val="26"/>
        </w:rPr>
        <w:t>»</w:t>
      </w:r>
      <w:r w:rsidR="0096187B" w:rsidRPr="00634E37">
        <w:rPr>
          <w:sz w:val="26"/>
          <w:szCs w:val="26"/>
        </w:rPr>
        <w:t xml:space="preserve"> в сумме 6 492,5 тыс. рублей. Бюджетные ассигнования планируется направить на техническую поддержку и обновление ГИС «Официальный портал органов власти Чувашской Республики». Обновление производится в целях устранения замечаний по результатам мониторинга официальных сайтов, направленных Минэкономразвития России письмом от 31.03.2022 № Д31и-9399, на соответствие требованиям Федерального закона от 09.02.2009 № 8-ФЗ «Об обеспечении доступа к информации о деятельности государственных органов и органов местного самоуправления» и иным нормативно-правовым актам, регламентирующих публичную в сети «Интернет» информаци</w:t>
      </w:r>
      <w:r w:rsidRPr="00634E37">
        <w:rPr>
          <w:sz w:val="26"/>
          <w:szCs w:val="26"/>
        </w:rPr>
        <w:t>ю</w:t>
      </w:r>
      <w:r w:rsidR="0096187B" w:rsidRPr="00634E37">
        <w:rPr>
          <w:sz w:val="26"/>
          <w:szCs w:val="26"/>
        </w:rPr>
        <w:t xml:space="preserve"> о деятельности государственных органов местного самоуправления. Предусматривается обновление Портала в части адаптации сайтов Портала под современные устройства, оптимизации взаимодействия органов государственной власти, государственных учреждений, ведомств и органов местного самоуправления Чувашской Республики друг с другом, с населением и организациями на базе высокотехнологичных сервисов в сети «Интернет», повышения доступности информации о деятельности органов государственной власти, государственных учреждений, ведомств и органов местного самоуправления Чувашской Республики и к представляемым ими услугам.</w:t>
      </w:r>
    </w:p>
    <w:p w:rsidR="0096187B" w:rsidRPr="00634E37" w:rsidRDefault="00416E2B" w:rsidP="0096187B">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r w:rsidR="00383264" w:rsidRPr="00634E37">
        <w:rPr>
          <w:sz w:val="26"/>
          <w:szCs w:val="26"/>
        </w:rPr>
        <w:t>»</w:t>
      </w:r>
      <w:r w:rsidR="0096187B" w:rsidRPr="00634E37">
        <w:rPr>
          <w:sz w:val="26"/>
          <w:szCs w:val="26"/>
        </w:rPr>
        <w:t xml:space="preserve"> в сумме 87 614,1 тыс. рублей. Указанные средства планируется направить на оказание услуг по технической поддержке действующих информационных систем, расширение их функционала и внедрение дополнительных модулей, в том числе на оказание услуг по сопровождению и развитию программного обеспечения для ЭВМ в составе автоматизированной системы управления бюджетным процессом с предоставлением неисключительных (пользовательских) прав на использование в сумме 27 254,2 тыс. рублей; на оказание услуг по сопровождению и расширению функциональных возможностей автоматизированной информационной системы «Управление реестром государственного имущества Чувашской Республики» с предоставлением неисключительных (пользовательских) прав в сумме 11 903,7 тыс. рублей; на оказание услуг по технической поддержке, обновлению и модернизации единой государственной информационной системы «Адресная социальная помощь» в общей сумме 12 616,0 тыс. рублей; на оказание услуг по техническому сопровождению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в сумме 5 765,6 тыс. рублей и другие;</w:t>
      </w:r>
    </w:p>
    <w:p w:rsidR="0096187B" w:rsidRPr="00634E37" w:rsidRDefault="00416E2B" w:rsidP="0096187B">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Развитие механизмов получения государственных и муниципальных услуг в электронном виде</w:t>
      </w:r>
      <w:r w:rsidR="00383264" w:rsidRPr="00634E37">
        <w:rPr>
          <w:sz w:val="26"/>
          <w:szCs w:val="26"/>
        </w:rPr>
        <w:t>»</w:t>
      </w:r>
      <w:r w:rsidR="0096187B" w:rsidRPr="00634E37">
        <w:rPr>
          <w:sz w:val="26"/>
          <w:szCs w:val="26"/>
        </w:rPr>
        <w:t xml:space="preserve"> в сумме 11 746,1 тыс. рублей. Бюджетные ассигнования планируется направить на выполнение работ по технической поддержке интерактивных форм на РПГУ/ЕПГУ (включая первую линию поддержки) и комплексный сервис по предоставлению «Региональной инфраструктуры Электронного правительства»;</w:t>
      </w:r>
    </w:p>
    <w:p w:rsidR="00101948" w:rsidRPr="00634E37" w:rsidRDefault="00416E2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Поддержка региональных проектов в сфере информационных технологий</w:t>
      </w:r>
      <w:r w:rsidR="00383264" w:rsidRPr="00634E37">
        <w:rPr>
          <w:sz w:val="26"/>
          <w:szCs w:val="26"/>
        </w:rPr>
        <w:t>»</w:t>
      </w:r>
      <w:r w:rsidR="00101948" w:rsidRPr="00634E37">
        <w:rPr>
          <w:sz w:val="26"/>
          <w:szCs w:val="26"/>
        </w:rPr>
        <w:t xml:space="preserve"> в сумме 4 358,2 тыс. рублей (снижение к уровню 2022 года на 7,5%);</w:t>
      </w:r>
    </w:p>
    <w:p w:rsidR="00101948" w:rsidRPr="00634E37" w:rsidRDefault="00416E2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Создание, модернизация и эксплуатация АИС МФЦ для нужд  уполномоченного МФЦ Чувашской Республики, а также офисов привлекаемых организаций</w:t>
      </w:r>
      <w:r w:rsidR="00383264" w:rsidRPr="00634E37">
        <w:rPr>
          <w:sz w:val="26"/>
          <w:szCs w:val="26"/>
        </w:rPr>
        <w:t>»</w:t>
      </w:r>
      <w:r w:rsidR="00101948" w:rsidRPr="00634E37">
        <w:rPr>
          <w:sz w:val="26"/>
          <w:szCs w:val="26"/>
        </w:rPr>
        <w:t xml:space="preserve"> в сумме 12 321,0 тыс. рублей;</w:t>
      </w:r>
    </w:p>
    <w:p w:rsidR="00101948" w:rsidRPr="00634E37" w:rsidRDefault="00416E2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Создание, модернизация и эксплуатация сервисов и подсистем Регионального портала пространственных данных Чувашской Республики, интеграция подсистем и сервисов Регионального портала пространственных данных Чувашской Республики с другими информационными и геоинформационными системами</w:t>
      </w:r>
      <w:r w:rsidR="00383264" w:rsidRPr="00634E37">
        <w:rPr>
          <w:sz w:val="26"/>
          <w:szCs w:val="26"/>
        </w:rPr>
        <w:t>»</w:t>
      </w:r>
      <w:r w:rsidR="00101948" w:rsidRPr="00634E37">
        <w:rPr>
          <w:sz w:val="26"/>
          <w:szCs w:val="26"/>
        </w:rPr>
        <w:t xml:space="preserve"> в сумме 1 582,7 тыс. рублей;</w:t>
      </w:r>
    </w:p>
    <w:p w:rsidR="00101948" w:rsidRPr="00634E37" w:rsidRDefault="00416E2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Реализация мероприятий по цифровой трансформации отраслей экономики, социальной сферы и государственного управления Чувашской Республики в рамках индивидуальной программы социально-экономического развития Чувашской Республики</w:t>
      </w:r>
      <w:r w:rsidR="00383264" w:rsidRPr="00634E37">
        <w:rPr>
          <w:sz w:val="26"/>
          <w:szCs w:val="26"/>
        </w:rPr>
        <w:t>»</w:t>
      </w:r>
      <w:r w:rsidR="0096187B" w:rsidRPr="00634E37">
        <w:rPr>
          <w:sz w:val="26"/>
          <w:szCs w:val="26"/>
        </w:rPr>
        <w:t xml:space="preserve"> в сумме 79 100,0 тыс. рублей. Объем бюджетных ассигнований предусмотрен в соответствии с финансовым обеспечением, предусмотренным распоряжением Правительства Российской Федерации от 03.04.2020 № 865-р «Об утверждении индивидуального плана социально-экономического развития Чувашской Республики на 2020-2024 годы» на реализацию мероприятий цифровой трансформации и достижение цифровой зрелости отраслей экономики, государственного управления и социальной сферы в Чувашской Республике;</w:t>
      </w:r>
    </w:p>
    <w:p w:rsidR="00101948" w:rsidRPr="00634E37" w:rsidRDefault="00416E2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Реализация мероприятий в области информатизации</w:t>
      </w:r>
      <w:r w:rsidR="00383264" w:rsidRPr="00634E37">
        <w:rPr>
          <w:sz w:val="26"/>
          <w:szCs w:val="26"/>
        </w:rPr>
        <w:t>»</w:t>
      </w:r>
      <w:r w:rsidR="00101948" w:rsidRPr="00634E37">
        <w:rPr>
          <w:sz w:val="26"/>
          <w:szCs w:val="26"/>
        </w:rPr>
        <w:t xml:space="preserve"> в сумме 14 838,0  тыс. рублей;</w:t>
      </w:r>
    </w:p>
    <w:p w:rsidR="00101948" w:rsidRPr="00634E37" w:rsidRDefault="00416E2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Развитие Республиканского центра обработки данных</w:t>
      </w:r>
      <w:r w:rsidR="00383264" w:rsidRPr="00634E37">
        <w:rPr>
          <w:sz w:val="26"/>
          <w:szCs w:val="26"/>
        </w:rPr>
        <w:t>»</w:t>
      </w:r>
      <w:r w:rsidR="00101948" w:rsidRPr="00634E37">
        <w:rPr>
          <w:sz w:val="26"/>
          <w:szCs w:val="26"/>
        </w:rPr>
        <w:t xml:space="preserve"> в сумме 5 162,7  тыс. рублей;</w:t>
      </w:r>
    </w:p>
    <w:p w:rsidR="00101948" w:rsidRPr="00634E37" w:rsidRDefault="00416E2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округов и городских округов Чувашской Республики</w:t>
      </w:r>
      <w:r w:rsidR="00383264" w:rsidRPr="00634E37">
        <w:rPr>
          <w:sz w:val="26"/>
          <w:szCs w:val="26"/>
        </w:rPr>
        <w:t>»</w:t>
      </w:r>
      <w:r w:rsidR="00101948" w:rsidRPr="00634E37">
        <w:rPr>
          <w:sz w:val="26"/>
          <w:szCs w:val="26"/>
        </w:rPr>
        <w:t xml:space="preserve"> в сумме 19 039,7 тыс. рублей;</w:t>
      </w:r>
    </w:p>
    <w:p w:rsidR="0096187B" w:rsidRPr="00634E37" w:rsidRDefault="00416E2B" w:rsidP="0096187B">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функционирования информационно-телекоммуникационной инфраструктуры в Чувашской Республике</w:t>
      </w:r>
      <w:r w:rsidR="00383264" w:rsidRPr="00634E37">
        <w:rPr>
          <w:sz w:val="26"/>
          <w:szCs w:val="26"/>
        </w:rPr>
        <w:t>»</w:t>
      </w:r>
      <w:r w:rsidR="0096187B" w:rsidRPr="00634E37">
        <w:rPr>
          <w:sz w:val="26"/>
          <w:szCs w:val="26"/>
        </w:rPr>
        <w:t xml:space="preserve"> в сумме 72 106,5 тыс. рублей. Указанные средства планируется направить на обеспечение деятельности АУ «Центр информационных технологий» Минцифры Чувашии (в том числе на оплату труда с начислениями – 62 819,5 тыс. рублей);</w:t>
      </w:r>
    </w:p>
    <w:p w:rsidR="00101948" w:rsidRPr="00634E37" w:rsidRDefault="00416E2B" w:rsidP="00101948">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101948" w:rsidRPr="00634E37">
        <w:rPr>
          <w:sz w:val="26"/>
          <w:szCs w:val="26"/>
        </w:rP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r w:rsidR="00383264" w:rsidRPr="00634E37">
        <w:rPr>
          <w:sz w:val="26"/>
          <w:szCs w:val="26"/>
        </w:rPr>
        <w:t>»</w:t>
      </w:r>
      <w:r w:rsidR="00101948" w:rsidRPr="00634E37">
        <w:rPr>
          <w:sz w:val="26"/>
          <w:szCs w:val="26"/>
        </w:rPr>
        <w:t xml:space="preserve"> в сумме 44 466,2 тыс. рублей (снижение на 25,0%). </w:t>
      </w:r>
    </w:p>
    <w:p w:rsidR="00101948" w:rsidRPr="00634E37" w:rsidRDefault="00101948" w:rsidP="00101948">
      <w:pPr>
        <w:widowControl w:val="0"/>
        <w:autoSpaceDE w:val="0"/>
        <w:autoSpaceDN w:val="0"/>
        <w:adjustRightInd w:val="0"/>
        <w:ind w:firstLine="710"/>
        <w:jc w:val="both"/>
        <w:rPr>
          <w:rFonts w:ascii="Arial" w:hAnsi="Arial" w:cs="Arial"/>
          <w:sz w:val="26"/>
          <w:szCs w:val="26"/>
        </w:rPr>
      </w:pPr>
      <w:r w:rsidRPr="00634E37">
        <w:rPr>
          <w:sz w:val="26"/>
          <w:szCs w:val="26"/>
        </w:rPr>
        <w:t xml:space="preserve">Бюджетные ассигнования по подразделу </w:t>
      </w:r>
      <w:r w:rsidR="00383264" w:rsidRPr="00634E37">
        <w:rPr>
          <w:b/>
          <w:sz w:val="26"/>
          <w:szCs w:val="26"/>
        </w:rPr>
        <w:t>«</w:t>
      </w:r>
      <w:r w:rsidRPr="00634E37">
        <w:rPr>
          <w:b/>
          <w:bCs/>
          <w:sz w:val="26"/>
          <w:szCs w:val="26"/>
        </w:rPr>
        <w:t>Другие вопросы в области национальной экономики</w:t>
      </w:r>
      <w:r w:rsidR="00383264" w:rsidRPr="00634E37">
        <w:rPr>
          <w:b/>
          <w:bCs/>
          <w:sz w:val="26"/>
          <w:szCs w:val="26"/>
        </w:rPr>
        <w:t>»</w:t>
      </w:r>
      <w:r w:rsidRPr="00634E37">
        <w:rPr>
          <w:sz w:val="26"/>
          <w:szCs w:val="26"/>
        </w:rPr>
        <w:t xml:space="preserve"> в 2023 году по сравнению с показателями 2022</w:t>
      </w:r>
      <w:r w:rsidR="007701FE" w:rsidRPr="00634E37">
        <w:rPr>
          <w:sz w:val="26"/>
          <w:szCs w:val="26"/>
        </w:rPr>
        <w:t xml:space="preserve"> года</w:t>
      </w:r>
      <w:r w:rsidRPr="00634E37">
        <w:rPr>
          <w:sz w:val="26"/>
          <w:szCs w:val="26"/>
        </w:rPr>
        <w:t xml:space="preserve"> уменьшаются на 1 038 226,9 тыс. рублей или на 29,9% и составят 2 439 442,7 тыс. рублей.</w:t>
      </w:r>
    </w:p>
    <w:p w:rsidR="00101948" w:rsidRPr="00634E37" w:rsidRDefault="00101948" w:rsidP="00101948">
      <w:pPr>
        <w:widowControl w:val="0"/>
        <w:autoSpaceDE w:val="0"/>
        <w:autoSpaceDN w:val="0"/>
        <w:adjustRightInd w:val="0"/>
        <w:ind w:firstLine="710"/>
        <w:jc w:val="both"/>
        <w:rPr>
          <w:rFonts w:ascii="Arial" w:hAnsi="Arial" w:cs="Arial"/>
          <w:sz w:val="26"/>
          <w:szCs w:val="26"/>
        </w:rPr>
      </w:pPr>
      <w:r w:rsidRPr="00634E37">
        <w:rPr>
          <w:sz w:val="26"/>
          <w:szCs w:val="26"/>
        </w:rPr>
        <w:t>На плановый период 2024 и 2025 годов расходы по данному подразделу планируются в сумме 1 123 031,4 тыс. рублей и 453 842,8 тыс. рублей соответственно.</w:t>
      </w:r>
    </w:p>
    <w:p w:rsidR="00101948" w:rsidRPr="00634E37" w:rsidRDefault="00101948" w:rsidP="00101948">
      <w:pPr>
        <w:widowControl w:val="0"/>
        <w:autoSpaceDE w:val="0"/>
        <w:autoSpaceDN w:val="0"/>
        <w:adjustRightInd w:val="0"/>
        <w:ind w:firstLine="710"/>
        <w:jc w:val="both"/>
        <w:rPr>
          <w:rFonts w:ascii="Arial" w:hAnsi="Arial" w:cs="Arial"/>
          <w:sz w:val="26"/>
          <w:szCs w:val="26"/>
        </w:rPr>
      </w:pPr>
      <w:r w:rsidRPr="00634E37">
        <w:rPr>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1" w:type="dxa"/>
        <w:tblInd w:w="10" w:type="dxa"/>
        <w:tblLayout w:type="fixed"/>
        <w:tblLook w:val="0000" w:firstRow="0" w:lastRow="0" w:firstColumn="0" w:lastColumn="0" w:noHBand="0" w:noVBand="0"/>
      </w:tblPr>
      <w:tblGrid>
        <w:gridCol w:w="5517"/>
        <w:gridCol w:w="1293"/>
        <w:gridCol w:w="1128"/>
        <w:gridCol w:w="1134"/>
        <w:gridCol w:w="709"/>
      </w:tblGrid>
      <w:tr w:rsidR="00101948" w:rsidRPr="00634E37" w:rsidTr="00A20C8E">
        <w:trPr>
          <w:trHeight w:val="681"/>
          <w:tblHeader/>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Закон о бюджете (с изменениями от 28.10.2022 № 85)</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B27141" w:rsidP="00B27141">
            <w:pPr>
              <w:widowControl w:val="0"/>
              <w:autoSpaceDE w:val="0"/>
              <w:autoSpaceDN w:val="0"/>
              <w:adjustRightInd w:val="0"/>
              <w:jc w:val="center"/>
              <w:rPr>
                <w:rFonts w:ascii="Arial" w:hAnsi="Arial" w:cs="Arial"/>
              </w:rPr>
            </w:pPr>
            <w:r w:rsidRPr="00634E37">
              <w:rPr>
                <w:sz w:val="20"/>
                <w:szCs w:val="20"/>
              </w:rPr>
              <w:t>П</w:t>
            </w:r>
            <w:r w:rsidR="00101948" w:rsidRPr="00634E37">
              <w:rPr>
                <w:sz w:val="20"/>
                <w:szCs w:val="20"/>
              </w:rPr>
              <w:t>роект</w:t>
            </w:r>
            <w:r w:rsidRPr="00634E37">
              <w:rPr>
                <w:sz w:val="20"/>
                <w:szCs w:val="20"/>
              </w:rPr>
              <w:t xml:space="preserve"> закона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sz w:val="20"/>
                <w:szCs w:val="20"/>
              </w:rPr>
            </w:pPr>
            <w:r w:rsidRPr="00634E37">
              <w:rPr>
                <w:sz w:val="20"/>
                <w:szCs w:val="20"/>
              </w:rPr>
              <w:t>Изменения</w:t>
            </w:r>
          </w:p>
          <w:p w:rsidR="00101948" w:rsidRPr="00634E37" w:rsidRDefault="00101948" w:rsidP="00A20C8E">
            <w:pPr>
              <w:widowControl w:val="0"/>
              <w:autoSpaceDE w:val="0"/>
              <w:autoSpaceDN w:val="0"/>
              <w:adjustRightInd w:val="0"/>
              <w:jc w:val="center"/>
              <w:rPr>
                <w:rFonts w:ascii="Arial" w:hAnsi="Arial" w:cs="Arial"/>
              </w:rPr>
            </w:pPr>
            <w:r w:rsidRPr="00634E37">
              <w:rPr>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sz w:val="20"/>
                <w:szCs w:val="20"/>
              </w:rPr>
              <w:t>%</w:t>
            </w:r>
          </w:p>
        </w:tc>
      </w:tr>
      <w:tr w:rsidR="00101948" w:rsidRPr="00634E37" w:rsidTr="00B2714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27141">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Модернизация и развитие сферы жилищно-коммунального хозяйства</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5 909,0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14 643,8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8 734,8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в 2,5 раза</w:t>
            </w:r>
          </w:p>
        </w:tc>
      </w:tr>
      <w:tr w:rsidR="00101948" w:rsidRPr="00634E37" w:rsidTr="00B2714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27141">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Обеспечение граждан в Чувашской Республике доступным и комфортным жильем</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133 425,6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324 120,7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190 695,1</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в 2,4 раза</w:t>
            </w:r>
          </w:p>
        </w:tc>
      </w:tr>
      <w:tr w:rsidR="00101948" w:rsidRPr="00634E37" w:rsidTr="00B2714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27141">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туризма и индустрии гостеприимства</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676 606,9</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34 665,9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-641 941,0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-94,9</w:t>
            </w:r>
          </w:p>
        </w:tc>
      </w:tr>
      <w:tr w:rsidR="00101948" w:rsidRPr="00634E37" w:rsidTr="00B2714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27141">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культуры</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282 909,9</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1 450,2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-281 459,7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-99,5</w:t>
            </w:r>
          </w:p>
        </w:tc>
      </w:tr>
      <w:tr w:rsidR="00101948" w:rsidRPr="00634E37" w:rsidTr="00B2714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27141">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сельского хозяйства и регулирование рынка сельскохозяйственной продукции, сырья и продовольствия Чувашской Республики</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25 456,9</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25 951,9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495,0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1,9</w:t>
            </w:r>
          </w:p>
        </w:tc>
      </w:tr>
      <w:tr w:rsidR="00101948" w:rsidRPr="00634E37" w:rsidTr="00B2714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27141">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Экономическое развитие Чувашской Республики</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1 971 202,0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1 865 121,8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-106 080,2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-5,4</w:t>
            </w:r>
          </w:p>
        </w:tc>
      </w:tr>
      <w:tr w:rsidR="00101948" w:rsidRPr="00634E37" w:rsidTr="00B2714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27141">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Управление общественными финансами и государственным долгом Чувашской Республики</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37 053,8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40 328,8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3 275,0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8,8</w:t>
            </w:r>
          </w:p>
        </w:tc>
      </w:tr>
      <w:tr w:rsidR="00101948" w:rsidRPr="00634E37" w:rsidTr="00B2714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27141">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промышленности и инновационная экономика</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264 571,0</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109 184,5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-155 386,5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-58,7</w:t>
            </w:r>
          </w:p>
        </w:tc>
      </w:tr>
      <w:tr w:rsidR="00101948" w:rsidRPr="00634E37" w:rsidTr="00B2714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B27141">
            <w:pPr>
              <w:widowControl w:val="0"/>
              <w:autoSpaceDE w:val="0"/>
              <w:autoSpaceDN w:val="0"/>
              <w:adjustRightInd w:val="0"/>
              <w:ind w:firstLine="142"/>
              <w:jc w:val="both"/>
              <w:rPr>
                <w:rFonts w:ascii="Arial" w:hAnsi="Arial" w:cs="Arial"/>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строительного комплекса и архитектуры</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27 181,6</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23 975,1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-3 206,5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101948" w:rsidRPr="00634E37" w:rsidRDefault="00101948" w:rsidP="004E48F1">
            <w:pPr>
              <w:widowControl w:val="0"/>
              <w:autoSpaceDE w:val="0"/>
              <w:autoSpaceDN w:val="0"/>
              <w:adjustRightInd w:val="0"/>
              <w:jc w:val="center"/>
              <w:rPr>
                <w:rFonts w:ascii="Arial" w:hAnsi="Arial" w:cs="Arial"/>
              </w:rPr>
            </w:pPr>
            <w:r w:rsidRPr="00634E37">
              <w:rPr>
                <w:bCs/>
                <w:sz w:val="20"/>
                <w:szCs w:val="20"/>
              </w:rPr>
              <w:t>-11,8</w:t>
            </w:r>
          </w:p>
        </w:tc>
      </w:tr>
    </w:tbl>
    <w:p w:rsidR="00101948" w:rsidRPr="00634E37" w:rsidRDefault="00101948" w:rsidP="00101948">
      <w:pPr>
        <w:ind w:firstLine="709"/>
        <w:jc w:val="both"/>
        <w:rPr>
          <w:sz w:val="26"/>
          <w:szCs w:val="26"/>
        </w:rPr>
      </w:pPr>
      <w:r w:rsidRPr="00634E37">
        <w:rPr>
          <w:sz w:val="26"/>
          <w:szCs w:val="26"/>
        </w:rPr>
        <w:t xml:space="preserve">В рамках государственной программы Чувашской Республики </w:t>
      </w:r>
      <w:r w:rsidR="00383264" w:rsidRPr="00634E37">
        <w:rPr>
          <w:sz w:val="26"/>
          <w:szCs w:val="26"/>
        </w:rPr>
        <w:t>«</w:t>
      </w:r>
      <w:r w:rsidRPr="00634E37">
        <w:rPr>
          <w:sz w:val="26"/>
          <w:szCs w:val="26"/>
        </w:rPr>
        <w:t>Модернизация и развитие сферы жилищно-коммунального хозяйства</w:t>
      </w:r>
      <w:r w:rsidR="00383264" w:rsidRPr="00634E37">
        <w:rPr>
          <w:sz w:val="26"/>
          <w:szCs w:val="26"/>
        </w:rPr>
        <w:t>»</w:t>
      </w:r>
      <w:r w:rsidRPr="00634E37">
        <w:rPr>
          <w:sz w:val="26"/>
          <w:szCs w:val="26"/>
        </w:rPr>
        <w:t xml:space="preserve"> бюджетные ассигнования на 2023 год в сумме 14 643,8 тыс. рублей планируется направить в основном на следующие целевые статьи:</w:t>
      </w:r>
    </w:p>
    <w:p w:rsidR="00101948" w:rsidRPr="00634E37" w:rsidRDefault="007701FE" w:rsidP="00101948">
      <w:pPr>
        <w:ind w:firstLine="709"/>
        <w:jc w:val="both"/>
        <w:rPr>
          <w:sz w:val="26"/>
          <w:szCs w:val="26"/>
        </w:rPr>
      </w:pPr>
      <w:r w:rsidRPr="00634E37">
        <w:rPr>
          <w:sz w:val="26"/>
          <w:szCs w:val="26"/>
        </w:rPr>
        <w:t>- «</w:t>
      </w:r>
      <w:r w:rsidR="00101948" w:rsidRPr="00634E37">
        <w:rPr>
          <w:sz w:val="26"/>
          <w:szCs w:val="26"/>
        </w:rPr>
        <w:t>Возмещение части затрат на обслуживание кредитов, привлекаемых за счет средств фонда национального благосостояния хозяйствующими субъектами, осуществляющими деятельность по развитию и модернизации объектов коммунальной инфраструктуры Чувашской Республики</w:t>
      </w:r>
      <w:r w:rsidR="00383264" w:rsidRPr="00634E37">
        <w:rPr>
          <w:sz w:val="26"/>
          <w:szCs w:val="26"/>
        </w:rPr>
        <w:t>»</w:t>
      </w:r>
      <w:r w:rsidR="00101948" w:rsidRPr="00634E37">
        <w:rPr>
          <w:sz w:val="26"/>
          <w:szCs w:val="26"/>
        </w:rPr>
        <w:t xml:space="preserve"> в сумме 13 703,0 тыс. рублей (рост к уровню 2022 года в 4,1 раза);</w:t>
      </w:r>
    </w:p>
    <w:p w:rsidR="00101948" w:rsidRPr="00634E37" w:rsidRDefault="007701FE"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r w:rsidR="00383264" w:rsidRPr="00634E37">
        <w:rPr>
          <w:sz w:val="26"/>
          <w:szCs w:val="26"/>
        </w:rPr>
        <w:t>»</w:t>
      </w:r>
      <w:r w:rsidR="00101948" w:rsidRPr="00634E37">
        <w:rPr>
          <w:sz w:val="26"/>
          <w:szCs w:val="26"/>
        </w:rPr>
        <w:t xml:space="preserve"> в сумме 440,8 тыс. рублей (снижение на 82,7%);</w:t>
      </w:r>
    </w:p>
    <w:p w:rsidR="00101948" w:rsidRPr="00634E37" w:rsidRDefault="007701FE"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Проведение экспертизы тарифных решений</w:t>
      </w:r>
      <w:r w:rsidR="00383264" w:rsidRPr="00634E37">
        <w:rPr>
          <w:sz w:val="26"/>
          <w:szCs w:val="26"/>
        </w:rPr>
        <w:t>»</w:t>
      </w:r>
      <w:r w:rsidR="00101948" w:rsidRPr="00634E37">
        <w:rPr>
          <w:sz w:val="26"/>
          <w:szCs w:val="26"/>
        </w:rPr>
        <w:t xml:space="preserve"> в сумме 500,0 тыс. рублей.</w:t>
      </w:r>
    </w:p>
    <w:p w:rsidR="00101948" w:rsidRPr="00634E37" w:rsidRDefault="00101948" w:rsidP="00101948">
      <w:pPr>
        <w:ind w:firstLine="709"/>
        <w:jc w:val="both"/>
        <w:rPr>
          <w:sz w:val="26"/>
          <w:szCs w:val="26"/>
        </w:rPr>
      </w:pPr>
      <w:r w:rsidRPr="00634E37">
        <w:rPr>
          <w:sz w:val="26"/>
          <w:szCs w:val="26"/>
        </w:rPr>
        <w:t xml:space="preserve">В рамках государственной программы Чувашской Республики </w:t>
      </w:r>
      <w:r w:rsidR="00383264" w:rsidRPr="00634E37">
        <w:rPr>
          <w:sz w:val="26"/>
          <w:szCs w:val="26"/>
        </w:rPr>
        <w:t>«</w:t>
      </w:r>
      <w:r w:rsidRPr="00634E37">
        <w:rPr>
          <w:sz w:val="26"/>
          <w:szCs w:val="26"/>
        </w:rPr>
        <w:t>Обеспечение граждан в Чувашской Республике доступным и комфортным жильем</w:t>
      </w:r>
      <w:r w:rsidR="00383264" w:rsidRPr="00634E37">
        <w:rPr>
          <w:sz w:val="26"/>
          <w:szCs w:val="26"/>
        </w:rPr>
        <w:t>»</w:t>
      </w:r>
      <w:r w:rsidRPr="00634E37">
        <w:rPr>
          <w:sz w:val="26"/>
          <w:szCs w:val="26"/>
        </w:rPr>
        <w:t xml:space="preserve"> бюджетные ассигнования на 2023 год в сумме 324 120,7 тыс. рублей (рост к уровню 2022 года в 2,4 раза) планируется направить на следующие целевые статьи:</w:t>
      </w:r>
    </w:p>
    <w:p w:rsidR="00101948" w:rsidRPr="00634E37" w:rsidRDefault="007701FE"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деятельности государственных учреждений, осуществляющих функции в сфере экспертизы и ценообразования в строительстве</w:t>
      </w:r>
      <w:r w:rsidR="00383264" w:rsidRPr="00634E37">
        <w:rPr>
          <w:sz w:val="26"/>
          <w:szCs w:val="26"/>
        </w:rPr>
        <w:t>»</w:t>
      </w:r>
      <w:r w:rsidR="00101948" w:rsidRPr="00634E37">
        <w:rPr>
          <w:sz w:val="26"/>
          <w:szCs w:val="26"/>
        </w:rPr>
        <w:t xml:space="preserve"> в сумме 36 064,7 тыс. рублей (снижение к уровню 2022 года на 19,3%);</w:t>
      </w:r>
    </w:p>
    <w:p w:rsidR="00101948" w:rsidRPr="00634E37" w:rsidRDefault="007701FE"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деятельности КУ ЧР Служба единого заказчика</w:t>
      </w:r>
      <w:r w:rsidR="00383264" w:rsidRPr="00634E37">
        <w:rPr>
          <w:sz w:val="26"/>
          <w:szCs w:val="26"/>
        </w:rPr>
        <w:t>»</w:t>
      </w:r>
      <w:r w:rsidR="00101948" w:rsidRPr="00634E37">
        <w:rPr>
          <w:sz w:val="26"/>
          <w:szCs w:val="26"/>
        </w:rPr>
        <w:t xml:space="preserve"> в сумме 88 056,0</w:t>
      </w:r>
      <w:r w:rsidRPr="00634E37">
        <w:rPr>
          <w:sz w:val="26"/>
          <w:szCs w:val="26"/>
        </w:rPr>
        <w:t> </w:t>
      </w:r>
      <w:r w:rsidR="00101948" w:rsidRPr="00634E37">
        <w:rPr>
          <w:sz w:val="26"/>
          <w:szCs w:val="26"/>
        </w:rPr>
        <w:t>тыс. рублей (рост на 25,0%);</w:t>
      </w:r>
    </w:p>
    <w:p w:rsidR="0096187B" w:rsidRPr="00634E37" w:rsidRDefault="007701FE" w:rsidP="0096187B">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Предоставление субсидии на финансовое обеспечение затрат единого института развития в жилищной сфере, осуществляющего функции в соответствии с Федеральным законом </w:t>
      </w:r>
      <w:r w:rsidR="00383264" w:rsidRPr="00634E37">
        <w:rPr>
          <w:sz w:val="26"/>
          <w:szCs w:val="26"/>
        </w:rPr>
        <w:t>«</w:t>
      </w:r>
      <w:r w:rsidR="00101948" w:rsidRPr="00634E37">
        <w:rPr>
          <w:sz w:val="26"/>
          <w:szCs w:val="26"/>
        </w:rPr>
        <w: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r w:rsidR="00383264" w:rsidRPr="00634E37">
        <w:rPr>
          <w:sz w:val="26"/>
          <w:szCs w:val="26"/>
        </w:rPr>
        <w:t>»</w:t>
      </w:r>
      <w:r w:rsidR="00101948" w:rsidRPr="00634E37">
        <w:rPr>
          <w:sz w:val="26"/>
          <w:szCs w:val="26"/>
        </w:rPr>
        <w:t xml:space="preserve">, – акционерного общества </w:t>
      </w:r>
      <w:r w:rsidR="00383264" w:rsidRPr="00634E37">
        <w:rPr>
          <w:sz w:val="26"/>
          <w:szCs w:val="26"/>
        </w:rPr>
        <w:t>«</w:t>
      </w:r>
      <w:r w:rsidR="00101948" w:rsidRPr="00634E37">
        <w:rPr>
          <w:sz w:val="26"/>
          <w:szCs w:val="26"/>
        </w:rPr>
        <w:t>ДОМ.РФ</w:t>
      </w:r>
      <w:r w:rsidR="00383264" w:rsidRPr="00634E37">
        <w:rPr>
          <w:sz w:val="26"/>
          <w:szCs w:val="26"/>
        </w:rPr>
        <w:t>»</w:t>
      </w:r>
      <w:r w:rsidR="00101948" w:rsidRPr="00634E37">
        <w:rPr>
          <w:sz w:val="26"/>
          <w:szCs w:val="26"/>
        </w:rPr>
        <w:t>, возникающих в результате возмещения кредитным и иным организациям недополученных доходов по ипотечным кредитам (займам), предоставленным гражданам на приобретение (строительство) жилья на условиях льготного ипотечного кредитования</w:t>
      </w:r>
      <w:r w:rsidR="00383264" w:rsidRPr="00634E37">
        <w:rPr>
          <w:sz w:val="26"/>
          <w:szCs w:val="26"/>
        </w:rPr>
        <w:t>»</w:t>
      </w:r>
      <w:r w:rsidR="0096187B" w:rsidRPr="00634E37">
        <w:rPr>
          <w:sz w:val="26"/>
          <w:szCs w:val="26"/>
        </w:rPr>
        <w:t xml:space="preserve"> в сумме 100 000,0 тыс. рублей. Указанные средства предусмотрены на исполнение публичных обязательств Чувашской Республики, рассчитанных на 270 граждан, состоящих на учете нуждающихся в жилых помещениях, средний размер выплаты по которым рассчитан в размере 6 858,71 руб./м2, средняя площадь на одного получателя публичного обязательства – 54,0 м2;    </w:t>
      </w:r>
    </w:p>
    <w:p w:rsidR="00101948" w:rsidRPr="00634E37" w:rsidRDefault="007701FE"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Проектно-изыскательские работы на строительство (реконструкцию) объектов капитального строительства</w:t>
      </w:r>
      <w:r w:rsidR="00383264" w:rsidRPr="00634E37">
        <w:rPr>
          <w:sz w:val="26"/>
          <w:szCs w:val="26"/>
        </w:rPr>
        <w:t>»</w:t>
      </w:r>
      <w:r w:rsidR="00101948" w:rsidRPr="00634E37">
        <w:rPr>
          <w:sz w:val="26"/>
          <w:szCs w:val="26"/>
        </w:rPr>
        <w:t xml:space="preserve"> в сумме 100 000,0 тыс. рублей.</w:t>
      </w:r>
    </w:p>
    <w:p w:rsidR="00101948" w:rsidRPr="00634E37" w:rsidRDefault="00101948" w:rsidP="00101948">
      <w:pPr>
        <w:ind w:firstLine="709"/>
        <w:jc w:val="both"/>
        <w:rPr>
          <w:sz w:val="26"/>
          <w:szCs w:val="26"/>
        </w:rPr>
      </w:pPr>
      <w:r w:rsidRPr="00634E37">
        <w:rPr>
          <w:sz w:val="26"/>
          <w:szCs w:val="26"/>
        </w:rPr>
        <w:t xml:space="preserve">В рамках государственной программы </w:t>
      </w:r>
      <w:r w:rsidR="00383264" w:rsidRPr="00634E37">
        <w:rPr>
          <w:sz w:val="26"/>
          <w:szCs w:val="26"/>
        </w:rPr>
        <w:t>«</w:t>
      </w:r>
      <w:r w:rsidRPr="00634E37">
        <w:rPr>
          <w:sz w:val="26"/>
          <w:szCs w:val="26"/>
        </w:rPr>
        <w:t>Развитие туризма и индустри</w:t>
      </w:r>
      <w:r w:rsidR="007701FE" w:rsidRPr="00634E37">
        <w:rPr>
          <w:sz w:val="26"/>
          <w:szCs w:val="26"/>
        </w:rPr>
        <w:t>и</w:t>
      </w:r>
      <w:r w:rsidRPr="00634E37">
        <w:rPr>
          <w:sz w:val="26"/>
          <w:szCs w:val="26"/>
        </w:rPr>
        <w:t xml:space="preserve"> гостеприимства</w:t>
      </w:r>
      <w:r w:rsidR="00383264" w:rsidRPr="00634E37">
        <w:rPr>
          <w:sz w:val="26"/>
          <w:szCs w:val="26"/>
        </w:rPr>
        <w:t>»</w:t>
      </w:r>
      <w:r w:rsidRPr="00634E37">
        <w:rPr>
          <w:sz w:val="26"/>
          <w:szCs w:val="26"/>
        </w:rPr>
        <w:t xml:space="preserve"> бюджетные ассигнования на 2023 год в сумме 34 665,9 тыс. рублей (снижение к уровню 2022 года на 94,9%) планируется направить на следующие целевые</w:t>
      </w:r>
      <w:r w:rsidRPr="00634E37">
        <w:rPr>
          <w:b/>
          <w:sz w:val="26"/>
          <w:szCs w:val="26"/>
        </w:rPr>
        <w:t xml:space="preserve"> </w:t>
      </w:r>
      <w:r w:rsidRPr="00634E37">
        <w:rPr>
          <w:sz w:val="26"/>
          <w:szCs w:val="26"/>
        </w:rPr>
        <w:t>статьи:</w:t>
      </w:r>
    </w:p>
    <w:p w:rsidR="00101948" w:rsidRPr="00634E37" w:rsidRDefault="007701FE"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Реализация мероприятий, направленных на формирование и продвижение туристского продукта Чувашской Республики</w:t>
      </w:r>
      <w:r w:rsidR="00383264" w:rsidRPr="00634E37">
        <w:rPr>
          <w:sz w:val="26"/>
          <w:szCs w:val="26"/>
        </w:rPr>
        <w:t>»</w:t>
      </w:r>
      <w:r w:rsidR="00101948" w:rsidRPr="00634E37">
        <w:rPr>
          <w:sz w:val="26"/>
          <w:szCs w:val="26"/>
        </w:rPr>
        <w:t xml:space="preserve"> в сумме 11 282,8 тыс. рублей (снижение к уровню 2022 года на 21,7%);</w:t>
      </w:r>
    </w:p>
    <w:p w:rsidR="0096187B" w:rsidRPr="00634E37" w:rsidRDefault="007701FE" w:rsidP="0096187B">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Государственная поддержка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r w:rsidR="00383264" w:rsidRPr="00634E37">
        <w:rPr>
          <w:sz w:val="26"/>
          <w:szCs w:val="26"/>
        </w:rPr>
        <w:t>»</w:t>
      </w:r>
      <w:r w:rsidR="00101948" w:rsidRPr="00634E37">
        <w:rPr>
          <w:sz w:val="26"/>
          <w:szCs w:val="26"/>
        </w:rPr>
        <w:t xml:space="preserve"> в сумме 23 383,1 тыс. рублей. </w:t>
      </w:r>
      <w:r w:rsidR="0096187B" w:rsidRPr="00634E37">
        <w:rPr>
          <w:sz w:val="26"/>
          <w:szCs w:val="26"/>
        </w:rPr>
        <w:t xml:space="preserve">Указанные средства планируется направить на разработку научно-проектной документации по сохранению объекта культурного наследия (памятника истории и культуры) регионального значения «Каменный двухэтажный дом с подвалом, 1917 г.», расположенного по адресу: Чувашская Республика, г. Чебоксары, Красная площадь, д. 3 в сумме 8 838,3 тыс. рублей, инженерной и туристической инфраструктуры этнокультурного парка «АРУНА» уд. Атнаши Урмарского района Чувашской Республики в сумме 3 061,7 тыс. рублей, инженерной и туристической инфраструктуры туристско-рекреационной площадки «Мокринский виадук» в Канашском районе – в сумме 11 483,1 тыс. рублей. </w:t>
      </w:r>
    </w:p>
    <w:p w:rsidR="00101948" w:rsidRPr="00634E37" w:rsidRDefault="00101948" w:rsidP="00101948">
      <w:pPr>
        <w:ind w:firstLine="709"/>
        <w:jc w:val="both"/>
        <w:rPr>
          <w:sz w:val="26"/>
          <w:szCs w:val="26"/>
        </w:rPr>
      </w:pPr>
      <w:r w:rsidRPr="00634E37">
        <w:rPr>
          <w:sz w:val="26"/>
          <w:szCs w:val="26"/>
        </w:rPr>
        <w:t xml:space="preserve">В рамках государственной программы Чувашской Республики </w:t>
      </w:r>
      <w:r w:rsidR="00383264" w:rsidRPr="00634E37">
        <w:rPr>
          <w:sz w:val="26"/>
          <w:szCs w:val="26"/>
        </w:rPr>
        <w:t>«</w:t>
      </w:r>
      <w:r w:rsidRPr="00634E37">
        <w:rPr>
          <w:sz w:val="26"/>
          <w:szCs w:val="26"/>
        </w:rPr>
        <w:t>Развитие культуры</w:t>
      </w:r>
      <w:r w:rsidR="00383264" w:rsidRPr="00634E37">
        <w:rPr>
          <w:sz w:val="26"/>
          <w:szCs w:val="26"/>
        </w:rPr>
        <w:t>»</w:t>
      </w:r>
      <w:r w:rsidRPr="00634E37">
        <w:rPr>
          <w:sz w:val="26"/>
          <w:szCs w:val="26"/>
        </w:rPr>
        <w:t xml:space="preserve"> бюджетные ассигнования в 2023 году в сумме 1 450,2 тыс. рублей планируется направить на содержание административного здания </w:t>
      </w:r>
      <w:r w:rsidR="00383264" w:rsidRPr="00634E37">
        <w:rPr>
          <w:sz w:val="26"/>
          <w:szCs w:val="26"/>
        </w:rPr>
        <w:t>«</w:t>
      </w:r>
      <w:r w:rsidRPr="00634E37">
        <w:rPr>
          <w:sz w:val="26"/>
          <w:szCs w:val="26"/>
        </w:rPr>
        <w:t>Дом Правительства</w:t>
      </w:r>
      <w:r w:rsidR="00383264" w:rsidRPr="00634E37">
        <w:rPr>
          <w:sz w:val="26"/>
          <w:szCs w:val="26"/>
        </w:rPr>
        <w:t>»</w:t>
      </w:r>
      <w:r w:rsidRPr="00634E37">
        <w:rPr>
          <w:sz w:val="26"/>
          <w:szCs w:val="26"/>
        </w:rPr>
        <w:t xml:space="preserve"> (объект культурного наследия (памятник истории и культуры федерального значения </w:t>
      </w:r>
      <w:r w:rsidR="00383264" w:rsidRPr="00634E37">
        <w:rPr>
          <w:sz w:val="26"/>
          <w:szCs w:val="26"/>
        </w:rPr>
        <w:t>«</w:t>
      </w:r>
      <w:r w:rsidRPr="00634E37">
        <w:rPr>
          <w:sz w:val="26"/>
          <w:szCs w:val="26"/>
        </w:rPr>
        <w:t>Здание Дома Советов</w:t>
      </w:r>
      <w:r w:rsidR="00383264" w:rsidRPr="00634E37">
        <w:rPr>
          <w:sz w:val="26"/>
          <w:szCs w:val="26"/>
        </w:rPr>
        <w:t>»</w:t>
      </w:r>
      <w:r w:rsidRPr="00634E37">
        <w:rPr>
          <w:sz w:val="26"/>
          <w:szCs w:val="26"/>
        </w:rPr>
        <w:t>), расположенного по адресу: Чувашская Республика, г. Чебоксары, площадь Республики, д. 1 (рост к уровню 2022 года на 0,5%).</w:t>
      </w:r>
    </w:p>
    <w:p w:rsidR="00101948" w:rsidRPr="00634E37" w:rsidRDefault="00101948" w:rsidP="00101948">
      <w:pPr>
        <w:ind w:firstLine="709"/>
        <w:jc w:val="both"/>
        <w:rPr>
          <w:sz w:val="26"/>
          <w:szCs w:val="26"/>
        </w:rPr>
      </w:pPr>
      <w:r w:rsidRPr="00617668">
        <w:rPr>
          <w:sz w:val="26"/>
          <w:szCs w:val="26"/>
        </w:rPr>
        <w:t xml:space="preserve">В рамках государственной программы Чувашской Республики </w:t>
      </w:r>
      <w:r w:rsidR="00383264" w:rsidRPr="00617668">
        <w:rPr>
          <w:sz w:val="26"/>
          <w:szCs w:val="26"/>
        </w:rPr>
        <w:t>«</w:t>
      </w:r>
      <w:r w:rsidRPr="00617668">
        <w:rPr>
          <w:sz w:val="26"/>
          <w:szCs w:val="26"/>
        </w:rPr>
        <w:t>Развитие сельского хозяйства и регулирование рынка сельскохозяйственной продукции, сырья и продовольствия Чувашской Республики</w:t>
      </w:r>
      <w:r w:rsidR="00383264" w:rsidRPr="00617668">
        <w:rPr>
          <w:sz w:val="26"/>
          <w:szCs w:val="26"/>
        </w:rPr>
        <w:t>»</w:t>
      </w:r>
      <w:r w:rsidRPr="00617668">
        <w:rPr>
          <w:sz w:val="26"/>
          <w:szCs w:val="26"/>
        </w:rPr>
        <w:t xml:space="preserve"> бюджетные ассигнования в сумме 25 951,9</w:t>
      </w:r>
      <w:r w:rsidR="00AC5B28" w:rsidRPr="00617668">
        <w:rPr>
          <w:sz w:val="26"/>
          <w:szCs w:val="26"/>
        </w:rPr>
        <w:t> </w:t>
      </w:r>
      <w:r w:rsidRPr="00617668">
        <w:rPr>
          <w:sz w:val="26"/>
          <w:szCs w:val="26"/>
        </w:rPr>
        <w:t xml:space="preserve">тыс. рублей (рост к уровню 2022 года на 1,9%) планируется в основном направить на обеспечение функций </w:t>
      </w:r>
      <w:r w:rsidR="00617668" w:rsidRPr="00617668">
        <w:rPr>
          <w:sz w:val="26"/>
          <w:szCs w:val="26"/>
        </w:rPr>
        <w:t>Государственной инспекции по надзору за техническим состоянием самоходных машин и других видов техники Чувашской Республики</w:t>
      </w:r>
      <w:r w:rsidRPr="00617668">
        <w:rPr>
          <w:sz w:val="26"/>
          <w:szCs w:val="26"/>
        </w:rPr>
        <w:t>.</w:t>
      </w:r>
    </w:p>
    <w:p w:rsidR="00101948" w:rsidRPr="00634E37" w:rsidRDefault="00101948" w:rsidP="00101948">
      <w:pPr>
        <w:ind w:firstLine="709"/>
        <w:jc w:val="both"/>
        <w:rPr>
          <w:sz w:val="26"/>
          <w:szCs w:val="26"/>
        </w:rPr>
      </w:pPr>
      <w:r w:rsidRPr="00634E37">
        <w:rPr>
          <w:sz w:val="26"/>
          <w:szCs w:val="26"/>
        </w:rPr>
        <w:t xml:space="preserve">В рамках государственной программы Чувашской Республики </w:t>
      </w:r>
      <w:r w:rsidR="00383264" w:rsidRPr="00634E37">
        <w:rPr>
          <w:sz w:val="26"/>
          <w:szCs w:val="26"/>
        </w:rPr>
        <w:t>«</w:t>
      </w:r>
      <w:r w:rsidRPr="00634E37">
        <w:rPr>
          <w:sz w:val="26"/>
          <w:szCs w:val="26"/>
        </w:rPr>
        <w:t>Экономическое развитие Чувашской Республики</w:t>
      </w:r>
      <w:r w:rsidR="00383264" w:rsidRPr="00634E37">
        <w:rPr>
          <w:sz w:val="26"/>
          <w:szCs w:val="26"/>
        </w:rPr>
        <w:t>»</w:t>
      </w:r>
      <w:r w:rsidRPr="00634E37">
        <w:rPr>
          <w:sz w:val="26"/>
          <w:szCs w:val="26"/>
        </w:rPr>
        <w:t xml:space="preserve"> бюджетные ассигнования в сумме 1 865 121,8 тыс. рублей (снижение к уровню 2022 года на 5,4%) планируется направить в основном на следующие целевые статьи:</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льготного доступа субъектов малого и среднего предпринимательства к кредитным ресурсам при гарантийной поддержке в рамках реализации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w:t>
      </w:r>
      <w:r w:rsidR="00383264" w:rsidRPr="00634E37">
        <w:rPr>
          <w:sz w:val="26"/>
          <w:szCs w:val="26"/>
        </w:rPr>
        <w:t>»</w:t>
      </w:r>
      <w:r w:rsidR="00101948" w:rsidRPr="00634E37">
        <w:rPr>
          <w:sz w:val="26"/>
          <w:szCs w:val="26"/>
        </w:rPr>
        <w:t xml:space="preserve"> в сумме 202 020,2 тыс. рублей (на уровне 2022 года);</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льготного доступа субъектов малого и среднего предпринимательства к кредитным ресурсам путем предоставления микрозаймов в рамках реализации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w:t>
      </w:r>
      <w:r w:rsidR="00383264" w:rsidRPr="00634E37">
        <w:rPr>
          <w:sz w:val="26"/>
          <w:szCs w:val="26"/>
        </w:rPr>
        <w:t>»</w:t>
      </w:r>
      <w:r w:rsidR="00101948" w:rsidRPr="00634E37">
        <w:rPr>
          <w:sz w:val="26"/>
          <w:szCs w:val="26"/>
        </w:rPr>
        <w:t xml:space="preserve"> в сумме 202 020,2 тыс. рублей (на уровне 2022 года);</w:t>
      </w:r>
    </w:p>
    <w:p w:rsidR="0096187B" w:rsidRPr="00634E37" w:rsidRDefault="00AC5B28" w:rsidP="0096187B">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Предоставление субсидий из республиканского бюджета Чувашской Республики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00383264" w:rsidRPr="00634E37">
        <w:rPr>
          <w:sz w:val="26"/>
          <w:szCs w:val="26"/>
        </w:rPr>
        <w:t>»</w:t>
      </w:r>
      <w:r w:rsidR="00101948" w:rsidRPr="00634E37">
        <w:rPr>
          <w:sz w:val="26"/>
          <w:szCs w:val="26"/>
        </w:rPr>
        <w:t xml:space="preserve"> в сумме 50 000,0 ты</w:t>
      </w:r>
      <w:r w:rsidR="0096187B" w:rsidRPr="00634E37">
        <w:rPr>
          <w:sz w:val="26"/>
          <w:szCs w:val="26"/>
        </w:rPr>
        <w:t>с. рублей (на уровне 2022 года). Согласно сведениям Минэкономразвития Чувашии в 2022 году данной мерой поддержки воспользовались 35 субъектов малого и среднего предпринимательства.</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Обеспечение деятельности центра </w:t>
      </w:r>
      <w:r w:rsidR="00383264" w:rsidRPr="00634E37">
        <w:rPr>
          <w:sz w:val="26"/>
          <w:szCs w:val="26"/>
        </w:rPr>
        <w:t>«</w:t>
      </w:r>
      <w:r w:rsidR="00101948" w:rsidRPr="00634E37">
        <w:rPr>
          <w:sz w:val="26"/>
          <w:szCs w:val="26"/>
        </w:rPr>
        <w:t>Мой бизнес</w:t>
      </w:r>
      <w:r w:rsidR="00383264" w:rsidRPr="00634E37">
        <w:rPr>
          <w:sz w:val="26"/>
          <w:szCs w:val="26"/>
        </w:rPr>
        <w:t>»</w:t>
      </w:r>
      <w:r w:rsidR="00101948" w:rsidRPr="00634E37">
        <w:rPr>
          <w:sz w:val="26"/>
          <w:szCs w:val="26"/>
        </w:rPr>
        <w:t>,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r w:rsidR="00383264" w:rsidRPr="00634E37">
        <w:rPr>
          <w:sz w:val="26"/>
          <w:szCs w:val="26"/>
        </w:rPr>
        <w:t>»</w:t>
      </w:r>
      <w:r w:rsidR="00101948" w:rsidRPr="00634E37">
        <w:rPr>
          <w:sz w:val="26"/>
          <w:szCs w:val="26"/>
        </w:rPr>
        <w:t xml:space="preserve"> в общей сумме 21 496,7 тыс. рублей (рост к уровню 2022 года на 41,4%);</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Предоставление грантов субъектам малого и среднего предпринимательства, включенным в реестр социальных предпринимателей, в рамках государственной поддержки малого и среднего предпринимательства</w:t>
      </w:r>
      <w:r w:rsidR="00383264" w:rsidRPr="00634E37">
        <w:rPr>
          <w:sz w:val="26"/>
          <w:szCs w:val="26"/>
        </w:rPr>
        <w:t>»</w:t>
      </w:r>
      <w:r w:rsidR="00101948" w:rsidRPr="00634E37">
        <w:rPr>
          <w:sz w:val="26"/>
          <w:szCs w:val="26"/>
        </w:rPr>
        <w:t xml:space="preserve"> в сумме 17 802,4 тыс. рублей (рост на 17,3%);</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Обеспечение деятельности центра </w:t>
      </w:r>
      <w:r w:rsidR="00383264" w:rsidRPr="00634E37">
        <w:rPr>
          <w:sz w:val="26"/>
          <w:szCs w:val="26"/>
        </w:rPr>
        <w:t>«</w:t>
      </w:r>
      <w:r w:rsidR="00101948" w:rsidRPr="00634E37">
        <w:rPr>
          <w:sz w:val="26"/>
          <w:szCs w:val="26"/>
        </w:rPr>
        <w:t>Мой бизнес</w:t>
      </w:r>
      <w:r w:rsidR="00383264" w:rsidRPr="00634E37">
        <w:rPr>
          <w:sz w:val="26"/>
          <w:szCs w:val="26"/>
        </w:rPr>
        <w:t>»</w:t>
      </w:r>
      <w:r w:rsidR="00101948" w:rsidRPr="00634E37">
        <w:rPr>
          <w:sz w:val="26"/>
          <w:szCs w:val="26"/>
        </w:rPr>
        <w:t>, объединяющего организации инфраструктуры поддержки субъектов малого и среднего предпринимательства на одной площадке</w:t>
      </w:r>
      <w:r w:rsidR="00383264" w:rsidRPr="00634E37">
        <w:rPr>
          <w:sz w:val="26"/>
          <w:szCs w:val="26"/>
        </w:rPr>
        <w:t>»</w:t>
      </w:r>
      <w:r w:rsidR="00101948" w:rsidRPr="00634E37">
        <w:rPr>
          <w:sz w:val="26"/>
          <w:szCs w:val="26"/>
        </w:rPr>
        <w:t xml:space="preserve"> в сумме 6 784,7 тыс. рублей (рост на 3,1%);</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деятельности Центра координации поддержки экспортно-ориентированных субъектов малого и среднего предпринимательства</w:t>
      </w:r>
      <w:r w:rsidR="00383264" w:rsidRPr="00634E37">
        <w:rPr>
          <w:sz w:val="26"/>
          <w:szCs w:val="26"/>
        </w:rPr>
        <w:t>»</w:t>
      </w:r>
      <w:r w:rsidR="00101948" w:rsidRPr="00634E37">
        <w:rPr>
          <w:sz w:val="26"/>
          <w:szCs w:val="26"/>
        </w:rPr>
        <w:t xml:space="preserve"> в сумме 3 223,2</w:t>
      </w:r>
      <w:r w:rsidR="0096187B" w:rsidRPr="00634E37">
        <w:rPr>
          <w:sz w:val="26"/>
          <w:szCs w:val="26"/>
        </w:rPr>
        <w:t> </w:t>
      </w:r>
      <w:r w:rsidR="00101948" w:rsidRPr="00634E37">
        <w:rPr>
          <w:sz w:val="26"/>
          <w:szCs w:val="26"/>
        </w:rPr>
        <w:t>тыс. рублей (рост на 4,6%);</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деятельности Республиканского бизнес-инкубатора</w:t>
      </w:r>
      <w:r w:rsidR="00383264" w:rsidRPr="00634E37">
        <w:rPr>
          <w:sz w:val="26"/>
          <w:szCs w:val="26"/>
        </w:rPr>
        <w:t>»</w:t>
      </w:r>
      <w:r w:rsidR="00101948" w:rsidRPr="00634E37">
        <w:rPr>
          <w:sz w:val="26"/>
          <w:szCs w:val="26"/>
        </w:rPr>
        <w:t xml:space="preserve"> в сумме 3 484,7 тыс. рублей (рост на 6,8%);</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r w:rsidR="00383264" w:rsidRPr="00634E37">
        <w:rPr>
          <w:sz w:val="26"/>
          <w:szCs w:val="26"/>
        </w:rPr>
        <w:t>»</w:t>
      </w:r>
      <w:r w:rsidR="00101948" w:rsidRPr="00634E37">
        <w:rPr>
          <w:sz w:val="26"/>
          <w:szCs w:val="26"/>
        </w:rPr>
        <w:t xml:space="preserve"> в сумме 12 902,9</w:t>
      </w:r>
      <w:r w:rsidR="0096187B" w:rsidRPr="00634E37">
        <w:rPr>
          <w:sz w:val="26"/>
          <w:szCs w:val="26"/>
        </w:rPr>
        <w:t> </w:t>
      </w:r>
      <w:r w:rsidR="00101948" w:rsidRPr="00634E37">
        <w:rPr>
          <w:sz w:val="26"/>
          <w:szCs w:val="26"/>
        </w:rPr>
        <w:t>тыс. рублей (снижение на 6,0%);</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Обеспечение деятельности центра </w:t>
      </w:r>
      <w:r w:rsidR="00383264" w:rsidRPr="00634E37">
        <w:rPr>
          <w:sz w:val="26"/>
          <w:szCs w:val="26"/>
        </w:rPr>
        <w:t>«</w:t>
      </w:r>
      <w:r w:rsidR="00101948" w:rsidRPr="00634E37">
        <w:rPr>
          <w:sz w:val="26"/>
          <w:szCs w:val="26"/>
        </w:rPr>
        <w:t>Мой бизнес</w:t>
      </w:r>
      <w:r w:rsidR="00383264" w:rsidRPr="00634E37">
        <w:rPr>
          <w:sz w:val="26"/>
          <w:szCs w:val="26"/>
        </w:rPr>
        <w:t>»</w:t>
      </w:r>
      <w:r w:rsidR="00101948" w:rsidRPr="00634E37">
        <w:rPr>
          <w:sz w:val="26"/>
          <w:szCs w:val="26"/>
        </w:rPr>
        <w:t>,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r w:rsidR="00383264" w:rsidRPr="00634E37">
        <w:rPr>
          <w:sz w:val="26"/>
          <w:szCs w:val="26"/>
        </w:rPr>
        <w:t>»</w:t>
      </w:r>
      <w:r w:rsidR="00101948" w:rsidRPr="00634E37">
        <w:rPr>
          <w:sz w:val="26"/>
          <w:szCs w:val="26"/>
        </w:rPr>
        <w:t xml:space="preserve"> в сумме 20 017,2 тыс. рублей (на уровне 2022 года);</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рамках государственной поддержки малого и среднего предпринимательства</w:t>
      </w:r>
      <w:r w:rsidR="00383264" w:rsidRPr="00634E37">
        <w:rPr>
          <w:sz w:val="26"/>
          <w:szCs w:val="26"/>
        </w:rPr>
        <w:t>»</w:t>
      </w:r>
      <w:r w:rsidR="00101948" w:rsidRPr="00634E37">
        <w:rPr>
          <w:sz w:val="26"/>
          <w:szCs w:val="26"/>
        </w:rPr>
        <w:t xml:space="preserve"> в сумме 1 010 101,0 тыс. рублей (рост на 0,6%);</w:t>
      </w:r>
    </w:p>
    <w:p w:rsidR="0096187B" w:rsidRPr="00634E37" w:rsidRDefault="00AC5B28" w:rsidP="0096187B">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Создание и модернизация многофункциональных центров обслуживания населения</w:t>
      </w:r>
      <w:r w:rsidR="00383264" w:rsidRPr="00634E37">
        <w:rPr>
          <w:sz w:val="26"/>
          <w:szCs w:val="26"/>
        </w:rPr>
        <w:t>»</w:t>
      </w:r>
      <w:r w:rsidR="0096187B" w:rsidRPr="00634E37">
        <w:rPr>
          <w:sz w:val="26"/>
          <w:szCs w:val="26"/>
        </w:rPr>
        <w:t xml:space="preserve"> в сумме 4 979,2 тыс. рублей. Указанные средства планируется направить на разработку проектно-сметной документации;</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Обеспечение деятельности автономной некоммерческой организации  </w:t>
      </w:r>
      <w:r w:rsidR="00383264" w:rsidRPr="00634E37">
        <w:rPr>
          <w:sz w:val="26"/>
          <w:szCs w:val="26"/>
        </w:rPr>
        <w:t>«</w:t>
      </w:r>
      <w:r w:rsidR="00101948" w:rsidRPr="00634E37">
        <w:rPr>
          <w:sz w:val="26"/>
          <w:szCs w:val="26"/>
        </w:rPr>
        <w:t>Агентство инвестиционного развития Чувашской Республики</w:t>
      </w:r>
      <w:r w:rsidR="00383264" w:rsidRPr="00634E37">
        <w:rPr>
          <w:sz w:val="26"/>
          <w:szCs w:val="26"/>
        </w:rPr>
        <w:t>»</w:t>
      </w:r>
      <w:r w:rsidR="00101948" w:rsidRPr="00634E37">
        <w:rPr>
          <w:sz w:val="26"/>
          <w:szCs w:val="26"/>
        </w:rPr>
        <w:t xml:space="preserve"> в сумме 11 050,8 тыс. рублей (снижение на 27,5%);</w:t>
      </w:r>
    </w:p>
    <w:p w:rsidR="0096187B" w:rsidRPr="00634E37" w:rsidRDefault="00AC5B28" w:rsidP="0096187B">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w:t>
      </w:r>
      <w:r w:rsidR="00383264" w:rsidRPr="00634E37">
        <w:rPr>
          <w:sz w:val="26"/>
          <w:szCs w:val="26"/>
        </w:rPr>
        <w:t>»</w:t>
      </w:r>
      <w:r w:rsidR="00101948" w:rsidRPr="00634E37">
        <w:rPr>
          <w:sz w:val="26"/>
          <w:szCs w:val="26"/>
        </w:rPr>
        <w:t xml:space="preserve"> в сумме 15 053,4 тыс.</w:t>
      </w:r>
      <w:r w:rsidR="0096187B" w:rsidRPr="00634E37">
        <w:rPr>
          <w:sz w:val="26"/>
          <w:szCs w:val="26"/>
        </w:rPr>
        <w:t xml:space="preserve"> рублей (рост на 50,5%). Указанные средства планируется направить на проведение Чебоксарского экономического форума, а также на застройку стенда на форуме «Российский и</w:t>
      </w:r>
      <w:r w:rsidRPr="00634E37">
        <w:rPr>
          <w:sz w:val="26"/>
          <w:szCs w:val="26"/>
        </w:rPr>
        <w:t>н</w:t>
      </w:r>
      <w:r w:rsidR="0096187B" w:rsidRPr="00634E37">
        <w:rPr>
          <w:sz w:val="26"/>
          <w:szCs w:val="26"/>
        </w:rPr>
        <w:t>вестиционный форум 2023».</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Создание государственных индустриальных парков в рамках реализации мероприятий индивидуальных программ социально-экономического развития отдельных субъектов Российской Федерации в части государственной поддержки реализации инвестиционных проектов, малого и среднего предпринимательства</w:t>
      </w:r>
      <w:r w:rsidR="00383264" w:rsidRPr="00634E37">
        <w:rPr>
          <w:sz w:val="26"/>
          <w:szCs w:val="26"/>
        </w:rPr>
        <w:t>»</w:t>
      </w:r>
      <w:r w:rsidR="00101948" w:rsidRPr="00634E37">
        <w:rPr>
          <w:sz w:val="26"/>
          <w:szCs w:val="26"/>
        </w:rPr>
        <w:t xml:space="preserve"> в сумме 274 444,4 тыс. рублей.</w:t>
      </w:r>
    </w:p>
    <w:p w:rsidR="00101948" w:rsidRPr="00634E37" w:rsidRDefault="00101948" w:rsidP="00101948">
      <w:pPr>
        <w:ind w:firstLine="709"/>
        <w:jc w:val="both"/>
        <w:rPr>
          <w:sz w:val="26"/>
          <w:szCs w:val="26"/>
        </w:rPr>
      </w:pPr>
      <w:r w:rsidRPr="00634E37">
        <w:rPr>
          <w:sz w:val="26"/>
          <w:szCs w:val="26"/>
        </w:rPr>
        <w:t xml:space="preserve">В рамках государственной программы Чувашской Республики </w:t>
      </w:r>
      <w:r w:rsidR="00383264" w:rsidRPr="00634E37">
        <w:rPr>
          <w:sz w:val="26"/>
          <w:szCs w:val="26"/>
        </w:rPr>
        <w:t>«</w:t>
      </w:r>
      <w:r w:rsidRPr="00634E37">
        <w:rPr>
          <w:sz w:val="26"/>
          <w:szCs w:val="26"/>
        </w:rPr>
        <w:t>Управление общественными финансами и государственным долгом Чувашской Республики</w:t>
      </w:r>
      <w:r w:rsidR="00383264" w:rsidRPr="00634E37">
        <w:rPr>
          <w:sz w:val="26"/>
          <w:szCs w:val="26"/>
        </w:rPr>
        <w:t>»</w:t>
      </w:r>
      <w:r w:rsidRPr="00634E37">
        <w:rPr>
          <w:sz w:val="26"/>
          <w:szCs w:val="26"/>
        </w:rPr>
        <w:t xml:space="preserve"> бюджетные ассигнования в сумме 40 328,8 тыс. рублей (рост к уровню 2022 года на 8,8%) планируется направить на обеспечение деятельности казенного учреждения Чувашской Республики </w:t>
      </w:r>
      <w:r w:rsidR="00383264" w:rsidRPr="00634E37">
        <w:rPr>
          <w:sz w:val="26"/>
          <w:szCs w:val="26"/>
        </w:rPr>
        <w:t>«</w:t>
      </w:r>
      <w:r w:rsidRPr="00634E37">
        <w:rPr>
          <w:sz w:val="26"/>
          <w:szCs w:val="26"/>
        </w:rPr>
        <w:t>Региональный центр закупок Чувашской Республики</w:t>
      </w:r>
      <w:r w:rsidR="00383264" w:rsidRPr="00634E37">
        <w:rPr>
          <w:sz w:val="26"/>
          <w:szCs w:val="26"/>
        </w:rPr>
        <w:t>»</w:t>
      </w:r>
      <w:r w:rsidRPr="00634E37">
        <w:rPr>
          <w:sz w:val="26"/>
          <w:szCs w:val="26"/>
        </w:rPr>
        <w:t>.</w:t>
      </w:r>
    </w:p>
    <w:p w:rsidR="00101948" w:rsidRPr="00634E37" w:rsidRDefault="00101948" w:rsidP="00101948">
      <w:pPr>
        <w:ind w:firstLine="709"/>
        <w:jc w:val="both"/>
        <w:rPr>
          <w:sz w:val="26"/>
          <w:szCs w:val="26"/>
        </w:rPr>
      </w:pPr>
      <w:r w:rsidRPr="00634E37">
        <w:rPr>
          <w:sz w:val="26"/>
          <w:szCs w:val="26"/>
        </w:rPr>
        <w:t xml:space="preserve">В рамках государственной программы </w:t>
      </w:r>
      <w:r w:rsidR="00383264" w:rsidRPr="00634E37">
        <w:rPr>
          <w:sz w:val="26"/>
          <w:szCs w:val="26"/>
        </w:rPr>
        <w:t>«</w:t>
      </w:r>
      <w:r w:rsidRPr="00634E37">
        <w:rPr>
          <w:sz w:val="26"/>
          <w:szCs w:val="26"/>
        </w:rPr>
        <w:t>Развитие промышленности и инновационная экономика</w:t>
      </w:r>
      <w:r w:rsidR="00383264" w:rsidRPr="00634E37">
        <w:rPr>
          <w:sz w:val="26"/>
          <w:szCs w:val="26"/>
        </w:rPr>
        <w:t>»</w:t>
      </w:r>
      <w:r w:rsidRPr="00634E37">
        <w:rPr>
          <w:sz w:val="26"/>
          <w:szCs w:val="26"/>
        </w:rPr>
        <w:t xml:space="preserve"> бюджетные ассигнования в сумме 109 184,5 тыс. рублей (снижение к уровню 2022 года на 58,7%) планируется направить в основном на следующие целевые статьи:</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Организация и (или) участие в выставочно-ярмарочных мероприятиях по инновационной тематике на территории Чувашской Республики и за ее пределами</w:t>
      </w:r>
      <w:r w:rsidR="00383264" w:rsidRPr="00634E37">
        <w:rPr>
          <w:sz w:val="26"/>
          <w:szCs w:val="26"/>
        </w:rPr>
        <w:t>»</w:t>
      </w:r>
      <w:r w:rsidR="00101948" w:rsidRPr="00634E37">
        <w:rPr>
          <w:sz w:val="26"/>
          <w:szCs w:val="26"/>
        </w:rPr>
        <w:t xml:space="preserve"> в сумме 5 500,0 тыс. рублей;</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Реализация мероприятий по созданию и развитию индустриальных (промышленных) парков и промышленных технопарков на территории Чувашской Республики</w:t>
      </w:r>
      <w:r w:rsidR="00383264" w:rsidRPr="00634E37">
        <w:rPr>
          <w:sz w:val="26"/>
          <w:szCs w:val="26"/>
        </w:rPr>
        <w:t>»</w:t>
      </w:r>
      <w:r w:rsidR="00101948" w:rsidRPr="00634E37">
        <w:rPr>
          <w:sz w:val="26"/>
          <w:szCs w:val="26"/>
        </w:rPr>
        <w:t xml:space="preserve"> в сумме 3 181,0 тыс. рублей;</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Содействие развитию промышленного производства и повышение инвестиционной привлекательности региона</w:t>
      </w:r>
      <w:r w:rsidR="00383264" w:rsidRPr="00634E37">
        <w:rPr>
          <w:sz w:val="26"/>
          <w:szCs w:val="26"/>
        </w:rPr>
        <w:t>»</w:t>
      </w:r>
      <w:r w:rsidR="00101948" w:rsidRPr="00634E37">
        <w:rPr>
          <w:sz w:val="26"/>
          <w:szCs w:val="26"/>
        </w:rPr>
        <w:t xml:space="preserve"> в сумме 19 373,2 тыс. рублей (рост к уровню 2022 года на 39,8%);</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Возмещение промышленным предприятиям части затрат на уплату 1-го взноса (аванса) при заключении договора (договоров) лизинга оборудования с российскими лизинговыми организациями</w:t>
      </w:r>
      <w:r w:rsidR="00383264" w:rsidRPr="00634E37">
        <w:rPr>
          <w:sz w:val="26"/>
          <w:szCs w:val="26"/>
        </w:rPr>
        <w:t>»</w:t>
      </w:r>
      <w:r w:rsidR="00101948" w:rsidRPr="00634E37">
        <w:rPr>
          <w:sz w:val="26"/>
          <w:szCs w:val="26"/>
        </w:rPr>
        <w:t xml:space="preserve"> в сумме 35 000,0 тыс. рублей (снижение на 64,3%);</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Возмещение части затрат промышленных предприятий, связанных с приобретением нового оборудования</w:t>
      </w:r>
      <w:r w:rsidR="00383264" w:rsidRPr="00634E37">
        <w:rPr>
          <w:sz w:val="26"/>
          <w:szCs w:val="26"/>
        </w:rPr>
        <w:t>»</w:t>
      </w:r>
      <w:r w:rsidR="00101948" w:rsidRPr="00634E37">
        <w:rPr>
          <w:sz w:val="26"/>
          <w:szCs w:val="26"/>
        </w:rPr>
        <w:t xml:space="preserve"> в сумме 35</w:t>
      </w:r>
      <w:r w:rsidRPr="00634E37">
        <w:rPr>
          <w:sz w:val="26"/>
          <w:szCs w:val="26"/>
        </w:rPr>
        <w:t xml:space="preserve"> 0</w:t>
      </w:r>
      <w:r w:rsidR="00101948" w:rsidRPr="00634E37">
        <w:rPr>
          <w:sz w:val="26"/>
          <w:szCs w:val="26"/>
        </w:rPr>
        <w:t>00,0 тыс. рублей;</w:t>
      </w:r>
    </w:p>
    <w:p w:rsidR="00101948" w:rsidRPr="00634E37" w:rsidRDefault="00AC5B28" w:rsidP="00101948">
      <w:pPr>
        <w:ind w:firstLine="709"/>
        <w:jc w:val="both"/>
        <w:rPr>
          <w:sz w:val="26"/>
          <w:szCs w:val="26"/>
        </w:rPr>
      </w:pPr>
      <w:r w:rsidRPr="00634E37">
        <w:rPr>
          <w:sz w:val="26"/>
          <w:szCs w:val="26"/>
        </w:rPr>
        <w:t>- </w:t>
      </w:r>
      <w:r w:rsidR="00383264" w:rsidRPr="00634E37">
        <w:rPr>
          <w:sz w:val="26"/>
          <w:szCs w:val="26"/>
        </w:rPr>
        <w:t>«</w:t>
      </w:r>
      <w:r w:rsidR="00101948" w:rsidRPr="00634E37">
        <w:rPr>
          <w:sz w:val="26"/>
          <w:szCs w:val="26"/>
        </w:rPr>
        <w:t xml:space="preserve">Государственная поддержка в целях реализации национального проекта </w:t>
      </w:r>
      <w:r w:rsidR="00383264" w:rsidRPr="00634E37">
        <w:rPr>
          <w:sz w:val="26"/>
          <w:szCs w:val="26"/>
        </w:rPr>
        <w:t>«</w:t>
      </w:r>
      <w:r w:rsidR="00101948" w:rsidRPr="00634E37">
        <w:rPr>
          <w:sz w:val="26"/>
          <w:szCs w:val="26"/>
        </w:rPr>
        <w:t>Производительность труда</w:t>
      </w:r>
      <w:r w:rsidR="00383264" w:rsidRPr="00634E37">
        <w:rPr>
          <w:sz w:val="26"/>
          <w:szCs w:val="26"/>
        </w:rPr>
        <w:t>»</w:t>
      </w:r>
      <w:r w:rsidR="00101948" w:rsidRPr="00634E37">
        <w:rPr>
          <w:sz w:val="26"/>
          <w:szCs w:val="26"/>
        </w:rPr>
        <w:t xml:space="preserve"> в сумме 7 130,3 тыс. рублей (снижение на 11,0%).</w:t>
      </w:r>
    </w:p>
    <w:p w:rsidR="00101948" w:rsidRPr="00634E37" w:rsidRDefault="00101948" w:rsidP="00101948">
      <w:pPr>
        <w:ind w:firstLine="709"/>
        <w:jc w:val="both"/>
        <w:rPr>
          <w:sz w:val="26"/>
          <w:szCs w:val="26"/>
        </w:rPr>
      </w:pPr>
      <w:r w:rsidRPr="00634E37">
        <w:rPr>
          <w:sz w:val="26"/>
          <w:szCs w:val="26"/>
        </w:rPr>
        <w:t xml:space="preserve">В рамках государственной программы Чувашской Республики </w:t>
      </w:r>
      <w:r w:rsidR="00383264" w:rsidRPr="00634E37">
        <w:rPr>
          <w:sz w:val="26"/>
          <w:szCs w:val="26"/>
        </w:rPr>
        <w:t>«</w:t>
      </w:r>
      <w:r w:rsidRPr="00634E37">
        <w:rPr>
          <w:sz w:val="26"/>
          <w:szCs w:val="26"/>
        </w:rPr>
        <w:t>Развитие строительного комплекса и архитектуры</w:t>
      </w:r>
      <w:r w:rsidR="00383264" w:rsidRPr="00634E37">
        <w:rPr>
          <w:sz w:val="26"/>
          <w:szCs w:val="26"/>
        </w:rPr>
        <w:t>»</w:t>
      </w:r>
      <w:r w:rsidRPr="00634E37">
        <w:rPr>
          <w:sz w:val="26"/>
          <w:szCs w:val="26"/>
        </w:rPr>
        <w:t xml:space="preserve"> бюджетные ассигнования в сумме 23 975,1 тыс. рублей (снижение к уровню 2022 года на 11,8%) планируется направить на разработку генеральных планов муниципальных образований Чувашской Республики.</w:t>
      </w:r>
    </w:p>
    <w:p w:rsidR="0087354E" w:rsidRPr="00634E37" w:rsidRDefault="0087354E" w:rsidP="003C0AF0">
      <w:pPr>
        <w:rPr>
          <w:sz w:val="26"/>
          <w:szCs w:val="26"/>
        </w:rPr>
      </w:pPr>
    </w:p>
    <w:p w:rsidR="0087354E" w:rsidRPr="00634E37" w:rsidRDefault="0087354E" w:rsidP="003C0AF0">
      <w:pPr>
        <w:contextualSpacing/>
        <w:jc w:val="center"/>
        <w:rPr>
          <w:b/>
          <w:sz w:val="26"/>
          <w:szCs w:val="26"/>
        </w:rPr>
      </w:pPr>
      <w:r w:rsidRPr="00634E37">
        <w:rPr>
          <w:b/>
          <w:sz w:val="26"/>
          <w:szCs w:val="26"/>
        </w:rPr>
        <w:t>3.6. Жилищно</w:t>
      </w:r>
      <w:r w:rsidR="00B5210A" w:rsidRPr="00634E37">
        <w:rPr>
          <w:b/>
          <w:sz w:val="26"/>
          <w:szCs w:val="26"/>
        </w:rPr>
        <w:t>-</w:t>
      </w:r>
      <w:r w:rsidRPr="00634E37">
        <w:rPr>
          <w:b/>
          <w:sz w:val="26"/>
          <w:szCs w:val="26"/>
        </w:rPr>
        <w:t>коммунальное хозяйство</w:t>
      </w:r>
    </w:p>
    <w:p w:rsidR="00530AA0" w:rsidRPr="00634E37" w:rsidRDefault="00530AA0" w:rsidP="00530AA0">
      <w:pPr>
        <w:widowControl w:val="0"/>
        <w:autoSpaceDE w:val="0"/>
        <w:autoSpaceDN w:val="0"/>
        <w:adjustRightInd w:val="0"/>
        <w:spacing w:before="240"/>
        <w:ind w:firstLine="710"/>
        <w:jc w:val="both"/>
        <w:rPr>
          <w:rFonts w:ascii="Arial" w:hAnsi="Arial" w:cs="Arial"/>
          <w:sz w:val="26"/>
          <w:szCs w:val="26"/>
        </w:rPr>
      </w:pPr>
      <w:r w:rsidRPr="00634E37">
        <w:rPr>
          <w:color w:val="000000"/>
          <w:sz w:val="26"/>
          <w:szCs w:val="26"/>
        </w:rPr>
        <w:t>Бюджетные ассигнования по разделу</w:t>
      </w:r>
      <w:r w:rsidRPr="00634E37">
        <w:rPr>
          <w:b/>
          <w:bCs/>
          <w:color w:val="000000"/>
          <w:sz w:val="26"/>
          <w:szCs w:val="26"/>
        </w:rPr>
        <w:t xml:space="preserve"> </w:t>
      </w:r>
      <w:r w:rsidR="00383264" w:rsidRPr="00634E37">
        <w:rPr>
          <w:b/>
          <w:bCs/>
          <w:color w:val="000000"/>
          <w:sz w:val="26"/>
          <w:szCs w:val="26"/>
        </w:rPr>
        <w:t>«</w:t>
      </w:r>
      <w:r w:rsidRPr="00634E37">
        <w:rPr>
          <w:b/>
          <w:bCs/>
          <w:color w:val="000000"/>
          <w:sz w:val="26"/>
          <w:szCs w:val="26"/>
        </w:rPr>
        <w:t>Жилищно-коммунальное хозяйство</w:t>
      </w:r>
      <w:r w:rsidR="00383264" w:rsidRPr="00634E37">
        <w:rPr>
          <w:b/>
          <w:bCs/>
          <w:color w:val="000000"/>
          <w:sz w:val="26"/>
          <w:szCs w:val="26"/>
        </w:rPr>
        <w:t>»</w:t>
      </w:r>
      <w:r w:rsidRPr="00634E37">
        <w:rPr>
          <w:color w:val="000000"/>
          <w:sz w:val="26"/>
          <w:szCs w:val="26"/>
        </w:rPr>
        <w:t xml:space="preserve"> на 2023 год предусматриваются в сумме 5 172 753,7 тыс. рублей, что на 3,2% меньше бюджетных назначений 2022 года (5 342 008,2 тыс. рублей).</w:t>
      </w:r>
    </w:p>
    <w:p w:rsidR="00530AA0" w:rsidRPr="00634E37" w:rsidRDefault="00530AA0" w:rsidP="00530AA0">
      <w:pPr>
        <w:widowControl w:val="0"/>
        <w:autoSpaceDE w:val="0"/>
        <w:autoSpaceDN w:val="0"/>
        <w:adjustRightInd w:val="0"/>
        <w:ind w:firstLine="710"/>
        <w:jc w:val="both"/>
        <w:rPr>
          <w:color w:val="000000"/>
          <w:sz w:val="26"/>
          <w:szCs w:val="26"/>
        </w:rPr>
      </w:pPr>
      <w:r w:rsidRPr="00634E37">
        <w:rPr>
          <w:color w:val="000000"/>
          <w:sz w:val="26"/>
          <w:szCs w:val="26"/>
        </w:rPr>
        <w:t>Расходы по данному разделу на плановый период 2024 и 2025 годов предусмотрены в сумме 2 354 785,2 тыс. рублей и 630 519,6 тыс. рублей соответственно.</w:t>
      </w:r>
    </w:p>
    <w:p w:rsidR="00530AA0" w:rsidRPr="00634E37" w:rsidRDefault="00530AA0" w:rsidP="00530AA0">
      <w:pPr>
        <w:widowControl w:val="0"/>
        <w:autoSpaceDE w:val="0"/>
        <w:autoSpaceDN w:val="0"/>
        <w:adjustRightInd w:val="0"/>
        <w:ind w:firstLine="710"/>
        <w:jc w:val="both"/>
        <w:rPr>
          <w:color w:val="000000"/>
          <w:sz w:val="26"/>
          <w:szCs w:val="26"/>
        </w:rPr>
      </w:pPr>
      <w:r w:rsidRPr="00634E37">
        <w:rPr>
          <w:color w:val="000000"/>
          <w:sz w:val="26"/>
          <w:szCs w:val="26"/>
        </w:rPr>
        <w:t xml:space="preserve">Доля расходов по разделу </w:t>
      </w:r>
      <w:r w:rsidR="00383264" w:rsidRPr="00634E37">
        <w:rPr>
          <w:color w:val="000000"/>
          <w:sz w:val="26"/>
          <w:szCs w:val="26"/>
        </w:rPr>
        <w:t>«</w:t>
      </w:r>
      <w:r w:rsidRPr="00634E37">
        <w:rPr>
          <w:color w:val="000000"/>
          <w:sz w:val="26"/>
          <w:szCs w:val="26"/>
        </w:rPr>
        <w:t>Жилищно-коммунальное хозяйство</w:t>
      </w:r>
      <w:r w:rsidR="00383264" w:rsidRPr="00634E37">
        <w:rPr>
          <w:color w:val="000000"/>
          <w:sz w:val="26"/>
          <w:szCs w:val="26"/>
        </w:rPr>
        <w:t>»</w:t>
      </w:r>
      <w:r w:rsidRPr="00634E37">
        <w:rPr>
          <w:color w:val="000000"/>
          <w:sz w:val="26"/>
          <w:szCs w:val="26"/>
        </w:rPr>
        <w:t xml:space="preserve"> в общем объеме расходов республиканского бюджета в 2023 году составит 6,4% (в 2022</w:t>
      </w:r>
      <w:r w:rsidR="00671FD9" w:rsidRPr="00634E37">
        <w:rPr>
          <w:color w:val="000000"/>
          <w:sz w:val="26"/>
          <w:szCs w:val="26"/>
        </w:rPr>
        <w:t xml:space="preserve"> году – </w:t>
      </w:r>
      <w:r w:rsidR="00AD04CA">
        <w:rPr>
          <w:color w:val="000000"/>
          <w:sz w:val="26"/>
          <w:szCs w:val="26"/>
        </w:rPr>
        <w:t>6,5</w:t>
      </w:r>
      <w:r w:rsidRPr="00634E37">
        <w:rPr>
          <w:color w:val="000000"/>
          <w:sz w:val="26"/>
          <w:szCs w:val="26"/>
        </w:rPr>
        <w:t>%), и в плановом периоде 2024 и 2025 годов составит 3,</w:t>
      </w:r>
      <w:r w:rsidR="00671FD9" w:rsidRPr="00634E37">
        <w:rPr>
          <w:color w:val="000000"/>
          <w:sz w:val="26"/>
          <w:szCs w:val="26"/>
        </w:rPr>
        <w:t>3</w:t>
      </w:r>
      <w:r w:rsidRPr="00634E37">
        <w:rPr>
          <w:color w:val="000000"/>
          <w:sz w:val="26"/>
          <w:szCs w:val="26"/>
        </w:rPr>
        <w:t>% и 1,</w:t>
      </w:r>
      <w:r w:rsidR="00671FD9" w:rsidRPr="00634E37">
        <w:rPr>
          <w:color w:val="000000"/>
          <w:sz w:val="26"/>
          <w:szCs w:val="26"/>
        </w:rPr>
        <w:t>0</w:t>
      </w:r>
      <w:r w:rsidRPr="00634E37">
        <w:rPr>
          <w:color w:val="000000"/>
          <w:sz w:val="26"/>
          <w:szCs w:val="26"/>
        </w:rPr>
        <w:t>% соответственно.</w:t>
      </w:r>
    </w:p>
    <w:p w:rsidR="00530AA0" w:rsidRPr="00634E37" w:rsidRDefault="00530AA0" w:rsidP="00530AA0">
      <w:pPr>
        <w:ind w:firstLine="709"/>
        <w:jc w:val="both"/>
        <w:rPr>
          <w:rFonts w:ascii="Times New Roman Cyr" w:hAnsi="Times New Roman Cyr"/>
          <w:sz w:val="26"/>
          <w:szCs w:val="26"/>
        </w:rPr>
      </w:pPr>
      <w:r w:rsidRPr="00634E37">
        <w:rPr>
          <w:rFonts w:ascii="Times New Roman Cyr" w:hAnsi="Times New Roman Cyr"/>
          <w:sz w:val="26"/>
          <w:szCs w:val="26"/>
        </w:rPr>
        <w:t xml:space="preserve">Расходы республиканского бюджета по данному разделу в соответствии с ведомственной структурой расходов на 2023 год будут осуществлять </w:t>
      </w:r>
      <w:r w:rsidR="00671FD9" w:rsidRPr="00634E37">
        <w:rPr>
          <w:rFonts w:ascii="Times New Roman Cyr" w:hAnsi="Times New Roman Cyr"/>
          <w:sz w:val="26"/>
          <w:szCs w:val="26"/>
        </w:rPr>
        <w:t>6</w:t>
      </w:r>
      <w:r w:rsidRPr="00634E37">
        <w:rPr>
          <w:rFonts w:ascii="Times New Roman Cyr" w:hAnsi="Times New Roman Cyr"/>
          <w:sz w:val="26"/>
          <w:szCs w:val="26"/>
        </w:rPr>
        <w:t xml:space="preserve"> главных распорядителей бюджетных средств, из которых наибольший объем бюджетных ассигнований приходится на Министерство строительства, архитектуры и жилищно-коммунального хозя</w:t>
      </w:r>
      <w:r w:rsidR="00671FD9" w:rsidRPr="00634E37">
        <w:rPr>
          <w:rFonts w:ascii="Times New Roman Cyr" w:hAnsi="Times New Roman Cyr"/>
          <w:sz w:val="26"/>
          <w:szCs w:val="26"/>
        </w:rPr>
        <w:t>йства Чувашской Республики (53,7</w:t>
      </w:r>
      <w:r w:rsidRPr="00634E37">
        <w:rPr>
          <w:rFonts w:ascii="Times New Roman Cyr" w:hAnsi="Times New Roman Cyr"/>
          <w:sz w:val="26"/>
          <w:szCs w:val="26"/>
        </w:rPr>
        <w:t>%) и Министерство экономического развития и имущественных отношений Чувашской Республики (45,3%).</w:t>
      </w:r>
    </w:p>
    <w:p w:rsidR="00530AA0" w:rsidRPr="00634E37" w:rsidRDefault="00530AA0" w:rsidP="00530AA0">
      <w:pPr>
        <w:ind w:firstLine="709"/>
        <w:jc w:val="both"/>
        <w:rPr>
          <w:rFonts w:ascii="Times New Roman Cyr" w:hAnsi="Times New Roman Cyr"/>
          <w:sz w:val="26"/>
          <w:szCs w:val="26"/>
        </w:rPr>
      </w:pPr>
      <w:r w:rsidRPr="00634E37">
        <w:rPr>
          <w:rFonts w:ascii="Times New Roman Cyr" w:hAnsi="Times New Roman Cyr"/>
          <w:sz w:val="26"/>
          <w:szCs w:val="26"/>
        </w:rPr>
        <w:t>Наибольшая доля расходов в рамках данного раздела предусматривается в форме иных бюджетных ассигнований в сумме 2 431 571,4 тыс. рублей (47,0%), капитальных вложений в объекты государственной (муниципальной) собственности в сумме 1 660 667,5 тыс. рублей (32,1%); межбюджетных трансфертов в сумме 801 281,8 тыс. рублей (15,5%).</w:t>
      </w:r>
    </w:p>
    <w:p w:rsidR="00530AA0" w:rsidRPr="00634E37" w:rsidRDefault="00530AA0" w:rsidP="00530AA0">
      <w:pPr>
        <w:widowControl w:val="0"/>
        <w:autoSpaceDE w:val="0"/>
        <w:autoSpaceDN w:val="0"/>
        <w:adjustRightInd w:val="0"/>
        <w:spacing w:before="240"/>
        <w:ind w:firstLine="710"/>
        <w:jc w:val="both"/>
        <w:rPr>
          <w:rFonts w:ascii="Arial" w:hAnsi="Arial" w:cs="Arial"/>
          <w:sz w:val="26"/>
          <w:szCs w:val="26"/>
        </w:rPr>
      </w:pPr>
      <w:r w:rsidRPr="00634E37">
        <w:rPr>
          <w:color w:val="000000"/>
          <w:sz w:val="26"/>
          <w:szCs w:val="26"/>
        </w:rPr>
        <w:t>Бюджетные ассигнования по подразделу</w:t>
      </w:r>
      <w:r w:rsidR="004D0AD1" w:rsidRPr="00634E37">
        <w:rPr>
          <w:color w:val="000000"/>
          <w:sz w:val="26"/>
          <w:szCs w:val="26"/>
        </w:rPr>
        <w:t xml:space="preserve"> </w:t>
      </w:r>
      <w:r w:rsidR="00383264" w:rsidRPr="00634E37">
        <w:rPr>
          <w:color w:val="000000"/>
          <w:sz w:val="26"/>
          <w:szCs w:val="26"/>
        </w:rPr>
        <w:t>«</w:t>
      </w:r>
      <w:r w:rsidRPr="00634E37">
        <w:rPr>
          <w:b/>
          <w:bCs/>
          <w:color w:val="000000"/>
          <w:sz w:val="26"/>
          <w:szCs w:val="26"/>
        </w:rPr>
        <w:t>Жилищное хозяйство</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уменьшаются на 107 622,1 тыс. рублей или на 31,2% и составят 237 631,6 тыс. рублей.</w:t>
      </w:r>
    </w:p>
    <w:p w:rsidR="00530AA0" w:rsidRPr="00634E37" w:rsidRDefault="00530AA0" w:rsidP="00530AA0">
      <w:pPr>
        <w:widowControl w:val="0"/>
        <w:autoSpaceDE w:val="0"/>
        <w:autoSpaceDN w:val="0"/>
        <w:adjustRightInd w:val="0"/>
        <w:ind w:firstLine="710"/>
        <w:jc w:val="both"/>
        <w:rPr>
          <w:color w:val="000000"/>
          <w:sz w:val="26"/>
          <w:szCs w:val="26"/>
        </w:rPr>
      </w:pPr>
      <w:r w:rsidRPr="00634E37">
        <w:rPr>
          <w:color w:val="000000"/>
          <w:sz w:val="26"/>
          <w:szCs w:val="26"/>
        </w:rPr>
        <w:t>На плановый период 2024 и 2025 годов расходы по данному подразделу планируются в сумме 151 713,9 тыс. рублей и 151 409,7 тыс. рублей соответственно.</w:t>
      </w:r>
    </w:p>
    <w:p w:rsidR="00530AA0" w:rsidRPr="00634E37" w:rsidRDefault="00530AA0" w:rsidP="00530AA0">
      <w:pPr>
        <w:widowControl w:val="0"/>
        <w:autoSpaceDE w:val="0"/>
        <w:autoSpaceDN w:val="0"/>
        <w:adjustRightInd w:val="0"/>
        <w:ind w:firstLine="710"/>
        <w:jc w:val="both"/>
        <w:rPr>
          <w:rFonts w:ascii="Arial" w:hAnsi="Arial" w:cs="Arial"/>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1" w:type="dxa"/>
        <w:tblInd w:w="5" w:type="dxa"/>
        <w:tblLayout w:type="fixed"/>
        <w:tblLook w:val="0000" w:firstRow="0" w:lastRow="0" w:firstColumn="0" w:lastColumn="0" w:noHBand="0" w:noVBand="0"/>
      </w:tblPr>
      <w:tblGrid>
        <w:gridCol w:w="4820"/>
        <w:gridCol w:w="1701"/>
        <w:gridCol w:w="1417"/>
        <w:gridCol w:w="1134"/>
        <w:gridCol w:w="709"/>
      </w:tblGrid>
      <w:tr w:rsidR="00530AA0" w:rsidRPr="00634E37" w:rsidTr="00392A90">
        <w:trPr>
          <w:trHeight w:val="681"/>
          <w:tblHeader/>
        </w:trPr>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Закон о бюджете (с изменениями от 28.10.2022 № 85)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 xml:space="preserve">Проект закона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color w:val="000000"/>
                <w:sz w:val="20"/>
                <w:szCs w:val="20"/>
              </w:rPr>
            </w:pPr>
            <w:r w:rsidRPr="00634E37">
              <w:rPr>
                <w:color w:val="000000"/>
                <w:sz w:val="20"/>
                <w:szCs w:val="20"/>
              </w:rPr>
              <w:t>Изменения</w:t>
            </w:r>
          </w:p>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w:t>
            </w:r>
          </w:p>
        </w:tc>
      </w:tr>
      <w:tr w:rsidR="00530AA0" w:rsidRPr="00634E37" w:rsidTr="00A51339">
        <w:trPr>
          <w:trHeight w:val="442"/>
        </w:trPr>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ind w:firstLine="14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Модернизация и развитие сферы жилищно-коммунального хозяйства</w:t>
            </w:r>
            <w:r w:rsidR="00383264" w:rsidRPr="00634E37">
              <w:rPr>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sz w:val="20"/>
                <w:szCs w:val="20"/>
              </w:rPr>
            </w:pPr>
            <w:r w:rsidRPr="00634E37">
              <w:rPr>
                <w:bCs/>
                <w:color w:val="000000"/>
                <w:sz w:val="20"/>
                <w:szCs w:val="20"/>
              </w:rPr>
              <w:t>45 793,3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sz w:val="20"/>
                <w:szCs w:val="20"/>
              </w:rPr>
            </w:pPr>
            <w:r w:rsidRPr="00634E37">
              <w:rPr>
                <w:bCs/>
                <w:color w:val="000000"/>
                <w:sz w:val="20"/>
                <w:szCs w:val="20"/>
              </w:rPr>
              <w:t>145 822,6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sz w:val="20"/>
                <w:szCs w:val="20"/>
              </w:rPr>
            </w:pPr>
            <w:r w:rsidRPr="00634E37">
              <w:rPr>
                <w:bCs/>
                <w:color w:val="000000"/>
                <w:sz w:val="20"/>
                <w:szCs w:val="20"/>
              </w:rPr>
              <w:t>100 029,3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sz w:val="20"/>
                <w:szCs w:val="20"/>
              </w:rPr>
            </w:pPr>
            <w:r w:rsidRPr="00634E37">
              <w:rPr>
                <w:bCs/>
                <w:color w:val="000000"/>
                <w:sz w:val="20"/>
                <w:szCs w:val="20"/>
              </w:rPr>
              <w:t>218,4</w:t>
            </w:r>
          </w:p>
        </w:tc>
      </w:tr>
      <w:tr w:rsidR="00530AA0" w:rsidRPr="00634E37" w:rsidTr="00A51339">
        <w:trPr>
          <w:trHeight w:val="442"/>
        </w:trPr>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ind w:firstLine="14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Обеспечение граждан в Чувашской Республике доступным и комфортным жильем</w:t>
            </w:r>
            <w:r w:rsidR="00383264" w:rsidRPr="00634E37">
              <w:rPr>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sz w:val="20"/>
                <w:szCs w:val="20"/>
              </w:rPr>
            </w:pPr>
            <w:r w:rsidRPr="00634E37">
              <w:rPr>
                <w:bCs/>
                <w:color w:val="000000"/>
                <w:sz w:val="20"/>
                <w:szCs w:val="20"/>
              </w:rPr>
              <w:t>298 909,1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sz w:val="20"/>
                <w:szCs w:val="20"/>
              </w:rPr>
            </w:pPr>
            <w:r w:rsidRPr="00634E37">
              <w:rPr>
                <w:bCs/>
                <w:color w:val="000000"/>
                <w:sz w:val="20"/>
                <w:szCs w:val="20"/>
              </w:rPr>
              <w:t>91 809,0</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sz w:val="20"/>
                <w:szCs w:val="20"/>
              </w:rPr>
            </w:pPr>
            <w:r w:rsidRPr="00634E37">
              <w:rPr>
                <w:bCs/>
                <w:color w:val="000000"/>
                <w:sz w:val="20"/>
                <w:szCs w:val="20"/>
              </w:rPr>
              <w:t>-207 100,1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sz w:val="20"/>
                <w:szCs w:val="20"/>
              </w:rPr>
            </w:pPr>
            <w:r w:rsidRPr="00634E37">
              <w:rPr>
                <w:bCs/>
                <w:color w:val="000000"/>
                <w:sz w:val="20"/>
                <w:szCs w:val="20"/>
              </w:rPr>
              <w:t>-69,3</w:t>
            </w:r>
          </w:p>
        </w:tc>
      </w:tr>
    </w:tbl>
    <w:p w:rsidR="00530AA0" w:rsidRPr="00634E37" w:rsidRDefault="00530AA0" w:rsidP="00530AA0">
      <w:pPr>
        <w:widowControl w:val="0"/>
        <w:autoSpaceDE w:val="0"/>
        <w:autoSpaceDN w:val="0"/>
        <w:adjustRightInd w:val="0"/>
        <w:ind w:firstLine="710"/>
        <w:jc w:val="both"/>
        <w:rPr>
          <w:color w:val="000000"/>
          <w:sz w:val="20"/>
          <w:szCs w:val="20"/>
        </w:rPr>
      </w:pPr>
    </w:p>
    <w:p w:rsidR="00530AA0" w:rsidRPr="00634E37" w:rsidRDefault="00530AA0" w:rsidP="00530AA0">
      <w:pPr>
        <w:widowControl w:val="0"/>
        <w:autoSpaceDE w:val="0"/>
        <w:autoSpaceDN w:val="0"/>
        <w:adjustRightInd w:val="0"/>
        <w:ind w:firstLine="710"/>
        <w:jc w:val="both"/>
        <w:rPr>
          <w:color w:val="000000"/>
          <w:sz w:val="26"/>
          <w:szCs w:val="26"/>
        </w:rPr>
      </w:pPr>
      <w:r w:rsidRPr="00634E37">
        <w:rPr>
          <w:color w:val="000000"/>
          <w:sz w:val="26"/>
          <w:szCs w:val="26"/>
        </w:rPr>
        <w:t xml:space="preserve">Проектом закона в рамках государственной программы </w:t>
      </w:r>
      <w:r w:rsidR="00383264" w:rsidRPr="00634E37">
        <w:rPr>
          <w:color w:val="000000"/>
          <w:sz w:val="26"/>
          <w:szCs w:val="26"/>
        </w:rPr>
        <w:t>«</w:t>
      </w:r>
      <w:r w:rsidRPr="00634E37">
        <w:rPr>
          <w:color w:val="000000"/>
          <w:sz w:val="26"/>
          <w:szCs w:val="26"/>
        </w:rPr>
        <w:t>Модернизация и развитие сферы жилищно-коммунального хозяйства</w:t>
      </w:r>
      <w:r w:rsidR="00383264" w:rsidRPr="00634E37">
        <w:rPr>
          <w:color w:val="000000"/>
          <w:sz w:val="26"/>
          <w:szCs w:val="26"/>
        </w:rPr>
        <w:t>»</w:t>
      </w:r>
      <w:r w:rsidRPr="00634E37">
        <w:rPr>
          <w:color w:val="000000"/>
          <w:sz w:val="26"/>
          <w:szCs w:val="26"/>
        </w:rPr>
        <w:t xml:space="preserve"> бюджетные ассигнования в общей сумме 145 822,6 тыс. рублей предусматривается направить в основном по следующим целевым статьям:</w:t>
      </w:r>
    </w:p>
    <w:p w:rsidR="00530AA0" w:rsidRPr="00634E37" w:rsidRDefault="006C5B3A" w:rsidP="00530AA0">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 xml:space="preserve">Обеспечение деятельности некоммерческой организации </w:t>
      </w:r>
      <w:r w:rsidR="00383264" w:rsidRPr="00634E37">
        <w:rPr>
          <w:color w:val="000000"/>
          <w:sz w:val="26"/>
          <w:szCs w:val="26"/>
        </w:rPr>
        <w:t>«</w:t>
      </w:r>
      <w:r w:rsidR="00530AA0" w:rsidRPr="00634E37">
        <w:rPr>
          <w:color w:val="000000"/>
          <w:sz w:val="26"/>
          <w:szCs w:val="26"/>
        </w:rPr>
        <w:t>Республиканский фонд капитального ремонта многоквартирных домов</w:t>
      </w:r>
      <w:r w:rsidR="00383264" w:rsidRPr="00634E37">
        <w:rPr>
          <w:color w:val="000000"/>
          <w:sz w:val="26"/>
          <w:szCs w:val="26"/>
        </w:rPr>
        <w:t>»</w:t>
      </w:r>
      <w:r w:rsidR="00530AA0" w:rsidRPr="00634E37">
        <w:rPr>
          <w:color w:val="000000"/>
          <w:sz w:val="26"/>
          <w:szCs w:val="26"/>
        </w:rPr>
        <w:t xml:space="preserve"> в сумме 44 164,6 тыс. рублей (увеличение к уровню 2022 года на 2,8%);</w:t>
      </w:r>
    </w:p>
    <w:p w:rsidR="00530AA0" w:rsidRPr="00634E37" w:rsidRDefault="006C5B3A" w:rsidP="00530AA0">
      <w:pPr>
        <w:widowControl w:val="0"/>
        <w:autoSpaceDE w:val="0"/>
        <w:autoSpaceDN w:val="0"/>
        <w:adjustRightInd w:val="0"/>
        <w:ind w:firstLine="710"/>
        <w:jc w:val="both"/>
        <w:rPr>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Модернизация лифтов и лифтового оборудования</w:t>
      </w:r>
      <w:r w:rsidR="00383264" w:rsidRPr="00634E37">
        <w:rPr>
          <w:color w:val="000000"/>
          <w:sz w:val="26"/>
          <w:szCs w:val="26"/>
        </w:rPr>
        <w:t>»</w:t>
      </w:r>
      <w:r w:rsidR="00530AA0" w:rsidRPr="00634E37">
        <w:rPr>
          <w:color w:val="000000"/>
          <w:sz w:val="26"/>
          <w:szCs w:val="26"/>
        </w:rPr>
        <w:t xml:space="preserve"> в форме субсидий бюджетным, автономным учреждениям и иным некоммерческим организациям в сумме 99 314,8 тыс. </w:t>
      </w:r>
      <w:r w:rsidR="00530AA0" w:rsidRPr="00634E37">
        <w:rPr>
          <w:sz w:val="26"/>
          <w:szCs w:val="26"/>
        </w:rPr>
        <w:t xml:space="preserve">рублей. </w:t>
      </w:r>
      <w:r w:rsidRPr="00634E37">
        <w:rPr>
          <w:sz w:val="26"/>
          <w:szCs w:val="26"/>
        </w:rPr>
        <w:t>С</w:t>
      </w:r>
      <w:r w:rsidR="00530AA0" w:rsidRPr="00634E37">
        <w:rPr>
          <w:sz w:val="26"/>
          <w:szCs w:val="26"/>
        </w:rPr>
        <w:t xml:space="preserve">огласно пояснениям Минстроя Чувашии в 2023 </w:t>
      </w:r>
      <w:r w:rsidRPr="00634E37">
        <w:rPr>
          <w:sz w:val="26"/>
          <w:szCs w:val="26"/>
        </w:rPr>
        <w:t xml:space="preserve">году </w:t>
      </w:r>
      <w:r w:rsidR="00530AA0" w:rsidRPr="00634E37">
        <w:rPr>
          <w:sz w:val="26"/>
          <w:szCs w:val="26"/>
        </w:rPr>
        <w:t>на указанные цели планируется направить средства местных бюджетов в сумме 69 520,3</w:t>
      </w:r>
      <w:r w:rsidRPr="00634E37">
        <w:rPr>
          <w:sz w:val="26"/>
          <w:szCs w:val="26"/>
        </w:rPr>
        <w:t> </w:t>
      </w:r>
      <w:r w:rsidR="00530AA0" w:rsidRPr="00634E37">
        <w:rPr>
          <w:sz w:val="26"/>
          <w:szCs w:val="26"/>
        </w:rPr>
        <w:t>тыс. рублей (уровень софинансирования 35,0%) и средства собственников – 29 794,4 тыс. рублей (15,0%). Расчет фактически необходимой суммы для замены лифтов произведен исходя из предельной стоимости, установленной постановлением Кабинета Министров Чувашской Республики от 24.09.2021 № 467 на 2022 год.</w:t>
      </w:r>
    </w:p>
    <w:p w:rsidR="00530AA0" w:rsidRPr="00634E37" w:rsidRDefault="00530AA0" w:rsidP="00530AA0">
      <w:pPr>
        <w:widowControl w:val="0"/>
        <w:autoSpaceDE w:val="0"/>
        <w:autoSpaceDN w:val="0"/>
        <w:adjustRightInd w:val="0"/>
        <w:ind w:firstLine="710"/>
        <w:jc w:val="both"/>
        <w:rPr>
          <w:color w:val="000000"/>
          <w:sz w:val="26"/>
          <w:szCs w:val="26"/>
        </w:rPr>
      </w:pPr>
      <w:r w:rsidRPr="00634E37">
        <w:rPr>
          <w:color w:val="000000"/>
          <w:sz w:val="26"/>
          <w:szCs w:val="26"/>
        </w:rPr>
        <w:t xml:space="preserve">Постановлением Кабинета Министров Чувашской Республики от 03.08.2022 </w:t>
      </w:r>
      <w:r w:rsidR="00260AD6" w:rsidRPr="00634E37">
        <w:rPr>
          <w:color w:val="000000"/>
          <w:sz w:val="26"/>
          <w:szCs w:val="26"/>
        </w:rPr>
        <w:t xml:space="preserve"> </w:t>
      </w:r>
      <w:r w:rsidRPr="00634E37">
        <w:rPr>
          <w:color w:val="000000"/>
          <w:sz w:val="26"/>
          <w:szCs w:val="26"/>
        </w:rPr>
        <w:t>№</w:t>
      </w:r>
      <w:r w:rsidR="006C5B3A" w:rsidRPr="00634E37">
        <w:rPr>
          <w:color w:val="000000"/>
          <w:sz w:val="26"/>
          <w:szCs w:val="26"/>
        </w:rPr>
        <w:t> </w:t>
      </w:r>
      <w:r w:rsidRPr="00634E37">
        <w:rPr>
          <w:color w:val="000000"/>
          <w:sz w:val="26"/>
          <w:szCs w:val="26"/>
        </w:rPr>
        <w:t xml:space="preserve">376 утверждены Правила предоставления субсидий из республиканского бюджета Чувашской Республики некоммерческой организации </w:t>
      </w:r>
      <w:r w:rsidR="00383264" w:rsidRPr="00634E37">
        <w:rPr>
          <w:color w:val="000000"/>
          <w:sz w:val="26"/>
          <w:szCs w:val="26"/>
        </w:rPr>
        <w:t>«</w:t>
      </w:r>
      <w:r w:rsidRPr="00634E37">
        <w:rPr>
          <w:color w:val="000000"/>
          <w:sz w:val="26"/>
          <w:szCs w:val="26"/>
        </w:rPr>
        <w:t>Республиканский фонд капитального ремонта многоквартирных домов</w:t>
      </w:r>
      <w:r w:rsidR="00383264" w:rsidRPr="00634E37">
        <w:rPr>
          <w:color w:val="000000"/>
          <w:sz w:val="26"/>
          <w:szCs w:val="26"/>
        </w:rPr>
        <w:t>»</w:t>
      </w:r>
      <w:r w:rsidRPr="00634E37">
        <w:rPr>
          <w:color w:val="000000"/>
          <w:sz w:val="26"/>
          <w:szCs w:val="26"/>
        </w:rPr>
        <w:t xml:space="preserve"> на реализацию мероприятий по ремонту, замене, модернизации лифтов, ремонту лифтовых шахт, машинных и блочных помещений в многоквартирных домах, которые вступают в силу с </w:t>
      </w:r>
      <w:r w:rsidR="00CF163D" w:rsidRPr="00634E37">
        <w:rPr>
          <w:color w:val="000000"/>
          <w:sz w:val="26"/>
          <w:szCs w:val="26"/>
        </w:rPr>
        <w:t>1 января 2023 года</w:t>
      </w:r>
      <w:r w:rsidRPr="00634E37">
        <w:rPr>
          <w:color w:val="000000"/>
          <w:sz w:val="26"/>
          <w:szCs w:val="26"/>
        </w:rPr>
        <w:t>.</w:t>
      </w:r>
    </w:p>
    <w:p w:rsidR="001576D9" w:rsidRPr="00634E37" w:rsidRDefault="001576D9" w:rsidP="00530AA0">
      <w:pPr>
        <w:widowControl w:val="0"/>
        <w:autoSpaceDE w:val="0"/>
        <w:autoSpaceDN w:val="0"/>
        <w:adjustRightInd w:val="0"/>
        <w:ind w:firstLine="710"/>
        <w:jc w:val="both"/>
        <w:rPr>
          <w:sz w:val="26"/>
          <w:szCs w:val="26"/>
        </w:rPr>
      </w:pPr>
      <w:r w:rsidRPr="00634E37">
        <w:rPr>
          <w:sz w:val="26"/>
          <w:szCs w:val="26"/>
        </w:rPr>
        <w:t>Минстрой Чувашии письмом от 08.11.2022 №16/24-14653 сообщает, что согласно проекту актуализированного действующего краткосрочного плана в 2023 году предусмотрено выполнение ремонта 74 лифтов в 24 многоквартирных домах, расположенных на территориях городов Новочебоксарск и Чебоксары.</w:t>
      </w:r>
    </w:p>
    <w:p w:rsidR="00530AA0" w:rsidRPr="00634E37" w:rsidRDefault="00530AA0" w:rsidP="00530AA0">
      <w:pPr>
        <w:widowControl w:val="0"/>
        <w:autoSpaceDE w:val="0"/>
        <w:autoSpaceDN w:val="0"/>
        <w:adjustRightInd w:val="0"/>
        <w:ind w:firstLine="710"/>
        <w:jc w:val="both"/>
        <w:rPr>
          <w:color w:val="000000"/>
          <w:sz w:val="26"/>
          <w:szCs w:val="26"/>
        </w:rPr>
      </w:pPr>
      <w:r w:rsidRPr="00634E37">
        <w:rPr>
          <w:color w:val="000000"/>
          <w:sz w:val="26"/>
          <w:szCs w:val="26"/>
        </w:rPr>
        <w:t xml:space="preserve">В рамках государственной программы Чувашской Республики </w:t>
      </w:r>
      <w:r w:rsidR="00383264" w:rsidRPr="00634E37">
        <w:rPr>
          <w:color w:val="000000"/>
          <w:sz w:val="26"/>
          <w:szCs w:val="26"/>
        </w:rPr>
        <w:t>«</w:t>
      </w:r>
      <w:r w:rsidRPr="00634E37">
        <w:rPr>
          <w:color w:val="000000"/>
          <w:sz w:val="26"/>
          <w:szCs w:val="26"/>
        </w:rPr>
        <w:t>Обеспечение граждан в Чувашской Республике доступным и комфортным жильем</w:t>
      </w:r>
      <w:r w:rsidR="00383264" w:rsidRPr="00634E37">
        <w:rPr>
          <w:color w:val="000000"/>
          <w:sz w:val="26"/>
          <w:szCs w:val="26"/>
        </w:rPr>
        <w:t>»</w:t>
      </w:r>
      <w:r w:rsidRPr="00634E37">
        <w:rPr>
          <w:color w:val="000000"/>
          <w:sz w:val="26"/>
          <w:szCs w:val="26"/>
        </w:rPr>
        <w:t xml:space="preserve"> предусматриваются бюджетные ассигнования по следующим целевым статьям:</w:t>
      </w:r>
    </w:p>
    <w:p w:rsidR="00530AA0" w:rsidRPr="00634E37" w:rsidRDefault="00CF163D" w:rsidP="00530AA0">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 xml:space="preserve">Обеспечение деятельности некоммерческой организации </w:t>
      </w:r>
      <w:r w:rsidR="00383264" w:rsidRPr="00634E37">
        <w:rPr>
          <w:color w:val="000000"/>
          <w:sz w:val="26"/>
          <w:szCs w:val="26"/>
        </w:rPr>
        <w:t>«</w:t>
      </w:r>
      <w:r w:rsidR="00530AA0" w:rsidRPr="00634E37">
        <w:rPr>
          <w:color w:val="000000"/>
          <w:sz w:val="26"/>
          <w:szCs w:val="26"/>
        </w:rPr>
        <w:t>Фонд защиты прав граждан – участников долевого строительства в Чувашской Республике</w:t>
      </w:r>
      <w:r w:rsidR="00383264" w:rsidRPr="00634E37">
        <w:rPr>
          <w:color w:val="000000"/>
          <w:sz w:val="26"/>
          <w:szCs w:val="26"/>
        </w:rPr>
        <w:t>»</w:t>
      </w:r>
      <w:r w:rsidR="00530AA0" w:rsidRPr="00634E37">
        <w:rPr>
          <w:color w:val="000000"/>
          <w:sz w:val="26"/>
          <w:szCs w:val="26"/>
        </w:rPr>
        <w:t xml:space="preserve"> в сумме 7 913,8 тыс. рублей (рост к уровню 2022 года на 6,3%);</w:t>
      </w:r>
    </w:p>
    <w:p w:rsidR="00530AA0" w:rsidRPr="00634E37" w:rsidRDefault="00CF163D" w:rsidP="00530AA0">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 xml:space="preserve">Субсидии в виде имущественного взноса в имущество публично-правовой компании </w:t>
      </w:r>
      <w:r w:rsidR="00383264" w:rsidRPr="00634E37">
        <w:rPr>
          <w:color w:val="000000"/>
          <w:sz w:val="26"/>
          <w:szCs w:val="26"/>
        </w:rPr>
        <w:t>«</w:t>
      </w:r>
      <w:r w:rsidR="00530AA0" w:rsidRPr="00634E37">
        <w:rPr>
          <w:color w:val="000000"/>
          <w:sz w:val="26"/>
          <w:szCs w:val="26"/>
        </w:rPr>
        <w:t>Фонд развития территорий</w:t>
      </w:r>
      <w:r w:rsidR="00383264" w:rsidRPr="00634E37">
        <w:rPr>
          <w:color w:val="000000"/>
          <w:sz w:val="26"/>
          <w:szCs w:val="26"/>
        </w:rPr>
        <w:t>»</w:t>
      </w:r>
      <w:r w:rsidR="00530AA0" w:rsidRPr="00634E37">
        <w:rPr>
          <w:color w:val="000000"/>
          <w:sz w:val="26"/>
          <w:szCs w:val="26"/>
        </w:rPr>
        <w:t xml:space="preserve"> в сумме 30 655,0 тыс. рублей (рост к уровню 2022 года в 2,5 раза);</w:t>
      </w:r>
    </w:p>
    <w:p w:rsidR="00530AA0" w:rsidRPr="00634E37" w:rsidRDefault="00CF163D" w:rsidP="00530AA0">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за счет средств, передаваемых из Фонда содействия реформированию жилищно-коммунального хозяйства</w:t>
      </w:r>
      <w:r w:rsidR="00383264" w:rsidRPr="00634E37">
        <w:rPr>
          <w:color w:val="000000"/>
          <w:sz w:val="26"/>
          <w:szCs w:val="26"/>
        </w:rPr>
        <w:t>»</w:t>
      </w:r>
      <w:r w:rsidR="00530AA0" w:rsidRPr="00634E37">
        <w:rPr>
          <w:color w:val="000000"/>
          <w:sz w:val="26"/>
          <w:szCs w:val="26"/>
        </w:rPr>
        <w:t xml:space="preserve"> в сумме 40 916,6 тыс. рублей (снижение к уровню 2022 года на 76,1%);</w:t>
      </w:r>
    </w:p>
    <w:p w:rsidR="00530AA0" w:rsidRPr="00634E37" w:rsidRDefault="00CF163D" w:rsidP="00530AA0">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 финансовое обеспечение мероприятий по переселению аварийных домов, не обеспеченных финансовой поддержкой Фонда содействия реформированию жилищно-коммунального хозяйства</w:t>
      </w:r>
      <w:r w:rsidR="00383264" w:rsidRPr="00634E37">
        <w:rPr>
          <w:color w:val="000000"/>
          <w:sz w:val="26"/>
          <w:szCs w:val="26"/>
        </w:rPr>
        <w:t>»</w:t>
      </w:r>
      <w:r w:rsidR="00530AA0" w:rsidRPr="00634E37">
        <w:rPr>
          <w:color w:val="000000"/>
          <w:sz w:val="26"/>
          <w:szCs w:val="26"/>
        </w:rPr>
        <w:t xml:space="preserve"> в сумме 6 124,4 тыс. рублей (снижение к уровню 2022 года на 89,5%);</w:t>
      </w:r>
    </w:p>
    <w:p w:rsidR="00530AA0" w:rsidRPr="00634E37" w:rsidRDefault="00CF163D" w:rsidP="00530AA0">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r w:rsidR="00383264" w:rsidRPr="00634E37">
        <w:rPr>
          <w:color w:val="000000"/>
          <w:sz w:val="26"/>
          <w:szCs w:val="26"/>
        </w:rPr>
        <w:t>»</w:t>
      </w:r>
      <w:r w:rsidR="00530AA0" w:rsidRPr="00634E37">
        <w:rPr>
          <w:color w:val="000000"/>
          <w:sz w:val="26"/>
          <w:szCs w:val="26"/>
        </w:rPr>
        <w:t xml:space="preserve"> в сумме 4 867,5 тыс. рублей (снижение к уровню 2022 года на 87,9%).</w:t>
      </w:r>
    </w:p>
    <w:p w:rsidR="00260AD6" w:rsidRPr="00634E37" w:rsidRDefault="00260AD6" w:rsidP="00530AA0">
      <w:pPr>
        <w:widowControl w:val="0"/>
        <w:autoSpaceDE w:val="0"/>
        <w:autoSpaceDN w:val="0"/>
        <w:adjustRightInd w:val="0"/>
        <w:spacing w:before="240"/>
        <w:ind w:firstLine="709"/>
        <w:jc w:val="both"/>
        <w:rPr>
          <w:color w:val="000000"/>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Коммунальное хозяйство</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увеличиваются на 1 294 367,8 тыс. рублей или на 44,2% и составят 4 225 450,5 тыс. рублей.</w:t>
      </w:r>
    </w:p>
    <w:p w:rsidR="00260AD6" w:rsidRPr="00634E37" w:rsidRDefault="00260AD6" w:rsidP="00530AA0">
      <w:pPr>
        <w:widowControl w:val="0"/>
        <w:autoSpaceDE w:val="0"/>
        <w:autoSpaceDN w:val="0"/>
        <w:adjustRightInd w:val="0"/>
        <w:ind w:firstLine="709"/>
        <w:jc w:val="both"/>
        <w:rPr>
          <w:color w:val="000000"/>
          <w:sz w:val="26"/>
          <w:szCs w:val="26"/>
        </w:rPr>
      </w:pPr>
      <w:r w:rsidRPr="00634E37">
        <w:rPr>
          <w:color w:val="000000"/>
          <w:sz w:val="26"/>
          <w:szCs w:val="26"/>
        </w:rPr>
        <w:t>На плановый период 2024 и 2025 годов расходы по данному подразделу планируются в сумме 1 730 808,7 тыс. рублей и 6 379,8 тыс. рублей соответственно.</w:t>
      </w:r>
    </w:p>
    <w:p w:rsidR="00260AD6" w:rsidRPr="00634E37" w:rsidRDefault="00260AD6" w:rsidP="00530AA0">
      <w:pPr>
        <w:widowControl w:val="0"/>
        <w:autoSpaceDE w:val="0"/>
        <w:autoSpaceDN w:val="0"/>
        <w:adjustRightInd w:val="0"/>
        <w:ind w:firstLine="709"/>
        <w:jc w:val="both"/>
        <w:rPr>
          <w:rFonts w:ascii="Arial" w:hAnsi="Arial" w:cs="Arial"/>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6" w:type="dxa"/>
        <w:tblLayout w:type="fixed"/>
        <w:tblLook w:val="0000" w:firstRow="0" w:lastRow="0" w:firstColumn="0" w:lastColumn="0" w:noHBand="0" w:noVBand="0"/>
      </w:tblPr>
      <w:tblGrid>
        <w:gridCol w:w="5103"/>
        <w:gridCol w:w="1418"/>
        <w:gridCol w:w="1281"/>
        <w:gridCol w:w="1134"/>
        <w:gridCol w:w="850"/>
      </w:tblGrid>
      <w:tr w:rsidR="00530AA0" w:rsidRPr="00634E37" w:rsidTr="00260AD6">
        <w:trPr>
          <w:trHeight w:val="681"/>
        </w:trPr>
        <w:tc>
          <w:tcPr>
            <w:tcW w:w="51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ind w:firstLine="709"/>
              <w:jc w:val="center"/>
              <w:rPr>
                <w:rFonts w:ascii="Arial" w:hAnsi="Arial" w:cs="Arial"/>
              </w:rPr>
            </w:pPr>
            <w:r w:rsidRPr="00634E37">
              <w:rPr>
                <w:color w:val="000000"/>
                <w:sz w:val="20"/>
                <w:szCs w:val="20"/>
              </w:rPr>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92A90" w:rsidRPr="00634E37" w:rsidRDefault="00530AA0" w:rsidP="00530AA0">
            <w:pPr>
              <w:widowControl w:val="0"/>
              <w:autoSpaceDE w:val="0"/>
              <w:autoSpaceDN w:val="0"/>
              <w:adjustRightInd w:val="0"/>
              <w:jc w:val="center"/>
              <w:rPr>
                <w:color w:val="000000"/>
                <w:sz w:val="20"/>
                <w:szCs w:val="20"/>
              </w:rPr>
            </w:pPr>
            <w:r w:rsidRPr="00634E37">
              <w:rPr>
                <w:color w:val="000000"/>
                <w:sz w:val="20"/>
                <w:szCs w:val="20"/>
              </w:rPr>
              <w:t xml:space="preserve">Закон о бюджете (с изменениями от 28.10.2022 </w:t>
            </w:r>
          </w:p>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 85)</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Проект закона</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color w:val="000000"/>
                <w:sz w:val="20"/>
                <w:szCs w:val="20"/>
              </w:rPr>
            </w:pPr>
            <w:r w:rsidRPr="00634E37">
              <w:rPr>
                <w:color w:val="000000"/>
                <w:sz w:val="20"/>
                <w:szCs w:val="20"/>
              </w:rPr>
              <w:t>Изменения</w:t>
            </w:r>
          </w:p>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w:t>
            </w:r>
          </w:p>
        </w:tc>
      </w:tr>
      <w:tr w:rsidR="00530AA0" w:rsidRPr="00634E37" w:rsidTr="00260AD6">
        <w:trPr>
          <w:trHeight w:val="442"/>
        </w:trPr>
        <w:tc>
          <w:tcPr>
            <w:tcW w:w="51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ind w:firstLine="14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Модернизация и развитие сферы жилищно-коммунального хозяйства</w:t>
            </w:r>
            <w:r w:rsidR="00383264" w:rsidRPr="00634E37">
              <w:rPr>
                <w:bCs/>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1 692 043,6</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1 096 877,1</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-595 166,5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-35,2</w:t>
            </w:r>
          </w:p>
        </w:tc>
      </w:tr>
      <w:tr w:rsidR="00530AA0" w:rsidRPr="00634E37" w:rsidTr="00260AD6">
        <w:trPr>
          <w:trHeight w:val="442"/>
        </w:trPr>
        <w:tc>
          <w:tcPr>
            <w:tcW w:w="51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ind w:firstLine="14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Обеспечение граждан в Чувашской Республике доступным и комфортным жильем</w:t>
            </w:r>
            <w:r w:rsidR="00383264" w:rsidRPr="00634E37">
              <w:rPr>
                <w:bCs/>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978 428,2</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775 660,9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-202 767,3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-20,7</w:t>
            </w:r>
          </w:p>
        </w:tc>
      </w:tr>
      <w:tr w:rsidR="00530AA0" w:rsidRPr="00634E37" w:rsidTr="00260AD6">
        <w:trPr>
          <w:trHeight w:val="442"/>
        </w:trPr>
        <w:tc>
          <w:tcPr>
            <w:tcW w:w="51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ind w:firstLine="14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Экономическое развитие Чувашской Республики</w:t>
            </w:r>
            <w:r w:rsidR="00383264" w:rsidRPr="00634E37">
              <w:rPr>
                <w:bCs/>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245 000,0</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2 343 335,2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2 098 335,2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260AD6">
            <w:pPr>
              <w:widowControl w:val="0"/>
              <w:autoSpaceDE w:val="0"/>
              <w:autoSpaceDN w:val="0"/>
              <w:adjustRightInd w:val="0"/>
              <w:jc w:val="center"/>
              <w:rPr>
                <w:rFonts w:ascii="Arial" w:hAnsi="Arial" w:cs="Arial"/>
              </w:rPr>
            </w:pPr>
            <w:r w:rsidRPr="00634E37">
              <w:rPr>
                <w:bCs/>
                <w:color w:val="000000"/>
                <w:sz w:val="20"/>
                <w:szCs w:val="20"/>
              </w:rPr>
              <w:t>в 9,6 раза</w:t>
            </w:r>
          </w:p>
        </w:tc>
      </w:tr>
      <w:tr w:rsidR="00530AA0" w:rsidRPr="00634E37" w:rsidTr="00260AD6">
        <w:trPr>
          <w:trHeight w:val="442"/>
        </w:trPr>
        <w:tc>
          <w:tcPr>
            <w:tcW w:w="51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ind w:firstLine="14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промышленности и инновационная экономика</w:t>
            </w:r>
            <w:r w:rsidR="00383264" w:rsidRPr="00634E37">
              <w:rPr>
                <w:bCs/>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6 627,1</w:t>
            </w:r>
          </w:p>
        </w:tc>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9 577,3</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2 950,2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44,5</w:t>
            </w:r>
          </w:p>
        </w:tc>
      </w:tr>
    </w:tbl>
    <w:p w:rsidR="00530AA0" w:rsidRPr="00634E37" w:rsidRDefault="00530AA0" w:rsidP="00530AA0">
      <w:pPr>
        <w:widowControl w:val="0"/>
        <w:autoSpaceDE w:val="0"/>
        <w:autoSpaceDN w:val="0"/>
        <w:adjustRightInd w:val="0"/>
        <w:ind w:firstLine="710"/>
        <w:jc w:val="both"/>
        <w:rPr>
          <w:color w:val="000000"/>
          <w:sz w:val="26"/>
          <w:szCs w:val="26"/>
          <w:lang w:val="en-US"/>
        </w:rPr>
      </w:pPr>
    </w:p>
    <w:p w:rsidR="00530AA0" w:rsidRPr="00634E37" w:rsidRDefault="00530AA0" w:rsidP="00530AA0">
      <w:pPr>
        <w:widowControl w:val="0"/>
        <w:autoSpaceDE w:val="0"/>
        <w:autoSpaceDN w:val="0"/>
        <w:adjustRightInd w:val="0"/>
        <w:ind w:firstLine="710"/>
        <w:jc w:val="both"/>
        <w:rPr>
          <w:color w:val="000000"/>
          <w:sz w:val="26"/>
          <w:szCs w:val="26"/>
        </w:rPr>
      </w:pPr>
      <w:r w:rsidRPr="00634E37">
        <w:rPr>
          <w:color w:val="000000"/>
          <w:sz w:val="26"/>
          <w:szCs w:val="26"/>
        </w:rPr>
        <w:t xml:space="preserve">На реализацию мероприятий подпрограмм государственной программы Чувашской Республики </w:t>
      </w:r>
      <w:r w:rsidR="00383264" w:rsidRPr="00634E37">
        <w:rPr>
          <w:color w:val="000000"/>
          <w:sz w:val="26"/>
          <w:szCs w:val="26"/>
        </w:rPr>
        <w:t>«</w:t>
      </w:r>
      <w:r w:rsidRPr="00634E37">
        <w:rPr>
          <w:color w:val="000000"/>
          <w:sz w:val="26"/>
          <w:szCs w:val="26"/>
        </w:rPr>
        <w:t>Модернизация и развитие сферы жилищно-коммунального хозяйства</w:t>
      </w:r>
      <w:r w:rsidR="00383264" w:rsidRPr="00634E37">
        <w:rPr>
          <w:color w:val="000000"/>
          <w:sz w:val="26"/>
          <w:szCs w:val="26"/>
        </w:rPr>
        <w:t>»</w:t>
      </w:r>
      <w:r w:rsidRPr="00634E37">
        <w:rPr>
          <w:color w:val="000000"/>
          <w:sz w:val="26"/>
          <w:szCs w:val="26"/>
        </w:rPr>
        <w:t xml:space="preserve"> проектом закона предусматриваются бюджетные ассигнования в общей сумме 1 096 877,1 тыс. рублей, в том числе в основном по следующим целевым статьям:</w:t>
      </w:r>
    </w:p>
    <w:p w:rsidR="00530AA0" w:rsidRPr="00634E37" w:rsidRDefault="00CF163D" w:rsidP="00530AA0">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Создание и модернизация блочно-модульных котельных, тепловых сетей и сетей горячего водоснабжения</w:t>
      </w:r>
      <w:r w:rsidR="00383264" w:rsidRPr="00634E37">
        <w:rPr>
          <w:color w:val="000000"/>
          <w:sz w:val="26"/>
          <w:szCs w:val="26"/>
        </w:rPr>
        <w:t>»</w:t>
      </w:r>
      <w:r w:rsidR="00530AA0" w:rsidRPr="00634E37">
        <w:rPr>
          <w:color w:val="000000"/>
          <w:sz w:val="26"/>
          <w:szCs w:val="26"/>
        </w:rPr>
        <w:t xml:space="preserve"> в форме капитальных вложений в объекты государственной (муниципальной) собственности в сумме 181 578,0 тыс. рублей. Указанные средства, согласно материалам к проекту закона (том 18) предусматривается направить на строительство тепловых сетей и сетей горячего водоснабжения от газовых автоматизированных блочно-модульных котельных в городе Шумерле и в городе Козловке - 1 этап в сумме 60 597,0 тыс. рублей и </w:t>
      </w:r>
      <w:r w:rsidR="00470252" w:rsidRPr="00634E37">
        <w:rPr>
          <w:color w:val="000000"/>
          <w:sz w:val="26"/>
          <w:szCs w:val="26"/>
        </w:rPr>
        <w:t>на с</w:t>
      </w:r>
      <w:r w:rsidR="00530AA0" w:rsidRPr="00634E37">
        <w:rPr>
          <w:color w:val="000000"/>
          <w:sz w:val="26"/>
          <w:szCs w:val="26"/>
        </w:rPr>
        <w:t>троительство тепловых сетей и сетей горячего водоснабжения от газовых автоматизированных блочно-модульных котельных в городе Шумерле и в городе Козловке - 2 этап в сумме 120 981,0 тыс. рублей;</w:t>
      </w:r>
    </w:p>
    <w:p w:rsidR="00530AA0" w:rsidRPr="00634E37" w:rsidRDefault="00CF163D" w:rsidP="00530AA0">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Предоставление субсидий государственным унитарным предприятиям, осуществляющим деятельность в сфере водоснабжения, водоотведения и очистки сточных вод, на развитие систем коммунальной инфраструктуры и объектов, используемых для водоснабжения, водоотведения и очистки сточных вод</w:t>
      </w:r>
      <w:r w:rsidR="00383264" w:rsidRPr="00634E37">
        <w:rPr>
          <w:color w:val="000000"/>
          <w:sz w:val="26"/>
          <w:szCs w:val="26"/>
        </w:rPr>
        <w:t>»</w:t>
      </w:r>
      <w:r w:rsidR="00530AA0" w:rsidRPr="00634E37">
        <w:rPr>
          <w:color w:val="000000"/>
          <w:sz w:val="26"/>
          <w:szCs w:val="26"/>
        </w:rPr>
        <w:t xml:space="preserve"> в сумме 57 134,4 тыс. рублей;</w:t>
      </w:r>
    </w:p>
    <w:p w:rsidR="00530AA0" w:rsidRPr="00634E37" w:rsidRDefault="00CF163D" w:rsidP="00530AA0">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Перевод многоквартирных домов с централизованного на индивидуальное отопление</w:t>
      </w:r>
      <w:r w:rsidR="00383264" w:rsidRPr="00634E37">
        <w:rPr>
          <w:color w:val="000000"/>
          <w:sz w:val="26"/>
          <w:szCs w:val="26"/>
        </w:rPr>
        <w:t>»</w:t>
      </w:r>
      <w:r w:rsidR="00530AA0" w:rsidRPr="00634E37">
        <w:rPr>
          <w:color w:val="000000"/>
          <w:sz w:val="26"/>
          <w:szCs w:val="26"/>
        </w:rPr>
        <w:t xml:space="preserve"> в форме межбюджетных субсидий в сумме 10 271,6 тыс. рублей;</w:t>
      </w:r>
    </w:p>
    <w:p w:rsidR="00530AA0" w:rsidRPr="00634E37" w:rsidRDefault="00CF163D" w:rsidP="00530AA0">
      <w:pPr>
        <w:widowControl w:val="0"/>
        <w:autoSpaceDE w:val="0"/>
        <w:autoSpaceDN w:val="0"/>
        <w:adjustRightInd w:val="0"/>
        <w:ind w:firstLine="710"/>
        <w:jc w:val="both"/>
        <w:rPr>
          <w:sz w:val="26"/>
          <w:szCs w:val="26"/>
        </w:rPr>
      </w:pPr>
      <w:r w:rsidRPr="00634E37">
        <w:rPr>
          <w:color w:val="000000"/>
          <w:sz w:val="26"/>
          <w:szCs w:val="26"/>
        </w:rPr>
        <w:t>- </w:t>
      </w:r>
      <w:r w:rsidR="00383264" w:rsidRPr="00634E37">
        <w:rPr>
          <w:color w:val="000000"/>
          <w:sz w:val="26"/>
          <w:szCs w:val="26"/>
        </w:rPr>
        <w:t>«</w:t>
      </w:r>
      <w:r w:rsidR="00530AA0" w:rsidRPr="00634E37">
        <w:rPr>
          <w:sz w:val="26"/>
          <w:szCs w:val="26"/>
        </w:rPr>
        <w:t>Создание и (или) модернизация источников водоснабжения (водонапорных башен и водозаборных скважин) в населенных пунктах</w:t>
      </w:r>
      <w:r w:rsidR="00383264" w:rsidRPr="00634E37">
        <w:rPr>
          <w:sz w:val="26"/>
          <w:szCs w:val="26"/>
        </w:rPr>
        <w:t>»</w:t>
      </w:r>
      <w:r w:rsidR="00530AA0" w:rsidRPr="00634E37">
        <w:rPr>
          <w:sz w:val="26"/>
          <w:szCs w:val="26"/>
        </w:rPr>
        <w:t xml:space="preserve"> в сумме 100 000,0 тыс. рублей;</w:t>
      </w:r>
    </w:p>
    <w:p w:rsidR="00530AA0" w:rsidRPr="00634E37" w:rsidRDefault="00CF163D" w:rsidP="00530AA0">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530AA0" w:rsidRPr="00634E37">
        <w:rPr>
          <w:sz w:val="26"/>
          <w:szCs w:val="26"/>
        </w:rPr>
        <w:t>Создание и модернизация объектов водоотведения и очистки бытовых сточных вод</w:t>
      </w:r>
      <w:r w:rsidR="00383264" w:rsidRPr="00634E37">
        <w:rPr>
          <w:sz w:val="26"/>
          <w:szCs w:val="26"/>
        </w:rPr>
        <w:t>»</w:t>
      </w:r>
      <w:r w:rsidR="00530AA0" w:rsidRPr="00634E37">
        <w:rPr>
          <w:sz w:val="26"/>
          <w:szCs w:val="26"/>
        </w:rPr>
        <w:t xml:space="preserve"> в форме субсидий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в сумме 22 770,0 тыс. рублей;</w:t>
      </w:r>
    </w:p>
    <w:p w:rsidR="00530AA0" w:rsidRPr="00634E37" w:rsidRDefault="00CF163D" w:rsidP="00530AA0">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Создание и модернизация объектов питьевого водоснабжения</w:t>
      </w:r>
      <w:r w:rsidR="00383264" w:rsidRPr="00634E37">
        <w:rPr>
          <w:color w:val="000000"/>
          <w:sz w:val="26"/>
          <w:szCs w:val="26"/>
        </w:rPr>
        <w:t>»</w:t>
      </w:r>
      <w:r w:rsidR="00530AA0" w:rsidRPr="00634E37">
        <w:rPr>
          <w:color w:val="000000"/>
          <w:sz w:val="26"/>
          <w:szCs w:val="26"/>
        </w:rPr>
        <w:t xml:space="preserve"> в сумме 87 379,3 тыс. рублей, из них в форме бюджетных инвестиций </w:t>
      </w:r>
      <w:r w:rsidR="00470252" w:rsidRPr="00634E37">
        <w:rPr>
          <w:color w:val="000000"/>
          <w:sz w:val="26"/>
          <w:szCs w:val="26"/>
        </w:rPr>
        <w:t xml:space="preserve">на </w:t>
      </w:r>
      <w:r w:rsidR="00530AA0" w:rsidRPr="00634E37">
        <w:rPr>
          <w:color w:val="000000"/>
          <w:sz w:val="26"/>
          <w:szCs w:val="26"/>
        </w:rPr>
        <w:t>реконструкцию комплекса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Шемуршинского, Батыревского и южной части Комсомольского районов Чувашской Республики в сумме 43 147,3 тыс. рублей</w:t>
      </w:r>
      <w:r w:rsidR="00470252" w:rsidRPr="00634E37">
        <w:rPr>
          <w:color w:val="000000"/>
          <w:sz w:val="26"/>
          <w:szCs w:val="26"/>
        </w:rPr>
        <w:t>,</w:t>
      </w:r>
      <w:r w:rsidR="00530AA0" w:rsidRPr="00634E37">
        <w:rPr>
          <w:color w:val="000000"/>
          <w:sz w:val="26"/>
          <w:szCs w:val="26"/>
        </w:rPr>
        <w:t xml:space="preserve"> и в форме межбюджетных трансфертов Комсомольскому муниципальному округу в сумме 44 232,0 тыс. рублей;</w:t>
      </w:r>
    </w:p>
    <w:p w:rsidR="00530AA0" w:rsidRPr="00634E37" w:rsidRDefault="00CF163D" w:rsidP="00530AA0">
      <w:pPr>
        <w:widowControl w:val="0"/>
        <w:autoSpaceDE w:val="0"/>
        <w:autoSpaceDN w:val="0"/>
        <w:adjustRightInd w:val="0"/>
        <w:ind w:firstLine="710"/>
        <w:jc w:val="both"/>
        <w:rPr>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Строительство и реконструкция (модернизация) объектов питьевого водоснабжения</w:t>
      </w:r>
      <w:r w:rsidR="00383264" w:rsidRPr="00634E37">
        <w:rPr>
          <w:color w:val="000000"/>
          <w:sz w:val="26"/>
          <w:szCs w:val="26"/>
        </w:rPr>
        <w:t>»</w:t>
      </w:r>
      <w:r w:rsidR="00530AA0" w:rsidRPr="00634E37">
        <w:rPr>
          <w:color w:val="000000"/>
          <w:sz w:val="26"/>
          <w:szCs w:val="26"/>
        </w:rPr>
        <w:t xml:space="preserve"> в сумме 637 743,8 тыс. рублей</w:t>
      </w:r>
      <w:r w:rsidR="00530AA0" w:rsidRPr="00634E37">
        <w:rPr>
          <w:sz w:val="26"/>
          <w:szCs w:val="26"/>
        </w:rPr>
        <w:t>, которые согласно материалам, представленным к проекту закона, предусматривается направить на строительство группового водовода Шемуршинского, Батыревского, Комсомольского районов Чувашской Республики (</w:t>
      </w:r>
      <w:r w:rsidR="00530AA0" w:rsidRPr="00634E37">
        <w:rPr>
          <w:sz w:val="26"/>
          <w:szCs w:val="26"/>
          <w:lang w:val="en-US"/>
        </w:rPr>
        <w:t>V</w:t>
      </w:r>
      <w:r w:rsidR="00530AA0" w:rsidRPr="00634E37">
        <w:rPr>
          <w:sz w:val="26"/>
          <w:szCs w:val="26"/>
        </w:rPr>
        <w:t xml:space="preserve">, </w:t>
      </w:r>
      <w:r w:rsidR="00530AA0" w:rsidRPr="00634E37">
        <w:rPr>
          <w:sz w:val="26"/>
          <w:szCs w:val="26"/>
          <w:lang w:val="en-US"/>
        </w:rPr>
        <w:t>VI</w:t>
      </w:r>
      <w:r w:rsidR="00530AA0" w:rsidRPr="00634E37">
        <w:rPr>
          <w:sz w:val="26"/>
          <w:szCs w:val="26"/>
        </w:rPr>
        <w:t xml:space="preserve">, </w:t>
      </w:r>
      <w:r w:rsidR="00530AA0" w:rsidRPr="00634E37">
        <w:rPr>
          <w:sz w:val="26"/>
          <w:szCs w:val="26"/>
          <w:lang w:val="en-US"/>
        </w:rPr>
        <w:t>VII</w:t>
      </w:r>
      <w:r w:rsidR="00530AA0" w:rsidRPr="00634E37">
        <w:rPr>
          <w:sz w:val="26"/>
          <w:szCs w:val="26"/>
        </w:rPr>
        <w:t xml:space="preserve"> пусковой комплексы).</w:t>
      </w:r>
    </w:p>
    <w:p w:rsidR="00530AA0" w:rsidRPr="00634E37" w:rsidRDefault="00530AA0" w:rsidP="00530AA0">
      <w:pPr>
        <w:widowControl w:val="0"/>
        <w:autoSpaceDE w:val="0"/>
        <w:autoSpaceDN w:val="0"/>
        <w:adjustRightInd w:val="0"/>
        <w:ind w:firstLine="710"/>
        <w:jc w:val="both"/>
        <w:rPr>
          <w:sz w:val="26"/>
          <w:szCs w:val="26"/>
        </w:rPr>
      </w:pPr>
      <w:r w:rsidRPr="00634E37">
        <w:rPr>
          <w:sz w:val="26"/>
          <w:szCs w:val="26"/>
        </w:rPr>
        <w:t xml:space="preserve">В рамках государственной программы </w:t>
      </w:r>
      <w:r w:rsidR="00383264" w:rsidRPr="00634E37">
        <w:rPr>
          <w:sz w:val="26"/>
          <w:szCs w:val="26"/>
        </w:rPr>
        <w:t>«</w:t>
      </w:r>
      <w:r w:rsidRPr="00634E37">
        <w:rPr>
          <w:sz w:val="26"/>
          <w:szCs w:val="26"/>
        </w:rPr>
        <w:t>Обеспечение граждан в Чувашской Республике доступным и комфортным жильем</w:t>
      </w:r>
      <w:r w:rsidR="00383264" w:rsidRPr="00634E37">
        <w:rPr>
          <w:sz w:val="26"/>
          <w:szCs w:val="26"/>
        </w:rPr>
        <w:t>»</w:t>
      </w:r>
      <w:r w:rsidRPr="00634E37">
        <w:rPr>
          <w:sz w:val="26"/>
          <w:szCs w:val="26"/>
        </w:rPr>
        <w:t xml:space="preserve"> бюджетные ассигнования в общей сумме 775 660,9 тыс. рублей распределены по следующим целевым статьям: </w:t>
      </w:r>
    </w:p>
    <w:p w:rsidR="00075547" w:rsidRPr="00634E37" w:rsidRDefault="00CF163D" w:rsidP="00075547">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530AA0" w:rsidRPr="00634E37">
        <w:rPr>
          <w:sz w:val="26"/>
          <w:szCs w:val="26"/>
        </w:rPr>
        <w:t xml:space="preserve">Строительство инфраструктуры в целях комплексной застройки ЖК </w:t>
      </w:r>
      <w:r w:rsidR="00383264" w:rsidRPr="00634E37">
        <w:rPr>
          <w:sz w:val="26"/>
          <w:szCs w:val="26"/>
        </w:rPr>
        <w:t>«</w:t>
      </w:r>
      <w:r w:rsidR="00530AA0" w:rsidRPr="00634E37">
        <w:rPr>
          <w:sz w:val="26"/>
          <w:szCs w:val="26"/>
        </w:rPr>
        <w:t>Дубрава Парк</w:t>
      </w:r>
      <w:r w:rsidR="00383264" w:rsidRPr="00634E37">
        <w:rPr>
          <w:sz w:val="26"/>
          <w:szCs w:val="26"/>
        </w:rPr>
        <w:t>»</w:t>
      </w:r>
      <w:r w:rsidR="00530AA0" w:rsidRPr="00634E37">
        <w:rPr>
          <w:sz w:val="26"/>
          <w:szCs w:val="26"/>
        </w:rPr>
        <w:t xml:space="preserve"> город Чебоксары в соответствии с приказом Минстроя России от 07.10.2021 №</w:t>
      </w:r>
      <w:r w:rsidR="00D542B4" w:rsidRPr="00634E37">
        <w:rPr>
          <w:sz w:val="26"/>
          <w:szCs w:val="26"/>
        </w:rPr>
        <w:t> </w:t>
      </w:r>
      <w:r w:rsidR="00530AA0" w:rsidRPr="00634E37">
        <w:rPr>
          <w:sz w:val="26"/>
          <w:szCs w:val="26"/>
        </w:rPr>
        <w:t>727/пр</w:t>
      </w:r>
      <w:r w:rsidR="00383264" w:rsidRPr="00634E37">
        <w:rPr>
          <w:sz w:val="26"/>
          <w:szCs w:val="26"/>
        </w:rPr>
        <w:t>»</w:t>
      </w:r>
      <w:r w:rsidR="00530AA0" w:rsidRPr="00634E37">
        <w:rPr>
          <w:sz w:val="26"/>
          <w:szCs w:val="26"/>
        </w:rPr>
        <w:t xml:space="preserve"> в сумме 372 789,5 тыс. рублей</w:t>
      </w:r>
      <w:r w:rsidR="00075547" w:rsidRPr="00634E37">
        <w:rPr>
          <w:sz w:val="26"/>
          <w:szCs w:val="26"/>
        </w:rPr>
        <w:t>. Ук</w:t>
      </w:r>
      <w:r w:rsidR="00D542B4" w:rsidRPr="00634E37">
        <w:rPr>
          <w:sz w:val="26"/>
          <w:szCs w:val="26"/>
        </w:rPr>
        <w:t xml:space="preserve">азанные средства согласно тому </w:t>
      </w:r>
      <w:r w:rsidR="00075547" w:rsidRPr="00634E37">
        <w:rPr>
          <w:sz w:val="26"/>
          <w:szCs w:val="26"/>
        </w:rPr>
        <w:t>18 материалов к проекту закона предусматривается направить на строительство сетей водоснабжения, хозяйственно-бытовой канализации, ливневой канализации, сетей электроснабжения и газоснабжения;</w:t>
      </w:r>
    </w:p>
    <w:p w:rsidR="00530AA0" w:rsidRPr="00634E37" w:rsidRDefault="004F7FB8" w:rsidP="00530AA0">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530AA0" w:rsidRPr="00634E37">
        <w:rPr>
          <w:sz w:val="26"/>
          <w:szCs w:val="26"/>
        </w:rPr>
        <w:t xml:space="preserve">Строительство инфраструктуры в целях застройки микрорайона 2 </w:t>
      </w:r>
      <w:r w:rsidR="00383264" w:rsidRPr="00634E37">
        <w:rPr>
          <w:sz w:val="26"/>
          <w:szCs w:val="26"/>
        </w:rPr>
        <w:t>«</w:t>
      </w:r>
      <w:r w:rsidR="00530AA0" w:rsidRPr="00634E37">
        <w:rPr>
          <w:sz w:val="26"/>
          <w:szCs w:val="26"/>
        </w:rPr>
        <w:t>А</w:t>
      </w:r>
      <w:r w:rsidR="00383264" w:rsidRPr="00634E37">
        <w:rPr>
          <w:sz w:val="26"/>
          <w:szCs w:val="26"/>
        </w:rPr>
        <w:t>»</w:t>
      </w:r>
      <w:r w:rsidR="00530AA0" w:rsidRPr="00634E37">
        <w:rPr>
          <w:sz w:val="26"/>
          <w:szCs w:val="26"/>
        </w:rPr>
        <w:t xml:space="preserve"> центральной части города Чебоксары </w:t>
      </w:r>
      <w:r w:rsidR="00383264" w:rsidRPr="00634E37">
        <w:rPr>
          <w:sz w:val="26"/>
          <w:szCs w:val="26"/>
        </w:rPr>
        <w:t>«</w:t>
      </w:r>
      <w:r w:rsidR="00530AA0" w:rsidRPr="00634E37">
        <w:rPr>
          <w:sz w:val="26"/>
          <w:szCs w:val="26"/>
        </w:rPr>
        <w:t>Грязевская стрелка</w:t>
      </w:r>
      <w:r w:rsidR="00383264" w:rsidRPr="00634E37">
        <w:rPr>
          <w:sz w:val="26"/>
          <w:szCs w:val="26"/>
        </w:rPr>
        <w:t>»</w:t>
      </w:r>
      <w:r w:rsidR="00530AA0" w:rsidRPr="00634E37">
        <w:rPr>
          <w:sz w:val="26"/>
          <w:szCs w:val="26"/>
        </w:rPr>
        <w:t>, ограниченной улицами Гагарина, Ярмарочная, Пионерская, Калинина</w:t>
      </w:r>
      <w:r w:rsidR="00B422A2" w:rsidRPr="00634E37">
        <w:rPr>
          <w:sz w:val="26"/>
          <w:szCs w:val="26"/>
        </w:rPr>
        <w:t>,</w:t>
      </w:r>
      <w:r w:rsidR="00530AA0" w:rsidRPr="00634E37">
        <w:rPr>
          <w:sz w:val="26"/>
          <w:szCs w:val="26"/>
        </w:rPr>
        <w:t xml:space="preserve"> в соответствии с приказом Минстроя России от 07.10.2021 № 727/пр</w:t>
      </w:r>
      <w:r w:rsidR="00383264" w:rsidRPr="00634E37">
        <w:rPr>
          <w:sz w:val="26"/>
          <w:szCs w:val="26"/>
        </w:rPr>
        <w:t>»</w:t>
      </w:r>
      <w:r w:rsidR="00530AA0" w:rsidRPr="00634E37">
        <w:rPr>
          <w:sz w:val="26"/>
          <w:szCs w:val="26"/>
        </w:rPr>
        <w:t xml:space="preserve"> в сумме 286 189,3 тыс. рублей</w:t>
      </w:r>
      <w:r w:rsidR="00075547" w:rsidRPr="00634E37">
        <w:rPr>
          <w:sz w:val="26"/>
          <w:szCs w:val="26"/>
        </w:rPr>
        <w:t>. Указанные средства</w:t>
      </w:r>
      <w:r w:rsidR="00075547" w:rsidRPr="00634E37">
        <w:rPr>
          <w:color w:val="FF0000"/>
          <w:sz w:val="26"/>
          <w:szCs w:val="26"/>
        </w:rPr>
        <w:t xml:space="preserve"> </w:t>
      </w:r>
      <w:r w:rsidR="00075547" w:rsidRPr="00634E37">
        <w:rPr>
          <w:sz w:val="26"/>
          <w:szCs w:val="26"/>
        </w:rPr>
        <w:t>согласно тому 18 материалов к проекту закона предусматривается направить на строительство сетей водоснабжения, хозяйственно-бытовой канализации, ливневой канализации, сетей электроснабжения и теплоснабжения, а также на строительство отводящего коллектора реки Кайбулка и ее притоков от ул. Гагарина до ул. Калинина г.</w:t>
      </w:r>
      <w:r w:rsidRPr="00634E37">
        <w:rPr>
          <w:sz w:val="26"/>
          <w:szCs w:val="26"/>
        </w:rPr>
        <w:t> </w:t>
      </w:r>
      <w:r w:rsidR="00075547" w:rsidRPr="00634E37">
        <w:rPr>
          <w:sz w:val="26"/>
          <w:szCs w:val="26"/>
        </w:rPr>
        <w:t>Чебоксары;</w:t>
      </w:r>
    </w:p>
    <w:p w:rsidR="00075547" w:rsidRPr="00634E37" w:rsidRDefault="004F7FB8" w:rsidP="00075547">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530AA0" w:rsidRPr="00634E37">
        <w:rPr>
          <w:sz w:val="26"/>
          <w:szCs w:val="26"/>
        </w:rPr>
        <w:t xml:space="preserve">Строительство инфраструктуры в целях комплексной застройки жилого района </w:t>
      </w:r>
      <w:r w:rsidR="00383264" w:rsidRPr="00634E37">
        <w:rPr>
          <w:sz w:val="26"/>
          <w:szCs w:val="26"/>
        </w:rPr>
        <w:t>«</w:t>
      </w:r>
      <w:r w:rsidR="00530AA0" w:rsidRPr="00634E37">
        <w:rPr>
          <w:sz w:val="26"/>
          <w:szCs w:val="26"/>
        </w:rPr>
        <w:t>Самоцветы</w:t>
      </w:r>
      <w:r w:rsidR="00383264" w:rsidRPr="00634E37">
        <w:rPr>
          <w:sz w:val="26"/>
          <w:szCs w:val="26"/>
        </w:rPr>
        <w:t>»</w:t>
      </w:r>
      <w:r w:rsidR="00530AA0" w:rsidRPr="00634E37">
        <w:rPr>
          <w:sz w:val="26"/>
          <w:szCs w:val="26"/>
        </w:rPr>
        <w:t xml:space="preserve"> в соответствии с приказом Минстроя России от 06.07.2022 № 551/пр</w:t>
      </w:r>
      <w:r w:rsidR="00383264" w:rsidRPr="00634E37">
        <w:rPr>
          <w:sz w:val="26"/>
          <w:szCs w:val="26"/>
        </w:rPr>
        <w:t>»</w:t>
      </w:r>
      <w:r w:rsidR="00530AA0" w:rsidRPr="00634E37">
        <w:rPr>
          <w:sz w:val="26"/>
          <w:szCs w:val="26"/>
        </w:rPr>
        <w:t xml:space="preserve"> в сумме 116 449,6 тыс. рублей.</w:t>
      </w:r>
      <w:r w:rsidR="00075547" w:rsidRPr="00634E37">
        <w:rPr>
          <w:sz w:val="26"/>
          <w:szCs w:val="26"/>
        </w:rPr>
        <w:t xml:space="preserve"> Указанные средства согласно тому 18 материалов к проекту закона предусматривается направить на строительство магистральных инженерных сетей (водоснабжение, водоотведение, электроснабжение, теплоснабжение).</w:t>
      </w:r>
    </w:p>
    <w:p w:rsidR="00530AA0" w:rsidRPr="00634E37" w:rsidRDefault="00530AA0" w:rsidP="00530AA0">
      <w:pPr>
        <w:autoSpaceDE w:val="0"/>
        <w:autoSpaceDN w:val="0"/>
        <w:adjustRightInd w:val="0"/>
        <w:ind w:firstLine="709"/>
        <w:jc w:val="both"/>
        <w:rPr>
          <w:sz w:val="26"/>
          <w:szCs w:val="26"/>
        </w:rPr>
      </w:pPr>
      <w:r w:rsidRPr="00634E37">
        <w:rPr>
          <w:sz w:val="26"/>
          <w:szCs w:val="26"/>
        </w:rPr>
        <w:t xml:space="preserve">Кроме того, в рамках подпрограммы </w:t>
      </w:r>
      <w:r w:rsidR="00383264" w:rsidRPr="00634E37">
        <w:rPr>
          <w:sz w:val="26"/>
          <w:szCs w:val="26"/>
        </w:rPr>
        <w:t>«</w:t>
      </w:r>
      <w:r w:rsidRPr="00634E37">
        <w:rPr>
          <w:sz w:val="26"/>
          <w:szCs w:val="26"/>
        </w:rPr>
        <w:t>Инвестиционный климат</w:t>
      </w:r>
      <w:r w:rsidR="00383264" w:rsidRPr="00634E37">
        <w:rPr>
          <w:sz w:val="26"/>
          <w:szCs w:val="26"/>
        </w:rPr>
        <w:t>»</w:t>
      </w:r>
      <w:r w:rsidRPr="00634E37">
        <w:rPr>
          <w:sz w:val="26"/>
          <w:szCs w:val="26"/>
        </w:rPr>
        <w:t xml:space="preserve"> государственной программы Чувашской Республики </w:t>
      </w:r>
      <w:r w:rsidR="00383264" w:rsidRPr="00634E37">
        <w:rPr>
          <w:sz w:val="26"/>
          <w:szCs w:val="26"/>
        </w:rPr>
        <w:t>«</w:t>
      </w:r>
      <w:r w:rsidRPr="00634E37">
        <w:rPr>
          <w:sz w:val="26"/>
          <w:szCs w:val="26"/>
        </w:rPr>
        <w:t>Экономическое развитие Чувашской Республики</w:t>
      </w:r>
      <w:r w:rsidR="00383264" w:rsidRPr="00634E37">
        <w:rPr>
          <w:sz w:val="26"/>
          <w:szCs w:val="26"/>
        </w:rPr>
        <w:t>»</w:t>
      </w:r>
      <w:r w:rsidRPr="00634E37">
        <w:rPr>
          <w:sz w:val="26"/>
          <w:szCs w:val="26"/>
        </w:rPr>
        <w:t xml:space="preserve"> предусматриваются бюджетные ассигнования по следующим целевым статьям:</w:t>
      </w:r>
    </w:p>
    <w:p w:rsidR="00530AA0" w:rsidRPr="00634E37" w:rsidRDefault="004F7FB8" w:rsidP="00530AA0">
      <w:pPr>
        <w:autoSpaceDE w:val="0"/>
        <w:autoSpaceDN w:val="0"/>
        <w:adjustRightInd w:val="0"/>
        <w:ind w:firstLine="709"/>
        <w:jc w:val="both"/>
        <w:rPr>
          <w:sz w:val="26"/>
          <w:szCs w:val="26"/>
        </w:rPr>
      </w:pPr>
      <w:r w:rsidRPr="00634E37">
        <w:rPr>
          <w:sz w:val="26"/>
          <w:szCs w:val="26"/>
        </w:rPr>
        <w:t>- </w:t>
      </w:r>
      <w:r w:rsidR="00383264" w:rsidRPr="00634E37">
        <w:rPr>
          <w:sz w:val="26"/>
          <w:szCs w:val="26"/>
        </w:rPr>
        <w:t>«</w:t>
      </w:r>
      <w:r w:rsidR="00530AA0" w:rsidRPr="00634E37">
        <w:rPr>
          <w:sz w:val="26"/>
          <w:szCs w:val="26"/>
        </w:rPr>
        <w:t>Содействие развитию промышленного производства и повышение инвестиционной привлекательности</w:t>
      </w:r>
      <w:r w:rsidR="00383264" w:rsidRPr="00634E37">
        <w:rPr>
          <w:sz w:val="26"/>
          <w:szCs w:val="26"/>
        </w:rPr>
        <w:t>»</w:t>
      </w:r>
      <w:r w:rsidR="00530AA0" w:rsidRPr="00634E37">
        <w:rPr>
          <w:sz w:val="26"/>
          <w:szCs w:val="26"/>
        </w:rPr>
        <w:t xml:space="preserve"> в виде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00385B39" w:rsidRPr="00634E37">
        <w:rPr>
          <w:sz w:val="26"/>
          <w:szCs w:val="26"/>
        </w:rPr>
        <w:t>,</w:t>
      </w:r>
      <w:r w:rsidR="00530AA0" w:rsidRPr="00634E37">
        <w:rPr>
          <w:sz w:val="26"/>
          <w:szCs w:val="26"/>
        </w:rPr>
        <w:t xml:space="preserve"> в сумме 2 343 335,2 тыс. рублей (при утвержденных бюджетных назначениях на 2022 год в сумме 245 000,0 тыс. рублей). Согласно подпрограмме реализация указанного мероприятия предполагает направление средств республиканского бюджета Чувашской Республики, высвобождаемых в результате снижения объема погашения задолженности Чувашской Республики перед Российской Федерацией по бюджетным кредитам, подлежащих направлению на осуществление бюджетных инвестиций из республиканского бюджета Чувашской Республики на создание и последующую эксплуатацию новых объектов основных средств или на реконструкцию существующих объектов, которые вводятся в эксплуатацию после 1 января 2021 года;</w:t>
      </w:r>
    </w:p>
    <w:p w:rsidR="00530AA0" w:rsidRPr="00634E37" w:rsidRDefault="004F7FB8" w:rsidP="00530AA0">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530AA0" w:rsidRPr="00634E37">
        <w:rPr>
          <w:sz w:val="26"/>
          <w:szCs w:val="26"/>
        </w:rPr>
        <w:t>Обеспечение деятельности государственных учреждений, осуществляющих функции в сфере энергетики</w:t>
      </w:r>
      <w:r w:rsidR="00383264" w:rsidRPr="00634E37">
        <w:rPr>
          <w:sz w:val="26"/>
          <w:szCs w:val="26"/>
        </w:rPr>
        <w:t>»</w:t>
      </w:r>
      <w:r w:rsidR="00530AA0" w:rsidRPr="00634E37">
        <w:rPr>
          <w:sz w:val="26"/>
          <w:szCs w:val="26"/>
        </w:rPr>
        <w:t xml:space="preserve"> в сумме 6 377,3 тыс. рублей;</w:t>
      </w:r>
    </w:p>
    <w:p w:rsidR="00530AA0" w:rsidRPr="00634E37" w:rsidRDefault="004F7FB8" w:rsidP="00530AA0">
      <w:pPr>
        <w:autoSpaceDE w:val="0"/>
        <w:autoSpaceDN w:val="0"/>
        <w:adjustRightInd w:val="0"/>
        <w:ind w:firstLine="709"/>
        <w:jc w:val="both"/>
        <w:rPr>
          <w:sz w:val="26"/>
          <w:szCs w:val="26"/>
        </w:rPr>
      </w:pPr>
      <w:r w:rsidRPr="00634E37">
        <w:rPr>
          <w:sz w:val="26"/>
          <w:szCs w:val="26"/>
        </w:rPr>
        <w:t>- </w:t>
      </w:r>
      <w:r w:rsidR="00383264" w:rsidRPr="00634E37">
        <w:rPr>
          <w:sz w:val="26"/>
          <w:szCs w:val="26"/>
        </w:rPr>
        <w:t>«</w:t>
      </w:r>
      <w:r w:rsidR="00530AA0" w:rsidRPr="00634E37">
        <w:rPr>
          <w:sz w:val="26"/>
          <w:szCs w:val="26"/>
        </w:rPr>
        <w:t>Разработка схемы перспективного развития зарядной инфраструктуры электрического транспорта на территории Чувашской Республики</w:t>
      </w:r>
      <w:r w:rsidR="00383264" w:rsidRPr="00634E37">
        <w:rPr>
          <w:sz w:val="26"/>
          <w:szCs w:val="26"/>
        </w:rPr>
        <w:t>»</w:t>
      </w:r>
      <w:r w:rsidR="00530AA0" w:rsidRPr="00634E37">
        <w:rPr>
          <w:sz w:val="26"/>
          <w:szCs w:val="26"/>
        </w:rPr>
        <w:t xml:space="preserve"> в сумме 3 200,0 тыс. рублей.</w:t>
      </w:r>
    </w:p>
    <w:p w:rsidR="00530AA0" w:rsidRPr="00634E37" w:rsidRDefault="00530AA0" w:rsidP="00530AA0">
      <w:pPr>
        <w:widowControl w:val="0"/>
        <w:autoSpaceDE w:val="0"/>
        <w:autoSpaceDN w:val="0"/>
        <w:adjustRightInd w:val="0"/>
        <w:spacing w:before="240"/>
        <w:ind w:firstLine="710"/>
        <w:jc w:val="both"/>
        <w:rPr>
          <w:rFonts w:ascii="Arial" w:hAnsi="Arial" w:cs="Arial"/>
          <w:sz w:val="26"/>
          <w:szCs w:val="26"/>
        </w:rPr>
      </w:pPr>
      <w:r w:rsidRPr="00634E37">
        <w:rPr>
          <w:color w:val="000000"/>
          <w:sz w:val="26"/>
          <w:szCs w:val="26"/>
        </w:rPr>
        <w:t>Бюдже</w:t>
      </w:r>
      <w:r w:rsidR="004F7FB8" w:rsidRPr="00634E37">
        <w:rPr>
          <w:color w:val="000000"/>
          <w:sz w:val="26"/>
          <w:szCs w:val="26"/>
        </w:rPr>
        <w:t>тные ассигнования по подразделу</w:t>
      </w:r>
      <w:r w:rsidR="00223679" w:rsidRPr="00634E37">
        <w:rPr>
          <w:color w:val="000000"/>
          <w:sz w:val="26"/>
          <w:szCs w:val="26"/>
        </w:rPr>
        <w:t xml:space="preserve"> </w:t>
      </w:r>
      <w:r w:rsidR="00383264" w:rsidRPr="00634E37">
        <w:rPr>
          <w:color w:val="000000"/>
          <w:sz w:val="26"/>
          <w:szCs w:val="26"/>
        </w:rPr>
        <w:t>«</w:t>
      </w:r>
      <w:r w:rsidRPr="00634E37">
        <w:rPr>
          <w:b/>
          <w:bCs/>
          <w:color w:val="000000"/>
          <w:sz w:val="26"/>
          <w:szCs w:val="26"/>
        </w:rPr>
        <w:t>Благоустройство</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уменьшаются на 1 331 246,2 тыс. рублей или на 79,1% и составят 352 712,5 тыс. рублей.</w:t>
      </w:r>
    </w:p>
    <w:p w:rsidR="00530AA0" w:rsidRPr="00634E37" w:rsidRDefault="00530AA0" w:rsidP="00530AA0">
      <w:pPr>
        <w:widowControl w:val="0"/>
        <w:autoSpaceDE w:val="0"/>
        <w:autoSpaceDN w:val="0"/>
        <w:adjustRightInd w:val="0"/>
        <w:ind w:firstLine="710"/>
        <w:jc w:val="both"/>
        <w:rPr>
          <w:rFonts w:ascii="Arial" w:hAnsi="Arial" w:cs="Arial"/>
          <w:sz w:val="26"/>
          <w:szCs w:val="26"/>
        </w:rPr>
      </w:pPr>
      <w:r w:rsidRPr="00634E37">
        <w:rPr>
          <w:color w:val="000000"/>
          <w:sz w:val="26"/>
          <w:szCs w:val="26"/>
        </w:rPr>
        <w:t>На плановый период 2024 и 2025 годов расходы по данному подразделу планируются в сумме 367 206,1 тыс. рублей и 368 036,9 тыс. рублей соответственно.</w:t>
      </w:r>
    </w:p>
    <w:p w:rsidR="00530AA0" w:rsidRPr="00634E37" w:rsidRDefault="00530AA0" w:rsidP="00530AA0">
      <w:pPr>
        <w:widowControl w:val="0"/>
        <w:autoSpaceDE w:val="0"/>
        <w:autoSpaceDN w:val="0"/>
        <w:adjustRightInd w:val="0"/>
        <w:ind w:firstLine="710"/>
        <w:jc w:val="both"/>
        <w:rPr>
          <w:rFonts w:ascii="Arial" w:hAnsi="Arial" w:cs="Arial"/>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1" w:type="dxa"/>
        <w:tblInd w:w="5" w:type="dxa"/>
        <w:tblLayout w:type="fixed"/>
        <w:tblLook w:val="0000" w:firstRow="0" w:lastRow="0" w:firstColumn="0" w:lastColumn="0" w:noHBand="0" w:noVBand="0"/>
      </w:tblPr>
      <w:tblGrid>
        <w:gridCol w:w="5103"/>
        <w:gridCol w:w="1560"/>
        <w:gridCol w:w="992"/>
        <w:gridCol w:w="1134"/>
        <w:gridCol w:w="992"/>
      </w:tblGrid>
      <w:tr w:rsidR="00530AA0" w:rsidRPr="00634E37" w:rsidTr="00223679">
        <w:trPr>
          <w:trHeight w:val="681"/>
        </w:trPr>
        <w:tc>
          <w:tcPr>
            <w:tcW w:w="51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392A90" w:rsidRPr="00634E37" w:rsidRDefault="00530AA0" w:rsidP="00392A90">
            <w:pPr>
              <w:widowControl w:val="0"/>
              <w:autoSpaceDE w:val="0"/>
              <w:autoSpaceDN w:val="0"/>
              <w:adjustRightInd w:val="0"/>
              <w:jc w:val="center"/>
              <w:rPr>
                <w:color w:val="000000"/>
                <w:sz w:val="20"/>
                <w:szCs w:val="20"/>
              </w:rPr>
            </w:pPr>
            <w:r w:rsidRPr="00634E37">
              <w:rPr>
                <w:color w:val="000000"/>
                <w:sz w:val="20"/>
                <w:szCs w:val="20"/>
              </w:rPr>
              <w:t>Закон о бюджете (с изменениями от 28.10.2022</w:t>
            </w:r>
          </w:p>
          <w:p w:rsidR="00530AA0" w:rsidRPr="00634E37" w:rsidRDefault="00530AA0" w:rsidP="00392A90">
            <w:pPr>
              <w:widowControl w:val="0"/>
              <w:autoSpaceDE w:val="0"/>
              <w:autoSpaceDN w:val="0"/>
              <w:adjustRightInd w:val="0"/>
              <w:jc w:val="center"/>
              <w:rPr>
                <w:rFonts w:ascii="Arial" w:hAnsi="Arial" w:cs="Arial"/>
              </w:rPr>
            </w:pPr>
            <w:r w:rsidRPr="00634E37">
              <w:rPr>
                <w:color w:val="000000"/>
                <w:sz w:val="20"/>
                <w:szCs w:val="20"/>
              </w:rPr>
              <w:t>№ 85)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 xml:space="preserve">Проект закона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color w:val="000000"/>
                <w:sz w:val="20"/>
                <w:szCs w:val="20"/>
              </w:rPr>
            </w:pPr>
            <w:r w:rsidRPr="00634E37">
              <w:rPr>
                <w:color w:val="000000"/>
                <w:sz w:val="20"/>
                <w:szCs w:val="20"/>
              </w:rPr>
              <w:t>Изменения</w:t>
            </w:r>
          </w:p>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w:t>
            </w:r>
          </w:p>
        </w:tc>
      </w:tr>
      <w:tr w:rsidR="00530AA0" w:rsidRPr="00634E37" w:rsidTr="00223679">
        <w:trPr>
          <w:trHeight w:val="442"/>
        </w:trPr>
        <w:tc>
          <w:tcPr>
            <w:tcW w:w="51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4F7FB8">
            <w:pPr>
              <w:widowControl w:val="0"/>
              <w:autoSpaceDE w:val="0"/>
              <w:autoSpaceDN w:val="0"/>
              <w:adjustRightInd w:val="0"/>
              <w:ind w:firstLine="14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Формирование современной городской среды на территории Чувашской Республики</w:t>
            </w:r>
            <w:r w:rsidR="00383264" w:rsidRPr="00634E37">
              <w:rPr>
                <w:bCs/>
                <w:color w:val="000000"/>
                <w:sz w:val="20"/>
                <w:szCs w:val="20"/>
              </w:rPr>
              <w:t>»</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1 678 786,6</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343 370,2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-1 335 416,4</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40" w:type="dxa"/>
            </w:tcMar>
            <w:vAlign w:val="center"/>
          </w:tcPr>
          <w:p w:rsidR="00530AA0" w:rsidRPr="00634E37" w:rsidRDefault="004F7FB8" w:rsidP="00530AA0">
            <w:pPr>
              <w:widowControl w:val="0"/>
              <w:autoSpaceDE w:val="0"/>
              <w:autoSpaceDN w:val="0"/>
              <w:adjustRightInd w:val="0"/>
              <w:jc w:val="center"/>
              <w:rPr>
                <w:rFonts w:ascii="Arial" w:hAnsi="Arial" w:cs="Arial"/>
              </w:rPr>
            </w:pPr>
            <w:r w:rsidRPr="00634E37">
              <w:rPr>
                <w:bCs/>
                <w:color w:val="000000"/>
                <w:sz w:val="20"/>
                <w:szCs w:val="20"/>
              </w:rPr>
              <w:t>-79,5</w:t>
            </w:r>
          </w:p>
        </w:tc>
      </w:tr>
      <w:tr w:rsidR="00530AA0" w:rsidRPr="00634E37" w:rsidTr="00223679">
        <w:trPr>
          <w:trHeight w:val="442"/>
        </w:trPr>
        <w:tc>
          <w:tcPr>
            <w:tcW w:w="51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ind w:firstLine="14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Комплексное развитие сельских территорий Чувашской Республики</w:t>
            </w:r>
            <w:r w:rsidR="00383264" w:rsidRPr="00634E37">
              <w:rPr>
                <w:bCs/>
                <w:color w:val="000000"/>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4 501,5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6 847,5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2 346,0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bCs/>
                <w:color w:val="000000"/>
                <w:sz w:val="20"/>
                <w:szCs w:val="20"/>
              </w:rPr>
              <w:t>52,1</w:t>
            </w:r>
          </w:p>
        </w:tc>
      </w:tr>
      <w:tr w:rsidR="00530AA0" w:rsidRPr="00634E37" w:rsidTr="00223679">
        <w:trPr>
          <w:trHeight w:val="442"/>
        </w:trPr>
        <w:tc>
          <w:tcPr>
            <w:tcW w:w="510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ind w:firstLine="14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культуры</w:t>
            </w:r>
            <w:r w:rsidR="00383264" w:rsidRPr="00634E37">
              <w:rPr>
                <w:bCs/>
                <w:color w:val="000000"/>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670,6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2 494,8</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1 824,2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bCs/>
                <w:color w:val="000000"/>
                <w:sz w:val="20"/>
                <w:szCs w:val="20"/>
              </w:rPr>
              <w:t>в 3,7 раза</w:t>
            </w:r>
          </w:p>
        </w:tc>
      </w:tr>
    </w:tbl>
    <w:p w:rsidR="00530AA0" w:rsidRPr="00634E37" w:rsidRDefault="00530AA0" w:rsidP="00530AA0">
      <w:pPr>
        <w:ind w:firstLine="709"/>
        <w:jc w:val="both"/>
        <w:rPr>
          <w:rFonts w:ascii="Times New Roman Cyr" w:hAnsi="Times New Roman Cyr"/>
          <w:sz w:val="26"/>
          <w:szCs w:val="26"/>
        </w:rPr>
      </w:pPr>
    </w:p>
    <w:p w:rsidR="00530AA0" w:rsidRPr="00634E37" w:rsidRDefault="00530AA0" w:rsidP="00530AA0">
      <w:pPr>
        <w:ind w:firstLine="709"/>
        <w:jc w:val="both"/>
        <w:rPr>
          <w:sz w:val="26"/>
          <w:szCs w:val="26"/>
        </w:rPr>
      </w:pPr>
      <w:r w:rsidRPr="00634E37">
        <w:rPr>
          <w:sz w:val="26"/>
          <w:szCs w:val="26"/>
        </w:rPr>
        <w:t>Расходы республиканского бюджета Чувашской Республики по данному подразделу в соответствии с ведомственной структурой расходов на 2023 год будет осуществлять Министерство строительства, архитектуры и жилищно-коммунального хозяйства Чувашской Республики.</w:t>
      </w:r>
    </w:p>
    <w:p w:rsidR="00530AA0" w:rsidRPr="00634E37" w:rsidRDefault="00530AA0" w:rsidP="00530AA0">
      <w:pPr>
        <w:ind w:firstLine="709"/>
        <w:jc w:val="both"/>
        <w:rPr>
          <w:sz w:val="26"/>
          <w:szCs w:val="26"/>
        </w:rPr>
      </w:pPr>
      <w:r w:rsidRPr="00634E37">
        <w:rPr>
          <w:sz w:val="26"/>
          <w:szCs w:val="26"/>
        </w:rPr>
        <w:t xml:space="preserve">Основные расходы в рамках данного подраздела предусмотрены по следующим целевым статьям: </w:t>
      </w:r>
    </w:p>
    <w:p w:rsidR="00530AA0" w:rsidRPr="00634E37" w:rsidRDefault="004F7FB8" w:rsidP="00530AA0">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 xml:space="preserve">Обеспечение деятельности автономной некоммерческой организации </w:t>
      </w:r>
      <w:r w:rsidR="00383264" w:rsidRPr="00634E37">
        <w:rPr>
          <w:color w:val="000000"/>
          <w:sz w:val="26"/>
          <w:szCs w:val="26"/>
        </w:rPr>
        <w:t>«</w:t>
      </w:r>
      <w:r w:rsidR="00530AA0" w:rsidRPr="00634E37">
        <w:rPr>
          <w:color w:val="000000"/>
          <w:sz w:val="26"/>
          <w:szCs w:val="26"/>
        </w:rPr>
        <w:t>Институт территориального развития Чувашской Республики</w:t>
      </w:r>
      <w:r w:rsidR="00383264" w:rsidRPr="00634E37">
        <w:rPr>
          <w:color w:val="000000"/>
          <w:sz w:val="26"/>
          <w:szCs w:val="26"/>
        </w:rPr>
        <w:t>»</w:t>
      </w:r>
      <w:r w:rsidR="00530AA0" w:rsidRPr="00634E37">
        <w:rPr>
          <w:color w:val="000000"/>
          <w:sz w:val="26"/>
          <w:szCs w:val="26"/>
        </w:rPr>
        <w:t xml:space="preserve"> в сумме 15 109,8 тыс. рублей (снижение к уровню 2022 года на 23,6%);</w:t>
      </w:r>
    </w:p>
    <w:p w:rsidR="00530AA0" w:rsidRPr="00634E37" w:rsidRDefault="004F7FB8" w:rsidP="00530AA0">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Реализация программ формирования современной городской среды</w:t>
      </w:r>
      <w:r w:rsidR="00383264" w:rsidRPr="00634E37">
        <w:rPr>
          <w:color w:val="000000"/>
          <w:sz w:val="26"/>
          <w:szCs w:val="26"/>
        </w:rPr>
        <w:t>»</w:t>
      </w:r>
      <w:r w:rsidR="00530AA0" w:rsidRPr="00634E37">
        <w:rPr>
          <w:color w:val="000000"/>
          <w:sz w:val="26"/>
          <w:szCs w:val="26"/>
        </w:rPr>
        <w:t xml:space="preserve"> в сумме 327 852,6 тыс. рублей (снижение к уровню 2022 года на 23,7%);</w:t>
      </w:r>
    </w:p>
    <w:p w:rsidR="00530AA0" w:rsidRPr="00634E37" w:rsidRDefault="004F7FB8" w:rsidP="00530AA0">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Благоустройство сельских территорий в рамках обеспечения комплексного развития сельских территорий</w:t>
      </w:r>
      <w:r w:rsidR="00383264" w:rsidRPr="00634E37">
        <w:rPr>
          <w:color w:val="000000"/>
          <w:sz w:val="26"/>
          <w:szCs w:val="26"/>
        </w:rPr>
        <w:t>»</w:t>
      </w:r>
      <w:r w:rsidR="00530AA0" w:rsidRPr="00634E37">
        <w:rPr>
          <w:color w:val="000000"/>
          <w:sz w:val="26"/>
          <w:szCs w:val="26"/>
        </w:rPr>
        <w:t xml:space="preserve"> в сумме 6 847,5 тыс. рублей (рост к уровню 2022 года на 52,1%);</w:t>
      </w:r>
    </w:p>
    <w:p w:rsidR="00530AA0" w:rsidRPr="00634E37" w:rsidRDefault="004F7FB8" w:rsidP="00530AA0">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530AA0" w:rsidRPr="00634E37">
        <w:rPr>
          <w:color w:val="000000"/>
          <w:sz w:val="26"/>
          <w:szCs w:val="26"/>
        </w:rPr>
        <w:t xml:space="preserve">Субсидии на софинансирование расходных обязательств субъектов Российской Федерации, связанных с реализацией федеральной целевой программы </w:t>
      </w:r>
      <w:r w:rsidR="00383264" w:rsidRPr="00634E37">
        <w:rPr>
          <w:color w:val="000000"/>
          <w:sz w:val="26"/>
          <w:szCs w:val="26"/>
        </w:rPr>
        <w:t>«</w:t>
      </w:r>
      <w:r w:rsidR="00530AA0" w:rsidRPr="00634E37">
        <w:rPr>
          <w:color w:val="000000"/>
          <w:sz w:val="26"/>
          <w:szCs w:val="26"/>
        </w:rPr>
        <w:t>Увековечение памяти погибших при защите Отечества на 2019-2024 годы</w:t>
      </w:r>
      <w:r w:rsidR="00383264" w:rsidRPr="00634E37">
        <w:rPr>
          <w:color w:val="000000"/>
          <w:sz w:val="26"/>
          <w:szCs w:val="26"/>
        </w:rPr>
        <w:t>»</w:t>
      </w:r>
      <w:r w:rsidR="00530AA0" w:rsidRPr="00634E37">
        <w:rPr>
          <w:color w:val="000000"/>
          <w:sz w:val="26"/>
          <w:szCs w:val="26"/>
        </w:rPr>
        <w:t xml:space="preserve"> в сумме 2 494,8 тыс. рублей.</w:t>
      </w:r>
    </w:p>
    <w:p w:rsidR="00530AA0" w:rsidRPr="00634E37" w:rsidRDefault="00530AA0" w:rsidP="00530AA0">
      <w:pPr>
        <w:widowControl w:val="0"/>
        <w:autoSpaceDE w:val="0"/>
        <w:autoSpaceDN w:val="0"/>
        <w:adjustRightInd w:val="0"/>
        <w:spacing w:before="240"/>
        <w:ind w:firstLine="710"/>
        <w:jc w:val="both"/>
        <w:rPr>
          <w:rFonts w:ascii="Arial" w:hAnsi="Arial" w:cs="Arial"/>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Другие вопросы в области жилищно-коммунального хозяйства</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уменьшаются на 24 754,0 тыс. рублей или на 6,5% и составят 356 959,1 тыс. рублей.</w:t>
      </w:r>
    </w:p>
    <w:p w:rsidR="00530AA0" w:rsidRPr="00634E37" w:rsidRDefault="00530AA0" w:rsidP="00530AA0">
      <w:pPr>
        <w:widowControl w:val="0"/>
        <w:autoSpaceDE w:val="0"/>
        <w:autoSpaceDN w:val="0"/>
        <w:adjustRightInd w:val="0"/>
        <w:ind w:firstLine="710"/>
        <w:jc w:val="both"/>
        <w:rPr>
          <w:rFonts w:ascii="Arial" w:hAnsi="Arial" w:cs="Arial"/>
          <w:sz w:val="26"/>
          <w:szCs w:val="26"/>
        </w:rPr>
      </w:pPr>
      <w:r w:rsidRPr="00634E37">
        <w:rPr>
          <w:color w:val="000000"/>
          <w:sz w:val="26"/>
          <w:szCs w:val="26"/>
        </w:rPr>
        <w:t>На плановый период 2024 и 2025 годов расходы по данному подразделу планируются в сумме 105 056,5 тыс. рублей и 104 693,2 тыс. рублей соответственно.</w:t>
      </w:r>
    </w:p>
    <w:p w:rsidR="00530AA0" w:rsidRPr="00634E37" w:rsidRDefault="00530AA0" w:rsidP="00530AA0">
      <w:pPr>
        <w:widowControl w:val="0"/>
        <w:autoSpaceDE w:val="0"/>
        <w:autoSpaceDN w:val="0"/>
        <w:adjustRightInd w:val="0"/>
        <w:ind w:firstLine="710"/>
        <w:jc w:val="both"/>
        <w:rPr>
          <w:rFonts w:ascii="Arial" w:hAnsi="Arial" w:cs="Arial"/>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1418"/>
        <w:gridCol w:w="1276"/>
        <w:gridCol w:w="1134"/>
        <w:gridCol w:w="850"/>
      </w:tblGrid>
      <w:tr w:rsidR="00530AA0" w:rsidRPr="00634E37" w:rsidTr="008B5095">
        <w:trPr>
          <w:trHeight w:val="681"/>
        </w:trPr>
        <w:tc>
          <w:tcPr>
            <w:tcW w:w="5098"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418" w:type="dxa"/>
            <w:shd w:val="clear" w:color="auto" w:fill="FFFFFF"/>
            <w:tcMar>
              <w:top w:w="0" w:type="dxa"/>
              <w:left w:w="0" w:type="dxa"/>
              <w:bottom w:w="0" w:type="dxa"/>
              <w:right w:w="40" w:type="dxa"/>
            </w:tcMar>
            <w:vAlign w:val="center"/>
          </w:tcPr>
          <w:p w:rsidR="008B5095" w:rsidRPr="00634E37" w:rsidRDefault="00530AA0" w:rsidP="008B5095">
            <w:pPr>
              <w:widowControl w:val="0"/>
              <w:autoSpaceDE w:val="0"/>
              <w:autoSpaceDN w:val="0"/>
              <w:adjustRightInd w:val="0"/>
              <w:jc w:val="center"/>
              <w:rPr>
                <w:color w:val="000000"/>
                <w:sz w:val="20"/>
                <w:szCs w:val="20"/>
              </w:rPr>
            </w:pPr>
            <w:r w:rsidRPr="00634E37">
              <w:rPr>
                <w:color w:val="000000"/>
                <w:sz w:val="20"/>
                <w:szCs w:val="20"/>
              </w:rPr>
              <w:t>Закон о бюджете (с изменениями от 28.10.2022</w:t>
            </w:r>
          </w:p>
          <w:p w:rsidR="00530AA0" w:rsidRPr="00634E37" w:rsidRDefault="00530AA0" w:rsidP="008B5095">
            <w:pPr>
              <w:widowControl w:val="0"/>
              <w:autoSpaceDE w:val="0"/>
              <w:autoSpaceDN w:val="0"/>
              <w:adjustRightInd w:val="0"/>
              <w:jc w:val="center"/>
              <w:rPr>
                <w:rFonts w:ascii="Arial" w:hAnsi="Arial" w:cs="Arial"/>
              </w:rPr>
            </w:pPr>
            <w:r w:rsidRPr="00634E37">
              <w:rPr>
                <w:color w:val="000000"/>
                <w:sz w:val="20"/>
                <w:szCs w:val="20"/>
              </w:rPr>
              <w:t>№ 85)</w:t>
            </w:r>
          </w:p>
        </w:tc>
        <w:tc>
          <w:tcPr>
            <w:tcW w:w="1276"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Проект закона</w:t>
            </w:r>
          </w:p>
        </w:tc>
        <w:tc>
          <w:tcPr>
            <w:tcW w:w="1134"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color w:val="000000"/>
                <w:sz w:val="20"/>
                <w:szCs w:val="20"/>
              </w:rPr>
            </w:pPr>
            <w:r w:rsidRPr="00634E37">
              <w:rPr>
                <w:color w:val="000000"/>
                <w:sz w:val="20"/>
                <w:szCs w:val="20"/>
              </w:rPr>
              <w:t>Изменения</w:t>
            </w:r>
          </w:p>
          <w:p w:rsidR="00530AA0" w:rsidRPr="00634E37" w:rsidRDefault="00530AA0" w:rsidP="00530AA0">
            <w:pPr>
              <w:widowControl w:val="0"/>
              <w:autoSpaceDE w:val="0"/>
              <w:autoSpaceDN w:val="0"/>
              <w:adjustRightInd w:val="0"/>
              <w:jc w:val="center"/>
              <w:rPr>
                <w:color w:val="000000"/>
                <w:sz w:val="20"/>
                <w:szCs w:val="20"/>
              </w:rPr>
            </w:pPr>
            <w:r w:rsidRPr="00634E37">
              <w:rPr>
                <w:color w:val="000000"/>
                <w:sz w:val="20"/>
                <w:szCs w:val="20"/>
              </w:rPr>
              <w:t xml:space="preserve"> (+/-)</w:t>
            </w:r>
          </w:p>
          <w:p w:rsidR="00530AA0" w:rsidRPr="00634E37" w:rsidRDefault="00530AA0" w:rsidP="00530AA0">
            <w:pPr>
              <w:widowControl w:val="0"/>
              <w:autoSpaceDE w:val="0"/>
              <w:autoSpaceDN w:val="0"/>
              <w:adjustRightInd w:val="0"/>
              <w:jc w:val="center"/>
              <w:rPr>
                <w:rFonts w:ascii="Arial" w:hAnsi="Arial" w:cs="Arial"/>
              </w:rPr>
            </w:pPr>
          </w:p>
        </w:tc>
        <w:tc>
          <w:tcPr>
            <w:tcW w:w="850"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color w:val="000000"/>
                <w:sz w:val="20"/>
                <w:szCs w:val="20"/>
              </w:rPr>
              <w:t>%</w:t>
            </w:r>
          </w:p>
        </w:tc>
      </w:tr>
      <w:tr w:rsidR="00530AA0" w:rsidRPr="00634E37" w:rsidTr="008B5095">
        <w:trPr>
          <w:trHeight w:val="442"/>
        </w:trPr>
        <w:tc>
          <w:tcPr>
            <w:tcW w:w="5098"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ind w:firstLine="137"/>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Модернизация и развитие сферы жилищно-коммунального хозяйства</w:t>
            </w:r>
            <w:r w:rsidR="00383264" w:rsidRPr="00634E37">
              <w:rPr>
                <w:bCs/>
                <w:color w:val="000000"/>
                <w:sz w:val="20"/>
                <w:szCs w:val="20"/>
              </w:rPr>
              <w:t>»</w:t>
            </w:r>
          </w:p>
        </w:tc>
        <w:tc>
          <w:tcPr>
            <w:tcW w:w="1418"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22,6</w:t>
            </w:r>
          </w:p>
        </w:tc>
        <w:tc>
          <w:tcPr>
            <w:tcW w:w="1276"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24,7</w:t>
            </w:r>
          </w:p>
        </w:tc>
        <w:tc>
          <w:tcPr>
            <w:tcW w:w="1134"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2,1</w:t>
            </w:r>
          </w:p>
        </w:tc>
        <w:tc>
          <w:tcPr>
            <w:tcW w:w="850"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bCs/>
                <w:color w:val="000000"/>
                <w:sz w:val="20"/>
                <w:szCs w:val="20"/>
              </w:rPr>
              <w:t>9,3</w:t>
            </w:r>
          </w:p>
        </w:tc>
      </w:tr>
      <w:tr w:rsidR="00530AA0" w:rsidRPr="00634E37" w:rsidTr="008B5095">
        <w:trPr>
          <w:trHeight w:val="442"/>
        </w:trPr>
        <w:tc>
          <w:tcPr>
            <w:tcW w:w="5098"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ind w:firstLine="137"/>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Обеспечение граждан в Чувашской Республике доступным и комфортным жильем</w:t>
            </w:r>
            <w:r w:rsidR="00383264" w:rsidRPr="00634E37">
              <w:rPr>
                <w:bCs/>
                <w:color w:val="000000"/>
                <w:sz w:val="20"/>
                <w:szCs w:val="20"/>
              </w:rPr>
              <w:t>»</w:t>
            </w:r>
          </w:p>
        </w:tc>
        <w:tc>
          <w:tcPr>
            <w:tcW w:w="1418" w:type="dxa"/>
            <w:shd w:val="clear" w:color="auto" w:fill="FFFFFF"/>
            <w:tcMar>
              <w:top w:w="0" w:type="dxa"/>
              <w:left w:w="0" w:type="dxa"/>
              <w:bottom w:w="0" w:type="dxa"/>
              <w:right w:w="40" w:type="dxa"/>
            </w:tcMar>
            <w:vAlign w:val="center"/>
          </w:tcPr>
          <w:p w:rsidR="00530AA0" w:rsidRPr="00634E37" w:rsidRDefault="004F7FB8" w:rsidP="00530AA0">
            <w:pPr>
              <w:widowControl w:val="0"/>
              <w:autoSpaceDE w:val="0"/>
              <w:autoSpaceDN w:val="0"/>
              <w:adjustRightInd w:val="0"/>
              <w:jc w:val="right"/>
              <w:rPr>
                <w:rFonts w:ascii="Arial" w:hAnsi="Arial" w:cs="Arial"/>
              </w:rPr>
            </w:pPr>
            <w:r w:rsidRPr="00634E37">
              <w:rPr>
                <w:bCs/>
                <w:color w:val="000000"/>
                <w:sz w:val="20"/>
                <w:szCs w:val="20"/>
              </w:rPr>
              <w:t>97 660,3</w:t>
            </w:r>
          </w:p>
        </w:tc>
        <w:tc>
          <w:tcPr>
            <w:tcW w:w="1276"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100 224,7</w:t>
            </w:r>
          </w:p>
        </w:tc>
        <w:tc>
          <w:tcPr>
            <w:tcW w:w="1134" w:type="dxa"/>
            <w:shd w:val="clear" w:color="auto" w:fill="FFFFFF"/>
            <w:tcMar>
              <w:top w:w="0" w:type="dxa"/>
              <w:left w:w="0" w:type="dxa"/>
              <w:bottom w:w="0" w:type="dxa"/>
              <w:right w:w="40" w:type="dxa"/>
            </w:tcMar>
            <w:vAlign w:val="center"/>
          </w:tcPr>
          <w:p w:rsidR="00530AA0" w:rsidRPr="00634E37" w:rsidRDefault="004F7FB8" w:rsidP="00530AA0">
            <w:pPr>
              <w:widowControl w:val="0"/>
              <w:autoSpaceDE w:val="0"/>
              <w:autoSpaceDN w:val="0"/>
              <w:adjustRightInd w:val="0"/>
              <w:jc w:val="right"/>
              <w:rPr>
                <w:rFonts w:ascii="Arial" w:hAnsi="Arial" w:cs="Arial"/>
              </w:rPr>
            </w:pPr>
            <w:r w:rsidRPr="00634E37">
              <w:rPr>
                <w:bCs/>
                <w:color w:val="000000"/>
                <w:sz w:val="20"/>
                <w:szCs w:val="20"/>
              </w:rPr>
              <w:t>2 564,4</w:t>
            </w:r>
          </w:p>
        </w:tc>
        <w:tc>
          <w:tcPr>
            <w:tcW w:w="850"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bCs/>
                <w:color w:val="000000"/>
                <w:sz w:val="20"/>
                <w:szCs w:val="20"/>
              </w:rPr>
              <w:t>2,6</w:t>
            </w:r>
          </w:p>
        </w:tc>
      </w:tr>
      <w:tr w:rsidR="00530AA0" w:rsidRPr="00634E37" w:rsidTr="008B5095">
        <w:trPr>
          <w:trHeight w:val="442"/>
        </w:trPr>
        <w:tc>
          <w:tcPr>
            <w:tcW w:w="5098"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ind w:firstLine="137"/>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Формирование современной городской среды на территории Чувашской Республики</w:t>
            </w:r>
            <w:r w:rsidR="00383264" w:rsidRPr="00634E37">
              <w:rPr>
                <w:bCs/>
                <w:color w:val="000000"/>
                <w:sz w:val="20"/>
                <w:szCs w:val="20"/>
              </w:rPr>
              <w:t>»</w:t>
            </w:r>
          </w:p>
        </w:tc>
        <w:tc>
          <w:tcPr>
            <w:tcW w:w="1418" w:type="dxa"/>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218 071,3</w:t>
            </w:r>
          </w:p>
        </w:tc>
        <w:tc>
          <w:tcPr>
            <w:tcW w:w="1276" w:type="dxa"/>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140 000,0</w:t>
            </w:r>
          </w:p>
        </w:tc>
        <w:tc>
          <w:tcPr>
            <w:tcW w:w="1134" w:type="dxa"/>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-78071,3</w:t>
            </w:r>
          </w:p>
        </w:tc>
        <w:tc>
          <w:tcPr>
            <w:tcW w:w="850" w:type="dxa"/>
            <w:tcMar>
              <w:top w:w="0" w:type="dxa"/>
              <w:left w:w="0" w:type="dxa"/>
              <w:bottom w:w="0" w:type="dxa"/>
              <w:right w:w="40" w:type="dxa"/>
            </w:tcMar>
            <w:vAlign w:val="center"/>
          </w:tcPr>
          <w:p w:rsidR="00530AA0" w:rsidRPr="00634E37" w:rsidRDefault="004F7FB8" w:rsidP="00530AA0">
            <w:pPr>
              <w:widowControl w:val="0"/>
              <w:autoSpaceDE w:val="0"/>
              <w:autoSpaceDN w:val="0"/>
              <w:adjustRightInd w:val="0"/>
              <w:jc w:val="center"/>
              <w:rPr>
                <w:bCs/>
                <w:color w:val="000000"/>
                <w:sz w:val="20"/>
                <w:szCs w:val="20"/>
              </w:rPr>
            </w:pPr>
            <w:r w:rsidRPr="00634E37">
              <w:rPr>
                <w:bCs/>
                <w:color w:val="000000"/>
                <w:sz w:val="20"/>
                <w:szCs w:val="20"/>
              </w:rPr>
              <w:t>-</w:t>
            </w:r>
            <w:r w:rsidR="00530AA0" w:rsidRPr="00634E37">
              <w:rPr>
                <w:bCs/>
                <w:color w:val="000000"/>
                <w:sz w:val="20"/>
                <w:szCs w:val="20"/>
              </w:rPr>
              <w:t>35,8</w:t>
            </w:r>
          </w:p>
        </w:tc>
      </w:tr>
      <w:tr w:rsidR="00530AA0" w:rsidRPr="00634E37" w:rsidTr="008B5095">
        <w:trPr>
          <w:trHeight w:val="442"/>
        </w:trPr>
        <w:tc>
          <w:tcPr>
            <w:tcW w:w="5098"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ind w:firstLine="137"/>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Комплексное развитие сельских территорий Чувашской Республики</w:t>
            </w:r>
            <w:r w:rsidR="00383264" w:rsidRPr="00634E37">
              <w:rPr>
                <w:bCs/>
                <w:color w:val="000000"/>
                <w:sz w:val="20"/>
                <w:szCs w:val="20"/>
              </w:rPr>
              <w:t>»</w:t>
            </w:r>
          </w:p>
        </w:tc>
        <w:tc>
          <w:tcPr>
            <w:tcW w:w="1418"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65 255,3</w:t>
            </w:r>
          </w:p>
        </w:tc>
        <w:tc>
          <w:tcPr>
            <w:tcW w:w="1276"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116 709,7</w:t>
            </w:r>
          </w:p>
        </w:tc>
        <w:tc>
          <w:tcPr>
            <w:tcW w:w="1134"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right"/>
              <w:rPr>
                <w:rFonts w:ascii="Arial" w:hAnsi="Arial" w:cs="Arial"/>
              </w:rPr>
            </w:pPr>
            <w:r w:rsidRPr="00634E37">
              <w:rPr>
                <w:bCs/>
                <w:color w:val="000000"/>
                <w:sz w:val="20"/>
                <w:szCs w:val="20"/>
              </w:rPr>
              <w:t>51 454,4</w:t>
            </w:r>
          </w:p>
        </w:tc>
        <w:tc>
          <w:tcPr>
            <w:tcW w:w="850" w:type="dxa"/>
            <w:shd w:val="clear" w:color="auto" w:fill="FFFFFF"/>
            <w:tcMar>
              <w:top w:w="0" w:type="dxa"/>
              <w:left w:w="0" w:type="dxa"/>
              <w:bottom w:w="0" w:type="dxa"/>
              <w:right w:w="40" w:type="dxa"/>
            </w:tcMar>
            <w:vAlign w:val="center"/>
          </w:tcPr>
          <w:p w:rsidR="00530AA0" w:rsidRPr="00634E37" w:rsidRDefault="00530AA0" w:rsidP="00530AA0">
            <w:pPr>
              <w:widowControl w:val="0"/>
              <w:autoSpaceDE w:val="0"/>
              <w:autoSpaceDN w:val="0"/>
              <w:adjustRightInd w:val="0"/>
              <w:jc w:val="center"/>
              <w:rPr>
                <w:rFonts w:ascii="Arial" w:hAnsi="Arial" w:cs="Arial"/>
              </w:rPr>
            </w:pPr>
            <w:r w:rsidRPr="00634E37">
              <w:rPr>
                <w:bCs/>
                <w:color w:val="000000"/>
                <w:sz w:val="20"/>
                <w:szCs w:val="20"/>
              </w:rPr>
              <w:t>78,9</w:t>
            </w:r>
          </w:p>
        </w:tc>
      </w:tr>
    </w:tbl>
    <w:p w:rsidR="004F7FB8" w:rsidRPr="00634E37" w:rsidRDefault="004F7FB8" w:rsidP="00530AA0">
      <w:pPr>
        <w:ind w:firstLine="709"/>
        <w:jc w:val="both"/>
        <w:rPr>
          <w:rFonts w:ascii="Times New Roman Cyr" w:hAnsi="Times New Roman Cyr"/>
          <w:sz w:val="26"/>
          <w:szCs w:val="26"/>
        </w:rPr>
      </w:pPr>
    </w:p>
    <w:p w:rsidR="00530AA0" w:rsidRPr="00634E37" w:rsidRDefault="00530AA0" w:rsidP="00530AA0">
      <w:pPr>
        <w:ind w:firstLine="709"/>
        <w:jc w:val="both"/>
        <w:rPr>
          <w:rFonts w:ascii="Times New Roman Cyr" w:hAnsi="Times New Roman Cyr"/>
          <w:sz w:val="26"/>
          <w:szCs w:val="26"/>
        </w:rPr>
      </w:pPr>
      <w:r w:rsidRPr="00634E37">
        <w:rPr>
          <w:rFonts w:ascii="Times New Roman Cyr" w:hAnsi="Times New Roman Cyr"/>
          <w:sz w:val="26"/>
          <w:szCs w:val="26"/>
        </w:rPr>
        <w:t xml:space="preserve">Основные расходы в рамках данного подраздела предусмотрены по следующим целевым статьям: </w:t>
      </w:r>
    </w:p>
    <w:p w:rsidR="00530AA0" w:rsidRPr="00634E37" w:rsidRDefault="004F7FB8" w:rsidP="00530AA0">
      <w:pPr>
        <w:ind w:firstLine="709"/>
        <w:jc w:val="both"/>
        <w:rPr>
          <w:rFonts w:ascii="Times New Roman Cyr" w:hAnsi="Times New Roman Cyr"/>
          <w:sz w:val="26"/>
          <w:szCs w:val="26"/>
        </w:rPr>
      </w:pPr>
      <w:r w:rsidRPr="00634E37">
        <w:rPr>
          <w:rFonts w:ascii="Times New Roman Cyr" w:hAnsi="Times New Roman Cyr"/>
          <w:sz w:val="26"/>
          <w:szCs w:val="26"/>
        </w:rPr>
        <w:t>- </w:t>
      </w:r>
      <w:r w:rsidR="00383264" w:rsidRPr="00634E37">
        <w:rPr>
          <w:rFonts w:ascii="Times New Roman Cyr" w:hAnsi="Times New Roman Cyr"/>
          <w:sz w:val="26"/>
          <w:szCs w:val="26"/>
        </w:rPr>
        <w:t>«</w:t>
      </w:r>
      <w:r w:rsidR="00530AA0" w:rsidRPr="00634E37">
        <w:rPr>
          <w:rFonts w:ascii="Times New Roman Cyr" w:hAnsi="Times New Roman Cyr"/>
          <w:sz w:val="26"/>
          <w:szCs w:val="26"/>
        </w:rPr>
        <w:t>Обеспечение функций государственных органов</w:t>
      </w:r>
      <w:r w:rsidR="00383264" w:rsidRPr="00634E37">
        <w:rPr>
          <w:rFonts w:ascii="Times New Roman Cyr" w:hAnsi="Times New Roman Cyr"/>
          <w:sz w:val="26"/>
          <w:szCs w:val="26"/>
        </w:rPr>
        <w:t>»</w:t>
      </w:r>
      <w:r w:rsidR="00530AA0" w:rsidRPr="00634E37">
        <w:rPr>
          <w:rFonts w:ascii="Times New Roman Cyr" w:hAnsi="Times New Roman Cyr"/>
          <w:sz w:val="26"/>
          <w:szCs w:val="26"/>
        </w:rPr>
        <w:t xml:space="preserve"> в сумме 100 098,7 тыс. рублей;</w:t>
      </w:r>
    </w:p>
    <w:p w:rsidR="00530AA0" w:rsidRPr="00634E37" w:rsidRDefault="004F7FB8" w:rsidP="00530AA0">
      <w:pPr>
        <w:ind w:firstLine="709"/>
        <w:jc w:val="both"/>
        <w:rPr>
          <w:rFonts w:ascii="Times New Roman Cyr" w:hAnsi="Times New Roman Cyr"/>
          <w:sz w:val="26"/>
          <w:szCs w:val="26"/>
        </w:rPr>
      </w:pPr>
      <w:r w:rsidRPr="00634E37">
        <w:rPr>
          <w:rFonts w:ascii="Times New Roman Cyr" w:hAnsi="Times New Roman Cyr"/>
          <w:sz w:val="26"/>
          <w:szCs w:val="26"/>
        </w:rPr>
        <w:t>- </w:t>
      </w:r>
      <w:r w:rsidR="00383264" w:rsidRPr="00634E37">
        <w:rPr>
          <w:rFonts w:ascii="Times New Roman Cyr" w:hAnsi="Times New Roman Cyr"/>
          <w:sz w:val="26"/>
          <w:szCs w:val="26"/>
        </w:rPr>
        <w:t>«</w:t>
      </w:r>
      <w:r w:rsidR="00530AA0" w:rsidRPr="00634E37">
        <w:rPr>
          <w:rFonts w:ascii="Times New Roman Cyr" w:hAnsi="Times New Roman Cyr"/>
          <w:sz w:val="26"/>
          <w:szCs w:val="26"/>
        </w:rPr>
        <w:t>Поощрение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w:t>
      </w:r>
      <w:r w:rsidR="00383264" w:rsidRPr="00634E37">
        <w:rPr>
          <w:rFonts w:ascii="Times New Roman Cyr" w:hAnsi="Times New Roman Cyr"/>
          <w:sz w:val="26"/>
          <w:szCs w:val="26"/>
        </w:rPr>
        <w:t>»</w:t>
      </w:r>
      <w:r w:rsidR="00530AA0" w:rsidRPr="00634E37">
        <w:rPr>
          <w:rFonts w:ascii="Times New Roman Cyr" w:hAnsi="Times New Roman Cyr"/>
          <w:sz w:val="26"/>
          <w:szCs w:val="26"/>
        </w:rPr>
        <w:t xml:space="preserve"> в сумме 140 000,0 тыс. рублей, которые планируется направить в форме иных межбюджетных трансфертов победителям Всероссийского конкурса 2022 года (Цивильскому и Порецкому муниципальным округам);</w:t>
      </w:r>
    </w:p>
    <w:p w:rsidR="00530AA0" w:rsidRPr="00634E37" w:rsidRDefault="004F7FB8" w:rsidP="00530AA0">
      <w:pPr>
        <w:ind w:firstLine="709"/>
        <w:jc w:val="both"/>
        <w:rPr>
          <w:rFonts w:ascii="Times New Roman Cyr" w:hAnsi="Times New Roman Cyr"/>
          <w:sz w:val="26"/>
          <w:szCs w:val="26"/>
        </w:rPr>
      </w:pPr>
      <w:r w:rsidRPr="00634E37">
        <w:rPr>
          <w:rFonts w:ascii="Times New Roman Cyr" w:hAnsi="Times New Roman Cyr"/>
          <w:sz w:val="26"/>
          <w:szCs w:val="26"/>
        </w:rPr>
        <w:t>- </w:t>
      </w:r>
      <w:r w:rsidR="00383264" w:rsidRPr="00634E37">
        <w:rPr>
          <w:rFonts w:ascii="Times New Roman Cyr" w:hAnsi="Times New Roman Cyr"/>
          <w:sz w:val="26"/>
          <w:szCs w:val="26"/>
        </w:rPr>
        <w:t>«</w:t>
      </w:r>
      <w:r w:rsidR="00530AA0" w:rsidRPr="00634E37">
        <w:rPr>
          <w:rFonts w:ascii="Times New Roman Cyr" w:hAnsi="Times New Roman Cyr"/>
          <w:sz w:val="26"/>
          <w:szCs w:val="26"/>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обеспечения комплексного развития сельских территорий</w:t>
      </w:r>
      <w:r w:rsidR="00383264" w:rsidRPr="00634E37">
        <w:rPr>
          <w:rFonts w:ascii="Times New Roman Cyr" w:hAnsi="Times New Roman Cyr"/>
          <w:sz w:val="26"/>
          <w:szCs w:val="26"/>
        </w:rPr>
        <w:t>»</w:t>
      </w:r>
      <w:r w:rsidR="00530AA0" w:rsidRPr="00634E37">
        <w:rPr>
          <w:rFonts w:ascii="Times New Roman Cyr" w:hAnsi="Times New Roman Cyr"/>
          <w:sz w:val="26"/>
          <w:szCs w:val="26"/>
        </w:rPr>
        <w:t xml:space="preserve"> в форме межбюджетных трансфертов в сумме 116 709,7 тыс. рублей.</w:t>
      </w:r>
    </w:p>
    <w:p w:rsidR="00F62E80" w:rsidRPr="00634E37" w:rsidRDefault="00F62E80" w:rsidP="007F69EF">
      <w:pPr>
        <w:widowControl w:val="0"/>
        <w:autoSpaceDE w:val="0"/>
        <w:autoSpaceDN w:val="0"/>
        <w:adjustRightInd w:val="0"/>
        <w:spacing w:before="240" w:after="240"/>
        <w:ind w:firstLine="710"/>
        <w:jc w:val="center"/>
        <w:rPr>
          <w:b/>
          <w:bCs/>
          <w:sz w:val="26"/>
          <w:szCs w:val="26"/>
        </w:rPr>
      </w:pPr>
      <w:r w:rsidRPr="00634E37">
        <w:rPr>
          <w:b/>
          <w:bCs/>
          <w:sz w:val="26"/>
          <w:szCs w:val="26"/>
        </w:rPr>
        <w:t>3.7. Охрана окружающей среды</w:t>
      </w:r>
    </w:p>
    <w:p w:rsidR="00F62E80" w:rsidRPr="00634E37" w:rsidRDefault="00F62E80" w:rsidP="00520DD3">
      <w:pPr>
        <w:widowControl w:val="0"/>
        <w:autoSpaceDE w:val="0"/>
        <w:autoSpaceDN w:val="0"/>
        <w:adjustRightInd w:val="0"/>
        <w:ind w:firstLine="710"/>
        <w:jc w:val="both"/>
        <w:rPr>
          <w:sz w:val="26"/>
          <w:szCs w:val="26"/>
        </w:rPr>
      </w:pPr>
      <w:r w:rsidRPr="00634E37">
        <w:rPr>
          <w:sz w:val="26"/>
          <w:szCs w:val="26"/>
        </w:rPr>
        <w:t>Бюджетные ассигнования по разделу</w:t>
      </w:r>
      <w:r w:rsidRPr="00634E37">
        <w:rPr>
          <w:b/>
          <w:bCs/>
          <w:sz w:val="26"/>
          <w:szCs w:val="26"/>
        </w:rPr>
        <w:t xml:space="preserve"> </w:t>
      </w:r>
      <w:r w:rsidR="00383264" w:rsidRPr="00634E37">
        <w:rPr>
          <w:b/>
          <w:bCs/>
          <w:sz w:val="26"/>
          <w:szCs w:val="26"/>
        </w:rPr>
        <w:t>«</w:t>
      </w:r>
      <w:r w:rsidRPr="00634E37">
        <w:rPr>
          <w:b/>
          <w:bCs/>
          <w:sz w:val="26"/>
          <w:szCs w:val="26"/>
        </w:rPr>
        <w:t>Охрана окружающей среды</w:t>
      </w:r>
      <w:r w:rsidR="00383264" w:rsidRPr="00634E37">
        <w:rPr>
          <w:b/>
          <w:bCs/>
          <w:sz w:val="26"/>
          <w:szCs w:val="26"/>
        </w:rPr>
        <w:t>»</w:t>
      </w:r>
      <w:r w:rsidRPr="00634E37">
        <w:rPr>
          <w:sz w:val="26"/>
          <w:szCs w:val="26"/>
        </w:rPr>
        <w:t xml:space="preserve"> на 2023 год предусматриваются в сумме 466 613,4 тыс. рублей, что на 6,4% больше бюджетных назначений 2022 года (438 487,2 тыс. рублей).</w:t>
      </w:r>
    </w:p>
    <w:p w:rsidR="00F62E80" w:rsidRPr="00634E37" w:rsidRDefault="00F62E80" w:rsidP="00520DD3">
      <w:pPr>
        <w:widowControl w:val="0"/>
        <w:autoSpaceDE w:val="0"/>
        <w:autoSpaceDN w:val="0"/>
        <w:adjustRightInd w:val="0"/>
        <w:ind w:firstLine="710"/>
        <w:jc w:val="both"/>
        <w:rPr>
          <w:sz w:val="26"/>
          <w:szCs w:val="26"/>
        </w:rPr>
      </w:pPr>
      <w:r w:rsidRPr="00634E37">
        <w:rPr>
          <w:sz w:val="26"/>
          <w:szCs w:val="26"/>
        </w:rPr>
        <w:t>Расходы по данному разделу на плановый период 2024 и 2025 годов предусмотрены в сумме 411 112,4 тыс. рублей и 26 673,1 тыс. рублей соответственно.</w:t>
      </w:r>
    </w:p>
    <w:p w:rsidR="00F62E80" w:rsidRPr="00634E37" w:rsidRDefault="00F62E80" w:rsidP="00520DD3">
      <w:pPr>
        <w:widowControl w:val="0"/>
        <w:autoSpaceDE w:val="0"/>
        <w:autoSpaceDN w:val="0"/>
        <w:adjustRightInd w:val="0"/>
        <w:ind w:firstLine="710"/>
        <w:jc w:val="both"/>
        <w:rPr>
          <w:sz w:val="26"/>
          <w:szCs w:val="26"/>
        </w:rPr>
      </w:pPr>
      <w:r w:rsidRPr="00634E37">
        <w:rPr>
          <w:sz w:val="26"/>
          <w:szCs w:val="26"/>
        </w:rPr>
        <w:t xml:space="preserve">Доля расходов по разделу </w:t>
      </w:r>
      <w:r w:rsidR="00383264" w:rsidRPr="00634E37">
        <w:rPr>
          <w:sz w:val="26"/>
          <w:szCs w:val="26"/>
        </w:rPr>
        <w:t>«</w:t>
      </w:r>
      <w:r w:rsidRPr="00634E37">
        <w:rPr>
          <w:sz w:val="26"/>
          <w:szCs w:val="26"/>
        </w:rPr>
        <w:t>Охрана окружающей среды</w:t>
      </w:r>
      <w:r w:rsidR="00383264" w:rsidRPr="00634E37">
        <w:rPr>
          <w:sz w:val="26"/>
          <w:szCs w:val="26"/>
        </w:rPr>
        <w:t>»</w:t>
      </w:r>
      <w:r w:rsidRPr="00634E37">
        <w:rPr>
          <w:sz w:val="26"/>
          <w:szCs w:val="26"/>
        </w:rPr>
        <w:t xml:space="preserve"> в общем объеме расходов республиканского бюджета в 2023 году составит 0,6% (в 2022 году - 0,5%), и в плановом периоде 2024 и 2025 годов составит 0,6% и 0,</w:t>
      </w:r>
      <w:r w:rsidR="00CB35AC" w:rsidRPr="00634E37">
        <w:rPr>
          <w:sz w:val="26"/>
          <w:szCs w:val="26"/>
        </w:rPr>
        <w:t>1</w:t>
      </w:r>
      <w:r w:rsidRPr="00634E37">
        <w:rPr>
          <w:sz w:val="26"/>
          <w:szCs w:val="26"/>
        </w:rPr>
        <w:t>% соответственно.</w:t>
      </w:r>
    </w:p>
    <w:p w:rsidR="00F62E80" w:rsidRPr="00634E37" w:rsidRDefault="00F62E80" w:rsidP="00520DD3">
      <w:pPr>
        <w:widowControl w:val="0"/>
        <w:autoSpaceDE w:val="0"/>
        <w:autoSpaceDN w:val="0"/>
        <w:adjustRightInd w:val="0"/>
        <w:spacing w:before="240"/>
        <w:ind w:firstLine="710"/>
        <w:jc w:val="both"/>
        <w:rPr>
          <w:sz w:val="26"/>
          <w:szCs w:val="26"/>
        </w:rPr>
      </w:pPr>
      <w:r w:rsidRPr="00634E37">
        <w:rPr>
          <w:sz w:val="26"/>
          <w:szCs w:val="26"/>
        </w:rPr>
        <w:t xml:space="preserve">Бюджетные ассигнования по подразделу </w:t>
      </w:r>
      <w:r w:rsidR="00383264" w:rsidRPr="00634E37">
        <w:rPr>
          <w:b/>
          <w:sz w:val="26"/>
          <w:szCs w:val="26"/>
        </w:rPr>
        <w:t>«</w:t>
      </w:r>
      <w:r w:rsidRPr="00634E37">
        <w:rPr>
          <w:b/>
          <w:bCs/>
          <w:sz w:val="26"/>
          <w:szCs w:val="26"/>
        </w:rPr>
        <w:t>Сбор, удаление отходов и очистка сточных вод</w:t>
      </w:r>
      <w:r w:rsidR="00383264" w:rsidRPr="00634E37">
        <w:rPr>
          <w:b/>
          <w:bCs/>
          <w:sz w:val="26"/>
          <w:szCs w:val="26"/>
        </w:rPr>
        <w:t>»</w:t>
      </w:r>
      <w:r w:rsidRPr="00634E37">
        <w:rPr>
          <w:sz w:val="26"/>
          <w:szCs w:val="26"/>
        </w:rPr>
        <w:t xml:space="preserve"> в 2023 году по сравнению с показателями 2022 года увеличиваются на 25</w:t>
      </w:r>
      <w:r w:rsidR="00B0173F" w:rsidRPr="00634E37">
        <w:rPr>
          <w:sz w:val="26"/>
          <w:szCs w:val="26"/>
        </w:rPr>
        <w:t> </w:t>
      </w:r>
      <w:r w:rsidRPr="00634E37">
        <w:rPr>
          <w:sz w:val="26"/>
          <w:szCs w:val="26"/>
        </w:rPr>
        <w:t>841,4 тыс. рублей или на 10,6% и составят 269 334,8 тыс. рублей.</w:t>
      </w:r>
    </w:p>
    <w:p w:rsidR="00F62E80" w:rsidRPr="00634E37" w:rsidRDefault="00F62E80" w:rsidP="00520DD3">
      <w:pPr>
        <w:widowControl w:val="0"/>
        <w:autoSpaceDE w:val="0"/>
        <w:autoSpaceDN w:val="0"/>
        <w:adjustRightInd w:val="0"/>
        <w:ind w:firstLine="710"/>
        <w:jc w:val="both"/>
        <w:rPr>
          <w:sz w:val="26"/>
          <w:szCs w:val="26"/>
        </w:rPr>
      </w:pPr>
      <w:r w:rsidRPr="00634E37">
        <w:rPr>
          <w:sz w:val="26"/>
          <w:szCs w:val="26"/>
        </w:rPr>
        <w:t xml:space="preserve">На 2024 год планируются расходы в сумме 384 771,1 тыс. рублей, на 2025 год финансирование не предусмотрено. </w:t>
      </w:r>
    </w:p>
    <w:p w:rsidR="00F62E80" w:rsidRPr="00634E37" w:rsidRDefault="00F62E80" w:rsidP="00520DD3">
      <w:pPr>
        <w:widowControl w:val="0"/>
        <w:autoSpaceDE w:val="0"/>
        <w:autoSpaceDN w:val="0"/>
        <w:adjustRightInd w:val="0"/>
        <w:ind w:firstLine="710"/>
        <w:jc w:val="both"/>
        <w:rPr>
          <w:sz w:val="26"/>
          <w:szCs w:val="26"/>
        </w:rPr>
      </w:pPr>
      <w:r w:rsidRPr="00634E37">
        <w:rPr>
          <w:sz w:val="26"/>
          <w:szCs w:val="26"/>
        </w:rPr>
        <w:t>По данному подразделу предусматриваются бюджетные ассигнования на обеспечение реализации следующей государственной программы Чувашской Республики:</w:t>
      </w:r>
    </w:p>
    <w:tbl>
      <w:tblPr>
        <w:tblW w:w="9791" w:type="dxa"/>
        <w:tblLayout w:type="fixed"/>
        <w:tblLook w:val="0000" w:firstRow="0" w:lastRow="0" w:firstColumn="0" w:lastColumn="0" w:noHBand="0" w:noVBand="0"/>
      </w:tblPr>
      <w:tblGrid>
        <w:gridCol w:w="5517"/>
        <w:gridCol w:w="1293"/>
        <w:gridCol w:w="1138"/>
        <w:gridCol w:w="1134"/>
        <w:gridCol w:w="709"/>
      </w:tblGrid>
      <w:tr w:rsidR="00F62E80" w:rsidRPr="00634E37" w:rsidTr="00B0173F">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color w:val="000000"/>
                <w:sz w:val="20"/>
                <w:szCs w:val="20"/>
              </w:rPr>
              <w:t>Закон о бюджете (с изменениями от 28.10.2022 года № 85)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sz w:val="20"/>
                <w:szCs w:val="20"/>
              </w:rPr>
              <w:t>Проект закона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rPr>
                <w:sz w:val="20"/>
                <w:szCs w:val="20"/>
              </w:rPr>
            </w:pPr>
            <w:r w:rsidRPr="00634E37">
              <w:rPr>
                <w:sz w:val="20"/>
                <w:szCs w:val="20"/>
              </w:rPr>
              <w:t>Изменения</w:t>
            </w:r>
          </w:p>
          <w:p w:rsidR="00F62E80" w:rsidRPr="00634E37" w:rsidRDefault="00F62E80" w:rsidP="00520DD3">
            <w:pPr>
              <w:widowControl w:val="0"/>
              <w:autoSpaceDE w:val="0"/>
              <w:autoSpaceDN w:val="0"/>
              <w:adjustRightInd w:val="0"/>
              <w:jc w:val="center"/>
            </w:pPr>
            <w:r w:rsidRPr="00634E37">
              <w:rPr>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sz w:val="20"/>
                <w:szCs w:val="20"/>
              </w:rPr>
              <w:t>%</w:t>
            </w:r>
          </w:p>
        </w:tc>
      </w:tr>
      <w:tr w:rsidR="00F62E80" w:rsidRPr="00634E37" w:rsidTr="00B0173F">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75580A">
            <w:pPr>
              <w:widowControl w:val="0"/>
              <w:autoSpaceDE w:val="0"/>
              <w:autoSpaceDN w:val="0"/>
              <w:adjustRightInd w:val="0"/>
              <w:ind w:firstLine="152"/>
              <w:jc w:val="both"/>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потенциала природно-сырьевых ресурсов и обеспечение экологической безопасности</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243 493,4</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269 334,8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25 841,4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10,6</w:t>
            </w:r>
          </w:p>
        </w:tc>
      </w:tr>
    </w:tbl>
    <w:p w:rsidR="00F62E80" w:rsidRPr="00634E37" w:rsidRDefault="00F62E80" w:rsidP="00F62E80">
      <w:pPr>
        <w:ind w:firstLine="709"/>
        <w:jc w:val="both"/>
        <w:rPr>
          <w:sz w:val="26"/>
          <w:szCs w:val="26"/>
        </w:rPr>
      </w:pPr>
      <w:r w:rsidRPr="00634E37">
        <w:rPr>
          <w:sz w:val="26"/>
          <w:szCs w:val="26"/>
        </w:rPr>
        <w:t xml:space="preserve">Средства по данной государственной программе в 2023 году предусматривается направить на мероприятия по сокращению доли загрязненных сточных вод в рамках подпрограммы </w:t>
      </w:r>
      <w:r w:rsidR="00383264" w:rsidRPr="00634E37">
        <w:rPr>
          <w:sz w:val="26"/>
          <w:szCs w:val="26"/>
        </w:rPr>
        <w:t>«</w:t>
      </w:r>
      <w:r w:rsidRPr="00634E37">
        <w:rPr>
          <w:sz w:val="26"/>
          <w:szCs w:val="26"/>
        </w:rPr>
        <w:t>Строительство и реконструкция (модернизация) очистных сооружений централизованных систем водоотведения</w:t>
      </w:r>
      <w:r w:rsidR="00383264" w:rsidRPr="00634E37">
        <w:rPr>
          <w:sz w:val="26"/>
          <w:szCs w:val="26"/>
        </w:rPr>
        <w:t>»</w:t>
      </w:r>
      <w:r w:rsidRPr="00634E37">
        <w:rPr>
          <w:sz w:val="26"/>
          <w:szCs w:val="26"/>
        </w:rPr>
        <w:t xml:space="preserve">, в том числе на строительство объекта </w:t>
      </w:r>
      <w:r w:rsidR="00383264" w:rsidRPr="00634E37">
        <w:rPr>
          <w:sz w:val="26"/>
          <w:szCs w:val="26"/>
        </w:rPr>
        <w:t>«</w:t>
      </w:r>
      <w:r w:rsidRPr="00634E37">
        <w:rPr>
          <w:sz w:val="26"/>
          <w:szCs w:val="26"/>
        </w:rPr>
        <w:t xml:space="preserve">Внеплощадочные инженерные сети и сооружения жилого района </w:t>
      </w:r>
      <w:r w:rsidR="00383264" w:rsidRPr="00634E37">
        <w:rPr>
          <w:sz w:val="26"/>
          <w:szCs w:val="26"/>
        </w:rPr>
        <w:t>«</w:t>
      </w:r>
      <w:r w:rsidRPr="00634E37">
        <w:rPr>
          <w:sz w:val="26"/>
          <w:szCs w:val="26"/>
        </w:rPr>
        <w:t>Новый город</w:t>
      </w:r>
      <w:r w:rsidR="00383264" w:rsidRPr="00634E37">
        <w:rPr>
          <w:sz w:val="26"/>
          <w:szCs w:val="26"/>
        </w:rPr>
        <w:t>»</w:t>
      </w:r>
      <w:r w:rsidRPr="00634E37">
        <w:rPr>
          <w:sz w:val="26"/>
          <w:szCs w:val="26"/>
        </w:rPr>
        <w:t xml:space="preserve"> в г.</w:t>
      </w:r>
      <w:r w:rsidR="00CB35AC" w:rsidRPr="00634E37">
        <w:rPr>
          <w:sz w:val="26"/>
          <w:szCs w:val="26"/>
        </w:rPr>
        <w:t> </w:t>
      </w:r>
      <w:r w:rsidRPr="00634E37">
        <w:rPr>
          <w:sz w:val="26"/>
          <w:szCs w:val="26"/>
        </w:rPr>
        <w:t>Чебоксары. Коллектор дождевой канализации с очистными сооружениями №</w:t>
      </w:r>
      <w:r w:rsidR="00906710" w:rsidRPr="00634E37">
        <w:rPr>
          <w:sz w:val="26"/>
          <w:szCs w:val="26"/>
        </w:rPr>
        <w:t xml:space="preserve"> </w:t>
      </w:r>
      <w:r w:rsidRPr="00634E37">
        <w:rPr>
          <w:sz w:val="26"/>
          <w:szCs w:val="26"/>
        </w:rPr>
        <w:t>2</w:t>
      </w:r>
      <w:r w:rsidR="00383264" w:rsidRPr="00634E37">
        <w:rPr>
          <w:sz w:val="26"/>
          <w:szCs w:val="26"/>
        </w:rPr>
        <w:t>»</w:t>
      </w:r>
      <w:r w:rsidRPr="00634E37">
        <w:rPr>
          <w:sz w:val="26"/>
          <w:szCs w:val="26"/>
        </w:rPr>
        <w:t xml:space="preserve"> в сумме 147</w:t>
      </w:r>
      <w:r w:rsidR="00906710" w:rsidRPr="00634E37">
        <w:rPr>
          <w:sz w:val="26"/>
          <w:szCs w:val="26"/>
        </w:rPr>
        <w:t> </w:t>
      </w:r>
      <w:r w:rsidRPr="00634E37">
        <w:rPr>
          <w:sz w:val="26"/>
          <w:szCs w:val="26"/>
        </w:rPr>
        <w:t>991,0 тыс. рублей и станции биологической очистки сточных вод производительностью 600 м3 в сутки и сетей канализации в с. Комсомольское Комсомольского района Чувашской Республики в сумме 121</w:t>
      </w:r>
      <w:r w:rsidR="00906710" w:rsidRPr="00634E37">
        <w:rPr>
          <w:sz w:val="26"/>
          <w:szCs w:val="26"/>
        </w:rPr>
        <w:t> </w:t>
      </w:r>
      <w:r w:rsidRPr="00634E37">
        <w:rPr>
          <w:sz w:val="26"/>
          <w:szCs w:val="26"/>
        </w:rPr>
        <w:t>343,8 тыс. рублей (согласно проток</w:t>
      </w:r>
      <w:r w:rsidR="00CB35AC" w:rsidRPr="00634E37">
        <w:rPr>
          <w:sz w:val="26"/>
          <w:szCs w:val="26"/>
        </w:rPr>
        <w:t>ол</w:t>
      </w:r>
      <w:r w:rsidRPr="00634E37">
        <w:rPr>
          <w:sz w:val="26"/>
          <w:szCs w:val="26"/>
        </w:rPr>
        <w:t>у Совета по инвестиционной политике №</w:t>
      </w:r>
      <w:r w:rsidR="00906710" w:rsidRPr="00634E37">
        <w:rPr>
          <w:sz w:val="26"/>
          <w:szCs w:val="26"/>
        </w:rPr>
        <w:t xml:space="preserve"> </w:t>
      </w:r>
      <w:r w:rsidRPr="00634E37">
        <w:rPr>
          <w:sz w:val="26"/>
          <w:szCs w:val="26"/>
        </w:rPr>
        <w:t>11 от 17.08.2022).</w:t>
      </w:r>
    </w:p>
    <w:p w:rsidR="004B1041" w:rsidRPr="00634E37" w:rsidRDefault="004B1041" w:rsidP="00520DD3">
      <w:pPr>
        <w:widowControl w:val="0"/>
        <w:autoSpaceDE w:val="0"/>
        <w:autoSpaceDN w:val="0"/>
        <w:adjustRightInd w:val="0"/>
        <w:spacing w:before="240"/>
        <w:ind w:firstLine="709"/>
        <w:jc w:val="both"/>
        <w:rPr>
          <w:sz w:val="26"/>
          <w:szCs w:val="26"/>
        </w:rPr>
      </w:pPr>
      <w:r w:rsidRPr="00634E37">
        <w:rPr>
          <w:sz w:val="26"/>
          <w:szCs w:val="26"/>
        </w:rPr>
        <w:t xml:space="preserve">Бюджетные ассигнования по подразделу </w:t>
      </w:r>
      <w:r w:rsidR="00383264" w:rsidRPr="00634E37">
        <w:rPr>
          <w:b/>
          <w:sz w:val="26"/>
          <w:szCs w:val="26"/>
        </w:rPr>
        <w:t>«</w:t>
      </w:r>
      <w:r w:rsidRPr="00634E37">
        <w:rPr>
          <w:b/>
          <w:bCs/>
          <w:sz w:val="26"/>
          <w:szCs w:val="26"/>
        </w:rPr>
        <w:t>Охрана объектов растительного и животного мира и среды их обитания</w:t>
      </w:r>
      <w:r w:rsidR="00383264" w:rsidRPr="00634E37">
        <w:rPr>
          <w:b/>
          <w:bCs/>
          <w:sz w:val="26"/>
          <w:szCs w:val="26"/>
        </w:rPr>
        <w:t>»</w:t>
      </w:r>
      <w:r w:rsidRPr="00634E37">
        <w:rPr>
          <w:sz w:val="26"/>
          <w:szCs w:val="26"/>
        </w:rPr>
        <w:t xml:space="preserve"> в 2023 году по сравнению с показателями 2022</w:t>
      </w:r>
      <w:r w:rsidR="00CB35AC" w:rsidRPr="00634E37">
        <w:rPr>
          <w:sz w:val="26"/>
          <w:szCs w:val="26"/>
        </w:rPr>
        <w:t> </w:t>
      </w:r>
      <w:r w:rsidRPr="00634E37">
        <w:rPr>
          <w:sz w:val="26"/>
          <w:szCs w:val="26"/>
        </w:rPr>
        <w:t>года уменьшаются на 5 056,0 тыс. рублей или на 28,9% и составят 12 421,0 тыс. рублей.</w:t>
      </w:r>
    </w:p>
    <w:p w:rsidR="004B1041" w:rsidRPr="00634E37" w:rsidRDefault="004B1041" w:rsidP="00520DD3">
      <w:pPr>
        <w:widowControl w:val="0"/>
        <w:autoSpaceDE w:val="0"/>
        <w:autoSpaceDN w:val="0"/>
        <w:adjustRightInd w:val="0"/>
        <w:ind w:firstLine="709"/>
        <w:jc w:val="both"/>
        <w:rPr>
          <w:sz w:val="26"/>
          <w:szCs w:val="26"/>
        </w:rPr>
      </w:pPr>
      <w:r w:rsidRPr="00634E37">
        <w:rPr>
          <w:sz w:val="26"/>
          <w:szCs w:val="26"/>
        </w:rPr>
        <w:t>На плановый период 2024 и 2025 годов расходы по данному подразделу планируются в сумме 10 416,9 тыс. рублей и 10 650,2 тыс. рублей соответственно.</w:t>
      </w:r>
    </w:p>
    <w:p w:rsidR="004B1041" w:rsidRPr="00634E37" w:rsidRDefault="004B1041" w:rsidP="00520DD3">
      <w:pPr>
        <w:widowControl w:val="0"/>
        <w:autoSpaceDE w:val="0"/>
        <w:autoSpaceDN w:val="0"/>
        <w:adjustRightInd w:val="0"/>
        <w:ind w:firstLine="709"/>
        <w:jc w:val="both"/>
        <w:rPr>
          <w:sz w:val="26"/>
          <w:szCs w:val="26"/>
        </w:rPr>
      </w:pPr>
      <w:r w:rsidRPr="00634E37">
        <w:rPr>
          <w:sz w:val="26"/>
          <w:szCs w:val="26"/>
        </w:rPr>
        <w:t>По данному подразделу предусматриваются бюджетные ассигнования на обеспечение реализации следующей государственной программы Чувашской Республики:</w:t>
      </w:r>
    </w:p>
    <w:tbl>
      <w:tblPr>
        <w:tblW w:w="9791" w:type="dxa"/>
        <w:tblLayout w:type="fixed"/>
        <w:tblLook w:val="0000" w:firstRow="0" w:lastRow="0" w:firstColumn="0" w:lastColumn="0" w:noHBand="0" w:noVBand="0"/>
      </w:tblPr>
      <w:tblGrid>
        <w:gridCol w:w="5517"/>
        <w:gridCol w:w="1293"/>
        <w:gridCol w:w="1138"/>
        <w:gridCol w:w="993"/>
        <w:gridCol w:w="850"/>
      </w:tblGrid>
      <w:tr w:rsidR="00F62E80" w:rsidRPr="00634E37" w:rsidTr="004B104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color w:val="000000"/>
                <w:sz w:val="20"/>
                <w:szCs w:val="20"/>
              </w:rPr>
              <w:t>Закон о бюджете (с изменениями от 28.10.2022 года № 85)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sz w:val="20"/>
                <w:szCs w:val="20"/>
              </w:rPr>
              <w:t>Проект закона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rPr>
                <w:sz w:val="20"/>
                <w:szCs w:val="20"/>
              </w:rPr>
            </w:pPr>
            <w:r w:rsidRPr="00634E37">
              <w:rPr>
                <w:sz w:val="20"/>
                <w:szCs w:val="20"/>
              </w:rPr>
              <w:t>Изменения</w:t>
            </w:r>
          </w:p>
          <w:p w:rsidR="00F62E80" w:rsidRPr="00634E37" w:rsidRDefault="00F62E80" w:rsidP="00520DD3">
            <w:pPr>
              <w:widowControl w:val="0"/>
              <w:autoSpaceDE w:val="0"/>
              <w:autoSpaceDN w:val="0"/>
              <w:adjustRightInd w:val="0"/>
              <w:jc w:val="center"/>
              <w:rPr>
                <w:sz w:val="20"/>
                <w:szCs w:val="20"/>
              </w:rPr>
            </w:pPr>
            <w:r w:rsidRPr="00634E37">
              <w:rPr>
                <w:sz w:val="20"/>
                <w:szCs w:val="20"/>
              </w:rPr>
              <w:t xml:space="preserve"> (+/-)</w:t>
            </w:r>
          </w:p>
          <w:p w:rsidR="00F62E80" w:rsidRPr="00634E37" w:rsidRDefault="00F62E80" w:rsidP="00520DD3">
            <w:pPr>
              <w:widowControl w:val="0"/>
              <w:autoSpaceDE w:val="0"/>
              <w:autoSpaceDN w:val="0"/>
              <w:adjustRightInd w:val="0"/>
              <w:jc w:val="cente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sz w:val="20"/>
                <w:szCs w:val="20"/>
              </w:rPr>
              <w:t>%</w:t>
            </w:r>
          </w:p>
        </w:tc>
      </w:tr>
      <w:tr w:rsidR="00F62E80" w:rsidRPr="00634E37" w:rsidTr="004B1041">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E85538">
            <w:pPr>
              <w:widowControl w:val="0"/>
              <w:autoSpaceDE w:val="0"/>
              <w:autoSpaceDN w:val="0"/>
              <w:adjustRightInd w:val="0"/>
              <w:ind w:firstLine="152"/>
              <w:jc w:val="both"/>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потенциала природно-сырьевых ресурсов и обеспечение экологической безопасности</w:t>
            </w:r>
            <w:r w:rsidR="00383264" w:rsidRPr="00634E37">
              <w:rPr>
                <w:bCs/>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17 477,0</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12 421,0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-5 056,0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-28,9</w:t>
            </w:r>
          </w:p>
        </w:tc>
      </w:tr>
      <w:tr w:rsidR="00F62E80" w:rsidRPr="00634E37" w:rsidTr="004B1041">
        <w:trPr>
          <w:trHeight w:val="288"/>
        </w:trPr>
        <w:tc>
          <w:tcPr>
            <w:tcW w:w="9791" w:type="dxa"/>
            <w:gridSpan w:val="5"/>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ind w:firstLine="710"/>
              <w:jc w:val="both"/>
              <w:rPr>
                <w:sz w:val="26"/>
                <w:szCs w:val="26"/>
              </w:rPr>
            </w:pPr>
            <w:r w:rsidRPr="00634E37">
              <w:rPr>
                <w:sz w:val="26"/>
                <w:szCs w:val="26"/>
              </w:rPr>
              <w:t>Бюджетные ассигнования по данной государственной программе предусматриваются на финансирование расходов мероприятий следующих подпрограмм:</w:t>
            </w:r>
          </w:p>
          <w:p w:rsidR="00F62E80" w:rsidRPr="00634E37" w:rsidRDefault="00383264" w:rsidP="00520DD3">
            <w:pPr>
              <w:widowControl w:val="0"/>
              <w:autoSpaceDE w:val="0"/>
              <w:autoSpaceDN w:val="0"/>
              <w:adjustRightInd w:val="0"/>
              <w:ind w:firstLine="710"/>
              <w:jc w:val="both"/>
              <w:rPr>
                <w:sz w:val="26"/>
                <w:szCs w:val="26"/>
              </w:rPr>
            </w:pPr>
            <w:r w:rsidRPr="00634E37">
              <w:rPr>
                <w:sz w:val="26"/>
                <w:szCs w:val="26"/>
              </w:rPr>
              <w:t>«</w:t>
            </w:r>
            <w:r w:rsidR="00F62E80" w:rsidRPr="00634E37">
              <w:rPr>
                <w:sz w:val="26"/>
                <w:szCs w:val="26"/>
              </w:rPr>
              <w:t>Использование минерально-сырьевых ресурсов и оценка их состояния</w:t>
            </w:r>
            <w:r w:rsidRPr="00634E37">
              <w:rPr>
                <w:sz w:val="26"/>
                <w:szCs w:val="26"/>
              </w:rPr>
              <w:t>»</w:t>
            </w:r>
            <w:r w:rsidR="00F62E80" w:rsidRPr="00634E37">
              <w:rPr>
                <w:sz w:val="26"/>
                <w:szCs w:val="26"/>
              </w:rPr>
              <w:t xml:space="preserve"> в сумме 292,9 тыс. рублей (на уровне 2022 года). Средства направляются на ведение регулярных наблюдений, сбора, накопления, обработки и анализа информации, оценка состояния геологической среды и прогноз ее изменений под влиянием естественных природных факторов, недропользования и других видов хозяйственной деятельности;</w:t>
            </w:r>
          </w:p>
          <w:p w:rsidR="00F62E80" w:rsidRPr="00634E37" w:rsidRDefault="00383264" w:rsidP="00520DD3">
            <w:pPr>
              <w:widowControl w:val="0"/>
              <w:autoSpaceDE w:val="0"/>
              <w:autoSpaceDN w:val="0"/>
              <w:adjustRightInd w:val="0"/>
              <w:ind w:firstLine="710"/>
              <w:jc w:val="both"/>
              <w:rPr>
                <w:sz w:val="26"/>
                <w:szCs w:val="26"/>
              </w:rPr>
            </w:pPr>
            <w:r w:rsidRPr="00634E37">
              <w:rPr>
                <w:sz w:val="26"/>
                <w:szCs w:val="26"/>
              </w:rPr>
              <w:t>«</w:t>
            </w:r>
            <w:r w:rsidR="00F62E80" w:rsidRPr="00634E37">
              <w:rPr>
                <w:sz w:val="26"/>
                <w:szCs w:val="26"/>
              </w:rPr>
              <w:t>Биологическое разнообразие Чувашской Республики</w:t>
            </w:r>
            <w:r w:rsidRPr="00634E37">
              <w:rPr>
                <w:sz w:val="26"/>
                <w:szCs w:val="26"/>
              </w:rPr>
              <w:t>»</w:t>
            </w:r>
            <w:r w:rsidR="00F62E80" w:rsidRPr="00634E37">
              <w:rPr>
                <w:sz w:val="26"/>
                <w:szCs w:val="26"/>
              </w:rPr>
              <w:t xml:space="preserve"> в сумме 12 128,1 тыс. рублей (снижение к уровню 2022 года на 29,4%). Средства в основном планируется направить</w:t>
            </w:r>
            <w:r w:rsidR="00CB35AC" w:rsidRPr="00634E37">
              <w:rPr>
                <w:sz w:val="26"/>
                <w:szCs w:val="26"/>
              </w:rPr>
              <w:t xml:space="preserve"> в основном</w:t>
            </w:r>
            <w:r w:rsidR="00F62E80" w:rsidRPr="00634E37">
              <w:rPr>
                <w:sz w:val="26"/>
                <w:szCs w:val="26"/>
              </w:rPr>
              <w:t xml:space="preserve"> по следующим целевым статьям:</w:t>
            </w:r>
          </w:p>
          <w:p w:rsidR="00F62E80" w:rsidRPr="00634E37" w:rsidRDefault="00CB35AC" w:rsidP="00520DD3">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F62E80" w:rsidRPr="00634E37">
              <w:rPr>
                <w:sz w:val="26"/>
                <w:szCs w:val="26"/>
              </w:rPr>
              <w:t>Издание Красной книги Чувашской Республики</w:t>
            </w:r>
            <w:r w:rsidR="00383264" w:rsidRPr="00634E37">
              <w:rPr>
                <w:sz w:val="26"/>
                <w:szCs w:val="26"/>
              </w:rPr>
              <w:t>»</w:t>
            </w:r>
            <w:r w:rsidR="00F62E80" w:rsidRPr="00634E37">
              <w:rPr>
                <w:sz w:val="26"/>
                <w:szCs w:val="26"/>
              </w:rPr>
              <w:t xml:space="preserve"> в сумме 2 219,3 тыс. рублей (рост к уровню 2022 года на 53,3%);</w:t>
            </w:r>
          </w:p>
          <w:p w:rsidR="00F62E80" w:rsidRPr="00634E37" w:rsidRDefault="00CB35AC" w:rsidP="00520DD3">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F62E80" w:rsidRPr="00634E37">
              <w:rPr>
                <w:sz w:val="26"/>
                <w:szCs w:val="26"/>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w:t>
            </w:r>
            <w:r w:rsidR="00383264" w:rsidRPr="00634E37">
              <w:rPr>
                <w:sz w:val="26"/>
                <w:szCs w:val="26"/>
              </w:rPr>
              <w:t>«</w:t>
            </w:r>
            <w:r w:rsidR="00F62E80" w:rsidRPr="00634E37">
              <w:rPr>
                <w:sz w:val="26"/>
                <w:szCs w:val="26"/>
              </w:rPr>
              <w:t>Об охоте и о сохранении охотничьих ресурсов и о внесении изменений в отдельные законодательные акты Российской Федерации</w:t>
            </w:r>
            <w:r w:rsidR="00383264" w:rsidRPr="00634E37">
              <w:rPr>
                <w:sz w:val="26"/>
                <w:szCs w:val="26"/>
              </w:rPr>
              <w:t>»</w:t>
            </w:r>
            <w:r w:rsidR="00F62E80" w:rsidRPr="00634E37">
              <w:rPr>
                <w:sz w:val="26"/>
                <w:szCs w:val="26"/>
              </w:rPr>
              <w:t xml:space="preserve"> полномочий Российской Федерации в области охраны и использования охотничьих ресурсов за счет субвенции, предоставляемой из федерального бюджета</w:t>
            </w:r>
            <w:r w:rsidR="00383264" w:rsidRPr="00634E37">
              <w:rPr>
                <w:sz w:val="26"/>
                <w:szCs w:val="26"/>
              </w:rPr>
              <w:t>»</w:t>
            </w:r>
            <w:r w:rsidR="00F62E80" w:rsidRPr="00634E37">
              <w:rPr>
                <w:sz w:val="26"/>
                <w:szCs w:val="26"/>
              </w:rPr>
              <w:t xml:space="preserve"> в сумме 6 159,4 тыс. рублей (снижение к уровню 2022 года на 5,9%);</w:t>
            </w:r>
          </w:p>
          <w:p w:rsidR="00F62E80" w:rsidRPr="00634E37" w:rsidRDefault="00CB35AC" w:rsidP="00520DD3">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F62E80" w:rsidRPr="00634E37">
              <w:rPr>
                <w:sz w:val="26"/>
                <w:szCs w:val="26"/>
              </w:rPr>
              <w:t xml:space="preserve">Обеспечение деятельности КУ ЧР </w:t>
            </w:r>
            <w:r w:rsidR="00383264" w:rsidRPr="00634E37">
              <w:rPr>
                <w:sz w:val="26"/>
                <w:szCs w:val="26"/>
              </w:rPr>
              <w:t>«</w:t>
            </w:r>
            <w:r w:rsidR="00F62E80" w:rsidRPr="00634E37">
              <w:rPr>
                <w:sz w:val="26"/>
                <w:szCs w:val="26"/>
              </w:rPr>
              <w:t>Дирекция по охране животного мира и ООПТ</w:t>
            </w:r>
            <w:r w:rsidR="00383264" w:rsidRPr="00634E37">
              <w:rPr>
                <w:sz w:val="26"/>
                <w:szCs w:val="26"/>
              </w:rPr>
              <w:t>»</w:t>
            </w:r>
            <w:r w:rsidR="00F62E80" w:rsidRPr="00634E37">
              <w:rPr>
                <w:sz w:val="26"/>
                <w:szCs w:val="26"/>
              </w:rPr>
              <w:t xml:space="preserve"> Минприроды Чувашии</w:t>
            </w:r>
            <w:r w:rsidR="00383264" w:rsidRPr="00634E37">
              <w:rPr>
                <w:sz w:val="26"/>
                <w:szCs w:val="26"/>
              </w:rPr>
              <w:t>»</w:t>
            </w:r>
            <w:r w:rsidR="00F62E80" w:rsidRPr="00634E37">
              <w:rPr>
                <w:sz w:val="26"/>
                <w:szCs w:val="26"/>
              </w:rPr>
              <w:t xml:space="preserve"> в сумме 3 273,2 тыс. рублей (снижение к уровню 2022 года на 61,5%).</w:t>
            </w:r>
          </w:p>
          <w:p w:rsidR="00F62E80" w:rsidRPr="00634E37" w:rsidRDefault="00F62E80" w:rsidP="00520DD3">
            <w:pPr>
              <w:widowControl w:val="0"/>
              <w:autoSpaceDE w:val="0"/>
              <w:autoSpaceDN w:val="0"/>
              <w:adjustRightInd w:val="0"/>
              <w:spacing w:before="240"/>
              <w:ind w:firstLine="710"/>
              <w:jc w:val="both"/>
              <w:rPr>
                <w:sz w:val="26"/>
                <w:szCs w:val="26"/>
              </w:rPr>
            </w:pPr>
            <w:r w:rsidRPr="00634E37">
              <w:rPr>
                <w:sz w:val="26"/>
                <w:szCs w:val="26"/>
              </w:rPr>
              <w:t xml:space="preserve">Бюджетные ассигнования по подразделу </w:t>
            </w:r>
            <w:r w:rsidR="00383264" w:rsidRPr="00634E37">
              <w:rPr>
                <w:b/>
                <w:sz w:val="26"/>
                <w:szCs w:val="26"/>
              </w:rPr>
              <w:t>«</w:t>
            </w:r>
            <w:r w:rsidRPr="00634E37">
              <w:rPr>
                <w:b/>
                <w:bCs/>
                <w:sz w:val="26"/>
                <w:szCs w:val="26"/>
              </w:rPr>
              <w:t>Другие вопросы в области охраны окружающей среды</w:t>
            </w:r>
            <w:r w:rsidR="00383264" w:rsidRPr="00634E37">
              <w:rPr>
                <w:b/>
                <w:bCs/>
                <w:sz w:val="26"/>
                <w:szCs w:val="26"/>
              </w:rPr>
              <w:t>»</w:t>
            </w:r>
            <w:r w:rsidRPr="00634E37">
              <w:rPr>
                <w:sz w:val="26"/>
                <w:szCs w:val="26"/>
              </w:rPr>
              <w:t xml:space="preserve"> в 2023 году по сравнению с показателями 2022 года увеличиваются на 7 340,8 тыс. рублей или на 4,1% и составят 184 857,6 тыс. рублей.</w:t>
            </w:r>
          </w:p>
          <w:p w:rsidR="00F62E80" w:rsidRPr="00634E37" w:rsidRDefault="00F62E80" w:rsidP="00520DD3">
            <w:pPr>
              <w:widowControl w:val="0"/>
              <w:autoSpaceDE w:val="0"/>
              <w:autoSpaceDN w:val="0"/>
              <w:adjustRightInd w:val="0"/>
              <w:ind w:firstLine="710"/>
              <w:jc w:val="both"/>
              <w:rPr>
                <w:sz w:val="26"/>
                <w:szCs w:val="26"/>
              </w:rPr>
            </w:pPr>
            <w:r w:rsidRPr="00634E37">
              <w:rPr>
                <w:sz w:val="26"/>
                <w:szCs w:val="26"/>
              </w:rPr>
              <w:t>На плановый период 2024 и 2025 годов расходы по данному подразделу планируются в сумме 15 924,4 тыс. рублей и 16 022,9 тыс. рублей соответственно.</w:t>
            </w:r>
          </w:p>
          <w:p w:rsidR="00F62E80" w:rsidRPr="00634E37" w:rsidRDefault="00F62E80" w:rsidP="00520DD3">
            <w:pPr>
              <w:widowControl w:val="0"/>
              <w:autoSpaceDE w:val="0"/>
              <w:autoSpaceDN w:val="0"/>
              <w:adjustRightInd w:val="0"/>
              <w:ind w:firstLine="710"/>
              <w:jc w:val="both"/>
              <w:rPr>
                <w:sz w:val="26"/>
                <w:szCs w:val="26"/>
              </w:rPr>
            </w:pPr>
            <w:r w:rsidRPr="00634E37">
              <w:rPr>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c>
      </w:tr>
      <w:tr w:rsidR="00F62E80" w:rsidRPr="00634E37" w:rsidTr="004B1041">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color w:val="000000"/>
                <w:sz w:val="20"/>
                <w:szCs w:val="20"/>
              </w:rPr>
              <w:t>Закон о бюджете (с изменениями от 28.10.2022 года № 85)</w:t>
            </w:r>
          </w:p>
        </w:tc>
        <w:tc>
          <w:tcPr>
            <w:tcW w:w="1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sz w:val="20"/>
                <w:szCs w:val="20"/>
              </w:rPr>
              <w:t>Проект закона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rPr>
                <w:sz w:val="20"/>
                <w:szCs w:val="20"/>
              </w:rPr>
            </w:pPr>
            <w:r w:rsidRPr="00634E37">
              <w:rPr>
                <w:sz w:val="20"/>
                <w:szCs w:val="20"/>
              </w:rPr>
              <w:t>Изменения</w:t>
            </w:r>
          </w:p>
          <w:p w:rsidR="00F62E80" w:rsidRPr="00634E37" w:rsidRDefault="00F62E80" w:rsidP="00520DD3">
            <w:pPr>
              <w:widowControl w:val="0"/>
              <w:autoSpaceDE w:val="0"/>
              <w:autoSpaceDN w:val="0"/>
              <w:adjustRightInd w:val="0"/>
              <w:jc w:val="center"/>
            </w:pPr>
            <w:r w:rsidRPr="00634E37">
              <w:rPr>
                <w:sz w:val="20"/>
                <w:szCs w:val="20"/>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sz w:val="20"/>
                <w:szCs w:val="20"/>
              </w:rPr>
              <w:t>%</w:t>
            </w:r>
          </w:p>
        </w:tc>
      </w:tr>
      <w:tr w:rsidR="00F62E80" w:rsidRPr="00634E37" w:rsidTr="004B1041">
        <w:trPr>
          <w:trHeight w:val="442"/>
        </w:trPr>
        <w:tc>
          <w:tcPr>
            <w:tcW w:w="5517"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F62E80" w:rsidRPr="00634E37" w:rsidRDefault="00F62E80" w:rsidP="00E85538">
            <w:pPr>
              <w:widowControl w:val="0"/>
              <w:autoSpaceDE w:val="0"/>
              <w:autoSpaceDN w:val="0"/>
              <w:adjustRightInd w:val="0"/>
              <w:ind w:firstLine="152"/>
              <w:jc w:val="both"/>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Модернизация и развитие сферы жилищно-коммунального хозяйства</w:t>
            </w:r>
            <w:r w:rsidR="00383264" w:rsidRPr="00634E37">
              <w:rPr>
                <w:bCs/>
                <w:sz w:val="20"/>
                <w:szCs w:val="20"/>
              </w:rPr>
              <w:t>»</w:t>
            </w:r>
          </w:p>
        </w:tc>
        <w:tc>
          <w:tcPr>
            <w:tcW w:w="12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2 286,2</w:t>
            </w:r>
          </w:p>
        </w:tc>
        <w:tc>
          <w:tcPr>
            <w:tcW w:w="1138"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709,5</w:t>
            </w:r>
          </w:p>
        </w:tc>
        <w:tc>
          <w:tcPr>
            <w:tcW w:w="993"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-1 576,7</w:t>
            </w:r>
          </w:p>
        </w:tc>
        <w:tc>
          <w:tcPr>
            <w:tcW w:w="850"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-69,0</w:t>
            </w:r>
          </w:p>
        </w:tc>
      </w:tr>
      <w:tr w:rsidR="00F62E80" w:rsidRPr="00634E37" w:rsidTr="004B1041">
        <w:trPr>
          <w:trHeight w:val="442"/>
        </w:trPr>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F62E80" w:rsidRPr="00634E37" w:rsidRDefault="00F62E80" w:rsidP="00E85538">
            <w:pPr>
              <w:widowControl w:val="0"/>
              <w:autoSpaceDE w:val="0"/>
              <w:autoSpaceDN w:val="0"/>
              <w:adjustRightInd w:val="0"/>
              <w:ind w:firstLine="152"/>
              <w:jc w:val="both"/>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потенциала природно-сырьевых ресурсов и обеспечение экологической безопасности</w:t>
            </w:r>
            <w:r w:rsidR="00383264" w:rsidRPr="00634E37">
              <w:rPr>
                <w:bCs/>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175 192,6</w:t>
            </w:r>
          </w:p>
        </w:tc>
        <w:tc>
          <w:tcPr>
            <w:tcW w:w="113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184 148,1</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8 955,5</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F62E80" w:rsidRPr="00634E37" w:rsidRDefault="00F62E80" w:rsidP="00520DD3">
            <w:pPr>
              <w:widowControl w:val="0"/>
              <w:autoSpaceDE w:val="0"/>
              <w:autoSpaceDN w:val="0"/>
              <w:adjustRightInd w:val="0"/>
              <w:jc w:val="center"/>
            </w:pPr>
            <w:r w:rsidRPr="00634E37">
              <w:rPr>
                <w:bCs/>
                <w:sz w:val="20"/>
                <w:szCs w:val="20"/>
              </w:rPr>
              <w:t>5,1</w:t>
            </w:r>
          </w:p>
        </w:tc>
      </w:tr>
    </w:tbl>
    <w:p w:rsidR="00FE1F26" w:rsidRPr="00634E37" w:rsidRDefault="00FE1F26" w:rsidP="00520DD3">
      <w:pPr>
        <w:widowControl w:val="0"/>
        <w:autoSpaceDE w:val="0"/>
        <w:autoSpaceDN w:val="0"/>
        <w:adjustRightInd w:val="0"/>
        <w:ind w:firstLine="709"/>
        <w:jc w:val="both"/>
        <w:rPr>
          <w:bCs/>
          <w:sz w:val="26"/>
          <w:szCs w:val="26"/>
        </w:rPr>
      </w:pPr>
      <w:r w:rsidRPr="00634E37">
        <w:rPr>
          <w:bCs/>
          <w:sz w:val="26"/>
          <w:szCs w:val="26"/>
        </w:rPr>
        <w:t xml:space="preserve">Средства по государственной программе </w:t>
      </w:r>
      <w:r w:rsidR="00383264" w:rsidRPr="00634E37">
        <w:rPr>
          <w:bCs/>
          <w:sz w:val="26"/>
          <w:szCs w:val="26"/>
        </w:rPr>
        <w:t>«</w:t>
      </w:r>
      <w:r w:rsidRPr="00634E37">
        <w:rPr>
          <w:bCs/>
          <w:sz w:val="26"/>
          <w:szCs w:val="26"/>
        </w:rPr>
        <w:t>Модернизация и развитие сферы жилищно-коммунального хозяйства</w:t>
      </w:r>
      <w:r w:rsidR="00383264" w:rsidRPr="00634E37">
        <w:rPr>
          <w:bCs/>
          <w:sz w:val="26"/>
          <w:szCs w:val="26"/>
        </w:rPr>
        <w:t>»</w:t>
      </w:r>
      <w:r w:rsidRPr="00634E37">
        <w:rPr>
          <w:bCs/>
          <w:sz w:val="26"/>
          <w:szCs w:val="26"/>
        </w:rPr>
        <w:t xml:space="preserve"> в рамках подпрограммы </w:t>
      </w:r>
      <w:r w:rsidR="00383264" w:rsidRPr="00634E37">
        <w:rPr>
          <w:bCs/>
          <w:sz w:val="26"/>
          <w:szCs w:val="26"/>
        </w:rPr>
        <w:t>«</w:t>
      </w:r>
      <w:r w:rsidRPr="00634E37">
        <w:rPr>
          <w:bCs/>
          <w:sz w:val="26"/>
          <w:szCs w:val="26"/>
        </w:rPr>
        <w:t>Строительство и реконструкция (модернизация) объектов питьевого водоснабжения и водоподготовки с учетом оценки качества и безопасности питьевой воды</w:t>
      </w:r>
      <w:r w:rsidR="00383264" w:rsidRPr="00634E37">
        <w:rPr>
          <w:bCs/>
          <w:sz w:val="26"/>
          <w:szCs w:val="26"/>
        </w:rPr>
        <w:t>»</w:t>
      </w:r>
      <w:r w:rsidRPr="00634E37">
        <w:rPr>
          <w:bCs/>
          <w:sz w:val="26"/>
          <w:szCs w:val="26"/>
        </w:rPr>
        <w:t xml:space="preserve"> направляются на мероприятие по инвентаризации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 в сумме 709,5 тыс. рублей.</w:t>
      </w:r>
    </w:p>
    <w:p w:rsidR="00FE1F26" w:rsidRPr="00634E37" w:rsidRDefault="00FE1F26" w:rsidP="00520DD3">
      <w:pPr>
        <w:widowControl w:val="0"/>
        <w:autoSpaceDE w:val="0"/>
        <w:autoSpaceDN w:val="0"/>
        <w:adjustRightInd w:val="0"/>
        <w:ind w:firstLine="709"/>
        <w:jc w:val="both"/>
        <w:rPr>
          <w:bCs/>
          <w:sz w:val="26"/>
          <w:szCs w:val="26"/>
        </w:rPr>
      </w:pPr>
      <w:r w:rsidRPr="00634E37">
        <w:rPr>
          <w:bCs/>
          <w:sz w:val="26"/>
          <w:szCs w:val="26"/>
        </w:rPr>
        <w:t xml:space="preserve">В рамках государственной программы </w:t>
      </w:r>
      <w:r w:rsidR="00383264" w:rsidRPr="00634E37">
        <w:rPr>
          <w:bCs/>
          <w:sz w:val="26"/>
          <w:szCs w:val="26"/>
        </w:rPr>
        <w:t>«</w:t>
      </w:r>
      <w:r w:rsidRPr="00634E37">
        <w:rPr>
          <w:bCs/>
          <w:sz w:val="26"/>
          <w:szCs w:val="26"/>
        </w:rPr>
        <w:t>Развитие потенциала природно-сырьевых ресурсов и обеспечение экологической безопасности</w:t>
      </w:r>
      <w:r w:rsidR="00383264" w:rsidRPr="00634E37">
        <w:rPr>
          <w:bCs/>
          <w:sz w:val="26"/>
          <w:szCs w:val="26"/>
        </w:rPr>
        <w:t>»</w:t>
      </w:r>
      <w:r w:rsidRPr="00634E37">
        <w:rPr>
          <w:bCs/>
          <w:sz w:val="26"/>
          <w:szCs w:val="26"/>
        </w:rPr>
        <w:t xml:space="preserve"> средства в 2023 году планируется направить на финансирование следующих подпрограмм:</w:t>
      </w:r>
    </w:p>
    <w:p w:rsidR="00FE1F26" w:rsidRPr="00634E37" w:rsidRDefault="00383264" w:rsidP="00520DD3">
      <w:pPr>
        <w:widowControl w:val="0"/>
        <w:autoSpaceDE w:val="0"/>
        <w:autoSpaceDN w:val="0"/>
        <w:adjustRightInd w:val="0"/>
        <w:ind w:firstLine="709"/>
        <w:jc w:val="both"/>
        <w:rPr>
          <w:bCs/>
          <w:sz w:val="26"/>
          <w:szCs w:val="26"/>
        </w:rPr>
      </w:pPr>
      <w:r w:rsidRPr="00634E37">
        <w:rPr>
          <w:bCs/>
          <w:sz w:val="26"/>
          <w:szCs w:val="26"/>
        </w:rPr>
        <w:t>«</w:t>
      </w:r>
      <w:r w:rsidR="00FE1F26" w:rsidRPr="00634E37">
        <w:rPr>
          <w:bCs/>
          <w:sz w:val="26"/>
          <w:szCs w:val="26"/>
        </w:rPr>
        <w:t>Обеспечение экологической безопасности на территории Чувашской Республики</w:t>
      </w:r>
      <w:r w:rsidRPr="00634E37">
        <w:rPr>
          <w:bCs/>
          <w:sz w:val="26"/>
          <w:szCs w:val="26"/>
        </w:rPr>
        <w:t>»</w:t>
      </w:r>
      <w:r w:rsidR="00FE1F26" w:rsidRPr="00634E37">
        <w:rPr>
          <w:bCs/>
          <w:sz w:val="26"/>
          <w:szCs w:val="26"/>
        </w:rPr>
        <w:t xml:space="preserve"> в сумме 9 940,9 тыс. рублей (снижение </w:t>
      </w:r>
      <w:r w:rsidR="00FE1F26" w:rsidRPr="00634E37">
        <w:rPr>
          <w:sz w:val="26"/>
          <w:szCs w:val="26"/>
        </w:rPr>
        <w:t>к уровню 2022 года</w:t>
      </w:r>
      <w:r w:rsidR="00FE1F26" w:rsidRPr="00634E37">
        <w:rPr>
          <w:bCs/>
          <w:sz w:val="26"/>
          <w:szCs w:val="26"/>
        </w:rPr>
        <w:t xml:space="preserve"> на 33%). </w:t>
      </w:r>
      <w:r w:rsidR="00FE1F26" w:rsidRPr="00634E37">
        <w:rPr>
          <w:sz w:val="26"/>
          <w:szCs w:val="26"/>
        </w:rPr>
        <w:t>Средства в основном планируется направить по следующим целевым статьям:</w:t>
      </w:r>
    </w:p>
    <w:p w:rsidR="00FE1F26" w:rsidRPr="00634E37" w:rsidRDefault="00CB35AC" w:rsidP="00520DD3">
      <w:pPr>
        <w:widowControl w:val="0"/>
        <w:autoSpaceDE w:val="0"/>
        <w:autoSpaceDN w:val="0"/>
        <w:adjustRightInd w:val="0"/>
        <w:ind w:firstLine="709"/>
        <w:jc w:val="both"/>
        <w:rPr>
          <w:bCs/>
          <w:sz w:val="26"/>
          <w:szCs w:val="26"/>
        </w:rPr>
      </w:pPr>
      <w:r w:rsidRPr="00634E37">
        <w:rPr>
          <w:bCs/>
          <w:sz w:val="26"/>
          <w:szCs w:val="26"/>
        </w:rPr>
        <w:t>- </w:t>
      </w:r>
      <w:r w:rsidR="00383264" w:rsidRPr="00634E37">
        <w:rPr>
          <w:bCs/>
          <w:sz w:val="26"/>
          <w:szCs w:val="26"/>
        </w:rPr>
        <w:t>«</w:t>
      </w:r>
      <w:r w:rsidR="00FE1F26" w:rsidRPr="00634E37">
        <w:rPr>
          <w:bCs/>
          <w:sz w:val="26"/>
          <w:szCs w:val="26"/>
        </w:rPr>
        <w:t>Проведение аналитического контроля на объектах, подлежащих экологическому контролю</w:t>
      </w:r>
      <w:r w:rsidR="00383264" w:rsidRPr="00634E37">
        <w:rPr>
          <w:bCs/>
          <w:sz w:val="26"/>
          <w:szCs w:val="26"/>
        </w:rPr>
        <w:t>»</w:t>
      </w:r>
      <w:r w:rsidR="00FE1F26" w:rsidRPr="00634E37">
        <w:rPr>
          <w:bCs/>
          <w:sz w:val="26"/>
          <w:szCs w:val="26"/>
        </w:rPr>
        <w:t xml:space="preserve"> в сумме 600,0 тыс. рублей (на уровне 2022 года);</w:t>
      </w:r>
    </w:p>
    <w:p w:rsidR="00FE1F26" w:rsidRPr="00634E37" w:rsidRDefault="00CB35AC" w:rsidP="00520DD3">
      <w:pPr>
        <w:widowControl w:val="0"/>
        <w:autoSpaceDE w:val="0"/>
        <w:autoSpaceDN w:val="0"/>
        <w:adjustRightInd w:val="0"/>
        <w:ind w:firstLine="709"/>
        <w:jc w:val="both"/>
        <w:rPr>
          <w:bCs/>
          <w:sz w:val="26"/>
          <w:szCs w:val="26"/>
        </w:rPr>
      </w:pPr>
      <w:r w:rsidRPr="00634E37">
        <w:rPr>
          <w:bCs/>
          <w:sz w:val="26"/>
          <w:szCs w:val="26"/>
        </w:rPr>
        <w:t>- </w:t>
      </w:r>
      <w:r w:rsidR="00383264" w:rsidRPr="00634E37">
        <w:rPr>
          <w:bCs/>
          <w:sz w:val="26"/>
          <w:szCs w:val="26"/>
        </w:rPr>
        <w:t>«</w:t>
      </w:r>
      <w:r w:rsidR="00FE1F26" w:rsidRPr="00634E37">
        <w:rPr>
          <w:bCs/>
          <w:sz w:val="26"/>
          <w:szCs w:val="26"/>
        </w:rPr>
        <w:t xml:space="preserve">Обеспечение деятельности БУ </w:t>
      </w:r>
      <w:r w:rsidR="00383264" w:rsidRPr="00634E37">
        <w:rPr>
          <w:bCs/>
          <w:sz w:val="26"/>
          <w:szCs w:val="26"/>
        </w:rPr>
        <w:t>«</w:t>
      </w:r>
      <w:r w:rsidR="00FE1F26" w:rsidRPr="00634E37">
        <w:rPr>
          <w:bCs/>
          <w:sz w:val="26"/>
          <w:szCs w:val="26"/>
        </w:rPr>
        <w:t>Чувашский республиканский радиологический центр</w:t>
      </w:r>
      <w:r w:rsidR="00383264" w:rsidRPr="00634E37">
        <w:rPr>
          <w:bCs/>
          <w:sz w:val="26"/>
          <w:szCs w:val="26"/>
        </w:rPr>
        <w:t>»</w:t>
      </w:r>
      <w:r w:rsidR="00FE1F26" w:rsidRPr="00634E37">
        <w:rPr>
          <w:bCs/>
          <w:sz w:val="26"/>
          <w:szCs w:val="26"/>
        </w:rPr>
        <w:t xml:space="preserve"> Минприроды Чувашии</w:t>
      </w:r>
      <w:r w:rsidR="00383264" w:rsidRPr="00634E37">
        <w:rPr>
          <w:bCs/>
          <w:sz w:val="26"/>
          <w:szCs w:val="26"/>
        </w:rPr>
        <w:t>»</w:t>
      </w:r>
      <w:r w:rsidR="00FE1F26" w:rsidRPr="00634E37">
        <w:rPr>
          <w:bCs/>
          <w:sz w:val="26"/>
          <w:szCs w:val="26"/>
        </w:rPr>
        <w:t xml:space="preserve"> в сумме 8 736,4 тыс. рублей (снижение </w:t>
      </w:r>
      <w:r w:rsidR="00FE1F26" w:rsidRPr="00634E37">
        <w:rPr>
          <w:sz w:val="26"/>
          <w:szCs w:val="26"/>
        </w:rPr>
        <w:t>к уровню 2022 года</w:t>
      </w:r>
      <w:r w:rsidR="00FE1F26" w:rsidRPr="00634E37">
        <w:rPr>
          <w:bCs/>
          <w:sz w:val="26"/>
          <w:szCs w:val="26"/>
        </w:rPr>
        <w:t xml:space="preserve"> на 36,1%);</w:t>
      </w:r>
    </w:p>
    <w:p w:rsidR="00FE1F26" w:rsidRPr="00634E37" w:rsidRDefault="00CB35AC" w:rsidP="00520DD3">
      <w:pPr>
        <w:widowControl w:val="0"/>
        <w:autoSpaceDE w:val="0"/>
        <w:autoSpaceDN w:val="0"/>
        <w:adjustRightInd w:val="0"/>
        <w:ind w:firstLine="709"/>
        <w:jc w:val="both"/>
        <w:rPr>
          <w:bCs/>
          <w:sz w:val="26"/>
          <w:szCs w:val="26"/>
        </w:rPr>
      </w:pPr>
      <w:r w:rsidRPr="00634E37">
        <w:rPr>
          <w:bCs/>
          <w:sz w:val="26"/>
          <w:szCs w:val="26"/>
        </w:rPr>
        <w:t>- </w:t>
      </w:r>
      <w:r w:rsidR="00383264" w:rsidRPr="00634E37">
        <w:rPr>
          <w:bCs/>
          <w:sz w:val="26"/>
          <w:szCs w:val="26"/>
        </w:rPr>
        <w:t>«</w:t>
      </w:r>
      <w:r w:rsidR="00FE1F26" w:rsidRPr="00634E37">
        <w:rPr>
          <w:bCs/>
          <w:sz w:val="26"/>
          <w:szCs w:val="26"/>
        </w:rP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r w:rsidR="00383264" w:rsidRPr="00634E37">
        <w:rPr>
          <w:bCs/>
          <w:sz w:val="26"/>
          <w:szCs w:val="26"/>
        </w:rPr>
        <w:t>»</w:t>
      </w:r>
      <w:r w:rsidR="00FE1F26" w:rsidRPr="00634E37">
        <w:rPr>
          <w:bCs/>
          <w:sz w:val="26"/>
          <w:szCs w:val="26"/>
        </w:rPr>
        <w:t xml:space="preserve"> в сумме 530,0 тыс. рублей (на уровне 2022 года);</w:t>
      </w:r>
    </w:p>
    <w:p w:rsidR="00FE1F26" w:rsidRPr="00634E37" w:rsidRDefault="00383264" w:rsidP="00520DD3">
      <w:pPr>
        <w:widowControl w:val="0"/>
        <w:autoSpaceDE w:val="0"/>
        <w:autoSpaceDN w:val="0"/>
        <w:adjustRightInd w:val="0"/>
        <w:ind w:firstLine="709"/>
        <w:jc w:val="both"/>
        <w:rPr>
          <w:bCs/>
          <w:sz w:val="26"/>
          <w:szCs w:val="26"/>
        </w:rPr>
      </w:pPr>
      <w:r w:rsidRPr="00634E37">
        <w:rPr>
          <w:bCs/>
          <w:sz w:val="26"/>
          <w:szCs w:val="26"/>
        </w:rPr>
        <w:t>«</w:t>
      </w:r>
      <w:r w:rsidR="00FE1F26" w:rsidRPr="00634E37">
        <w:rPr>
          <w:bCs/>
          <w:sz w:val="26"/>
          <w:szCs w:val="26"/>
        </w:rPr>
        <w:t>Биологическое разнообразие Чувашской Республики</w:t>
      </w:r>
      <w:r w:rsidRPr="00634E37">
        <w:rPr>
          <w:bCs/>
          <w:sz w:val="26"/>
          <w:szCs w:val="26"/>
        </w:rPr>
        <w:t>»</w:t>
      </w:r>
      <w:r w:rsidR="00FE1F26" w:rsidRPr="00634E37">
        <w:rPr>
          <w:bCs/>
          <w:sz w:val="26"/>
          <w:szCs w:val="26"/>
        </w:rPr>
        <w:t xml:space="preserve"> в сумме 6 265,2 тыс. рублей (рост </w:t>
      </w:r>
      <w:r w:rsidR="00FE1F26" w:rsidRPr="00634E37">
        <w:rPr>
          <w:sz w:val="26"/>
          <w:szCs w:val="26"/>
        </w:rPr>
        <w:t>к уровню 2022 года</w:t>
      </w:r>
      <w:r w:rsidR="00FE1F26" w:rsidRPr="00634E37">
        <w:rPr>
          <w:bCs/>
          <w:sz w:val="26"/>
          <w:szCs w:val="26"/>
        </w:rPr>
        <w:t xml:space="preserve"> на 2,8%). </w:t>
      </w:r>
      <w:r w:rsidR="00FE1F26" w:rsidRPr="00634E37">
        <w:rPr>
          <w:sz w:val="26"/>
          <w:szCs w:val="26"/>
        </w:rPr>
        <w:t>Средства в основном планируется направить по следующим целевым статьям:</w:t>
      </w:r>
    </w:p>
    <w:p w:rsidR="00FE1F26" w:rsidRPr="00634E37" w:rsidRDefault="00CB35AC" w:rsidP="00520DD3">
      <w:pPr>
        <w:widowControl w:val="0"/>
        <w:autoSpaceDE w:val="0"/>
        <w:autoSpaceDN w:val="0"/>
        <w:adjustRightInd w:val="0"/>
        <w:ind w:firstLine="709"/>
        <w:jc w:val="both"/>
        <w:rPr>
          <w:bCs/>
          <w:sz w:val="26"/>
          <w:szCs w:val="26"/>
        </w:rPr>
      </w:pPr>
      <w:r w:rsidRPr="00634E37">
        <w:rPr>
          <w:bCs/>
          <w:sz w:val="26"/>
          <w:szCs w:val="26"/>
        </w:rPr>
        <w:t>- </w:t>
      </w:r>
      <w:r w:rsidR="00383264" w:rsidRPr="00634E37">
        <w:rPr>
          <w:bCs/>
          <w:sz w:val="26"/>
          <w:szCs w:val="26"/>
        </w:rPr>
        <w:t>«</w:t>
      </w:r>
      <w:r w:rsidR="00FE1F26" w:rsidRPr="00634E37">
        <w:rPr>
          <w:bCs/>
          <w:sz w:val="26"/>
          <w:szCs w:val="26"/>
        </w:rP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r w:rsidR="00383264" w:rsidRPr="00634E37">
        <w:rPr>
          <w:bCs/>
          <w:sz w:val="26"/>
          <w:szCs w:val="26"/>
        </w:rPr>
        <w:t>»</w:t>
      </w:r>
      <w:r w:rsidR="00FE1F26" w:rsidRPr="00634E37">
        <w:rPr>
          <w:bCs/>
          <w:sz w:val="26"/>
          <w:szCs w:val="26"/>
        </w:rPr>
        <w:t xml:space="preserve"> в сумме 3 160,2 тыс. рублей (рост </w:t>
      </w:r>
      <w:r w:rsidR="00FE1F26" w:rsidRPr="00634E37">
        <w:rPr>
          <w:sz w:val="26"/>
          <w:szCs w:val="26"/>
        </w:rPr>
        <w:t>к уровню 2022 года</w:t>
      </w:r>
      <w:r w:rsidR="00FE1F26" w:rsidRPr="00634E37">
        <w:rPr>
          <w:bCs/>
          <w:sz w:val="26"/>
          <w:szCs w:val="26"/>
        </w:rPr>
        <w:t xml:space="preserve"> на 4,4%);</w:t>
      </w:r>
    </w:p>
    <w:p w:rsidR="00FE1F26" w:rsidRPr="00634E37" w:rsidRDefault="00CB35AC" w:rsidP="00520DD3">
      <w:pPr>
        <w:widowControl w:val="0"/>
        <w:autoSpaceDE w:val="0"/>
        <w:autoSpaceDN w:val="0"/>
        <w:adjustRightInd w:val="0"/>
        <w:ind w:firstLine="709"/>
        <w:jc w:val="both"/>
        <w:rPr>
          <w:bCs/>
          <w:sz w:val="26"/>
          <w:szCs w:val="26"/>
        </w:rPr>
      </w:pPr>
      <w:r w:rsidRPr="00634E37">
        <w:rPr>
          <w:bCs/>
          <w:sz w:val="26"/>
          <w:szCs w:val="26"/>
        </w:rPr>
        <w:t>- </w:t>
      </w:r>
      <w:r w:rsidR="00383264" w:rsidRPr="00634E37">
        <w:rPr>
          <w:bCs/>
          <w:sz w:val="26"/>
          <w:szCs w:val="26"/>
        </w:rPr>
        <w:t>«</w:t>
      </w:r>
      <w:r w:rsidR="00FE1F26" w:rsidRPr="00634E37">
        <w:rPr>
          <w:bCs/>
          <w:sz w:val="26"/>
          <w:szCs w:val="26"/>
        </w:rPr>
        <w:t xml:space="preserve">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 209-ФЗ </w:t>
      </w:r>
      <w:r w:rsidR="00383264" w:rsidRPr="00634E37">
        <w:rPr>
          <w:bCs/>
          <w:sz w:val="26"/>
          <w:szCs w:val="26"/>
        </w:rPr>
        <w:t>«</w:t>
      </w:r>
      <w:r w:rsidR="00FE1F26" w:rsidRPr="00634E37">
        <w:rPr>
          <w:bCs/>
          <w:sz w:val="26"/>
          <w:szCs w:val="26"/>
        </w:rPr>
        <w:t>Об охоте и о сохранении охотничьих ресурсов и о внесении изменений в отдельные законодательные акты Российской Федерации</w:t>
      </w:r>
      <w:r w:rsidR="00383264" w:rsidRPr="00634E37">
        <w:rPr>
          <w:bCs/>
          <w:sz w:val="26"/>
          <w:szCs w:val="26"/>
        </w:rPr>
        <w:t>»</w:t>
      </w:r>
      <w:r w:rsidR="00FE1F26" w:rsidRPr="00634E37">
        <w:rPr>
          <w:bCs/>
          <w:sz w:val="26"/>
          <w:szCs w:val="26"/>
        </w:rPr>
        <w:t xml:space="preserve"> полномочий Российской Федерации в области охраны и использования охотничьих ресурсов за счет субвенции, предоставляемой из федерального бюджета</w:t>
      </w:r>
      <w:r w:rsidR="00383264" w:rsidRPr="00634E37">
        <w:rPr>
          <w:bCs/>
          <w:sz w:val="26"/>
          <w:szCs w:val="26"/>
        </w:rPr>
        <w:t>»</w:t>
      </w:r>
      <w:r w:rsidR="00FE1F26" w:rsidRPr="00634E37">
        <w:rPr>
          <w:bCs/>
          <w:sz w:val="26"/>
          <w:szCs w:val="26"/>
        </w:rPr>
        <w:t xml:space="preserve"> в сумме 2 601,7 тыс. рублей (снижение </w:t>
      </w:r>
      <w:r w:rsidR="00FE1F26" w:rsidRPr="00634E37">
        <w:rPr>
          <w:sz w:val="26"/>
          <w:szCs w:val="26"/>
        </w:rPr>
        <w:t>к уровню 2022 года</w:t>
      </w:r>
      <w:r w:rsidR="00FE1F26" w:rsidRPr="00634E37">
        <w:rPr>
          <w:bCs/>
          <w:sz w:val="26"/>
          <w:szCs w:val="26"/>
        </w:rPr>
        <w:t xml:space="preserve"> на 8,7%);</w:t>
      </w:r>
    </w:p>
    <w:p w:rsidR="00FE1F26" w:rsidRPr="00634E37" w:rsidRDefault="00CB35AC" w:rsidP="00520DD3">
      <w:pPr>
        <w:widowControl w:val="0"/>
        <w:autoSpaceDE w:val="0"/>
        <w:autoSpaceDN w:val="0"/>
        <w:adjustRightInd w:val="0"/>
        <w:ind w:firstLine="709"/>
        <w:jc w:val="both"/>
        <w:rPr>
          <w:bCs/>
          <w:sz w:val="26"/>
          <w:szCs w:val="26"/>
        </w:rPr>
      </w:pPr>
      <w:r w:rsidRPr="00634E37">
        <w:rPr>
          <w:bCs/>
          <w:sz w:val="26"/>
          <w:szCs w:val="26"/>
        </w:rPr>
        <w:t>- </w:t>
      </w:r>
      <w:r w:rsidR="00383264" w:rsidRPr="00634E37">
        <w:rPr>
          <w:bCs/>
          <w:sz w:val="26"/>
          <w:szCs w:val="26"/>
        </w:rPr>
        <w:t>«</w:t>
      </w:r>
      <w:r w:rsidR="00FE1F26" w:rsidRPr="00634E37">
        <w:rPr>
          <w:bCs/>
          <w:sz w:val="26"/>
          <w:szCs w:val="26"/>
        </w:rPr>
        <w:t>Подготовка графического описания местоположения границ особо охраняемых природных территорий регионального значения</w:t>
      </w:r>
      <w:r w:rsidR="00383264" w:rsidRPr="00634E37">
        <w:rPr>
          <w:bCs/>
          <w:sz w:val="26"/>
          <w:szCs w:val="26"/>
        </w:rPr>
        <w:t>»</w:t>
      </w:r>
      <w:r w:rsidR="00FE1F26" w:rsidRPr="00634E37">
        <w:rPr>
          <w:bCs/>
          <w:sz w:val="26"/>
          <w:szCs w:val="26"/>
        </w:rPr>
        <w:t xml:space="preserve"> в сумме 503,3 тыс. рублей (рост в 2,4 раза);</w:t>
      </w:r>
    </w:p>
    <w:p w:rsidR="00FE1F26" w:rsidRPr="00634E37" w:rsidRDefault="00383264" w:rsidP="00CB35AC">
      <w:pPr>
        <w:widowControl w:val="0"/>
        <w:autoSpaceDE w:val="0"/>
        <w:autoSpaceDN w:val="0"/>
        <w:adjustRightInd w:val="0"/>
        <w:ind w:firstLine="708"/>
        <w:jc w:val="both"/>
        <w:rPr>
          <w:bCs/>
          <w:sz w:val="26"/>
          <w:szCs w:val="26"/>
        </w:rPr>
      </w:pPr>
      <w:r w:rsidRPr="00634E37">
        <w:rPr>
          <w:bCs/>
          <w:sz w:val="26"/>
          <w:szCs w:val="26"/>
        </w:rPr>
        <w:t>«</w:t>
      </w:r>
      <w:r w:rsidR="00FE1F26" w:rsidRPr="00634E37">
        <w:rPr>
          <w:bCs/>
          <w:sz w:val="26"/>
          <w:szCs w:val="26"/>
        </w:rPr>
        <w:t>Обращение с отходами, в том числе с твердыми коммунальными отходами, на территории Чувашской Республики</w:t>
      </w:r>
      <w:r w:rsidRPr="00634E37">
        <w:rPr>
          <w:bCs/>
          <w:sz w:val="26"/>
          <w:szCs w:val="26"/>
        </w:rPr>
        <w:t>»</w:t>
      </w:r>
      <w:r w:rsidR="00FE1F26" w:rsidRPr="00634E37">
        <w:rPr>
          <w:bCs/>
          <w:sz w:val="26"/>
          <w:szCs w:val="26"/>
        </w:rPr>
        <w:t xml:space="preserve"> в сумме 74</w:t>
      </w:r>
      <w:r w:rsidR="00FE1F26" w:rsidRPr="00634E37">
        <w:t> </w:t>
      </w:r>
      <w:r w:rsidR="00FE1F26" w:rsidRPr="00634E37">
        <w:rPr>
          <w:bCs/>
          <w:sz w:val="26"/>
          <w:szCs w:val="26"/>
        </w:rPr>
        <w:t xml:space="preserve">331,0 тыс. рублей (рост </w:t>
      </w:r>
      <w:r w:rsidR="00FE1F26" w:rsidRPr="00634E37">
        <w:rPr>
          <w:sz w:val="26"/>
          <w:szCs w:val="26"/>
        </w:rPr>
        <w:t>к уровню 2022 года</w:t>
      </w:r>
      <w:r w:rsidR="00FE1F26" w:rsidRPr="00634E37">
        <w:rPr>
          <w:bCs/>
          <w:sz w:val="26"/>
          <w:szCs w:val="26"/>
        </w:rPr>
        <w:t xml:space="preserve"> на 2,0%). </w:t>
      </w:r>
      <w:r w:rsidR="00FE1F26" w:rsidRPr="00634E37">
        <w:rPr>
          <w:sz w:val="26"/>
          <w:szCs w:val="26"/>
        </w:rPr>
        <w:t>Средства в основном планируется направить по следующим целевым статьям:</w:t>
      </w:r>
    </w:p>
    <w:p w:rsidR="00FE1F26" w:rsidRPr="00634E37" w:rsidRDefault="001C371A" w:rsidP="00520DD3">
      <w:pPr>
        <w:widowControl w:val="0"/>
        <w:autoSpaceDE w:val="0"/>
        <w:autoSpaceDN w:val="0"/>
        <w:adjustRightInd w:val="0"/>
        <w:ind w:firstLine="709"/>
        <w:jc w:val="both"/>
        <w:rPr>
          <w:bCs/>
          <w:sz w:val="26"/>
          <w:szCs w:val="26"/>
        </w:rPr>
      </w:pPr>
      <w:r w:rsidRPr="00634E37">
        <w:rPr>
          <w:bCs/>
          <w:sz w:val="26"/>
          <w:szCs w:val="26"/>
        </w:rPr>
        <w:t>- </w:t>
      </w:r>
      <w:r w:rsidR="00383264" w:rsidRPr="00634E37">
        <w:rPr>
          <w:bCs/>
          <w:sz w:val="26"/>
          <w:szCs w:val="26"/>
        </w:rPr>
        <w:t>«</w:t>
      </w:r>
      <w:r w:rsidR="00FE1F26" w:rsidRPr="00634E37">
        <w:rPr>
          <w:bCs/>
          <w:sz w:val="26"/>
          <w:szCs w:val="26"/>
        </w:rPr>
        <w:t>Выполнение инженерных изысканий, осуществление подготовки проектной и рабочей документации в целях строительства мусоросортировочных комплексов твердых коммунальных отходов на территории Чувашской Республики</w:t>
      </w:r>
      <w:r w:rsidR="00383264" w:rsidRPr="00634E37">
        <w:rPr>
          <w:bCs/>
          <w:sz w:val="26"/>
          <w:szCs w:val="26"/>
        </w:rPr>
        <w:t>»</w:t>
      </w:r>
      <w:r w:rsidR="00FE1F26" w:rsidRPr="00634E37">
        <w:rPr>
          <w:bCs/>
          <w:sz w:val="26"/>
          <w:szCs w:val="26"/>
        </w:rPr>
        <w:t xml:space="preserve"> в сумме 59</w:t>
      </w:r>
      <w:r w:rsidR="00023105" w:rsidRPr="00634E37">
        <w:rPr>
          <w:bCs/>
          <w:sz w:val="26"/>
          <w:szCs w:val="26"/>
        </w:rPr>
        <w:t> </w:t>
      </w:r>
      <w:r w:rsidR="00FE1F26" w:rsidRPr="00634E37">
        <w:rPr>
          <w:bCs/>
          <w:sz w:val="26"/>
          <w:szCs w:val="26"/>
        </w:rPr>
        <w:t>290,3 тыс. рублей (в 2022 году не планировалось);</w:t>
      </w:r>
    </w:p>
    <w:p w:rsidR="00FE1F26" w:rsidRPr="00634E37" w:rsidRDefault="001C371A" w:rsidP="00520DD3">
      <w:pPr>
        <w:widowControl w:val="0"/>
        <w:autoSpaceDE w:val="0"/>
        <w:autoSpaceDN w:val="0"/>
        <w:adjustRightInd w:val="0"/>
        <w:ind w:firstLine="709"/>
        <w:jc w:val="both"/>
        <w:rPr>
          <w:bCs/>
          <w:sz w:val="26"/>
          <w:szCs w:val="26"/>
        </w:rPr>
      </w:pPr>
      <w:r w:rsidRPr="00634E37">
        <w:rPr>
          <w:bCs/>
          <w:sz w:val="26"/>
          <w:szCs w:val="26"/>
        </w:rPr>
        <w:t>- </w:t>
      </w:r>
      <w:r w:rsidR="00383264" w:rsidRPr="00634E37">
        <w:rPr>
          <w:bCs/>
          <w:sz w:val="26"/>
          <w:szCs w:val="26"/>
        </w:rPr>
        <w:t>«</w:t>
      </w:r>
      <w:r w:rsidR="00FE1F26" w:rsidRPr="00634E37">
        <w:rPr>
          <w:bCs/>
          <w:sz w:val="26"/>
          <w:szCs w:val="26"/>
        </w:rPr>
        <w:t>Государственная поддержка закупки контейнеров для раздельного накопления твердых коммунальных отходов</w:t>
      </w:r>
      <w:r w:rsidR="00383264" w:rsidRPr="00634E37">
        <w:rPr>
          <w:bCs/>
          <w:sz w:val="26"/>
          <w:szCs w:val="26"/>
        </w:rPr>
        <w:t>»</w:t>
      </w:r>
      <w:r w:rsidR="00FE1F26" w:rsidRPr="00634E37">
        <w:rPr>
          <w:bCs/>
          <w:sz w:val="26"/>
          <w:szCs w:val="26"/>
        </w:rPr>
        <w:t xml:space="preserve"> в сумме 14 740,7 тыс. рублей (в 2022 году не планировалось);</w:t>
      </w:r>
    </w:p>
    <w:p w:rsidR="00FE1F26" w:rsidRPr="00634E37" w:rsidRDefault="00383264" w:rsidP="00520DD3">
      <w:pPr>
        <w:widowControl w:val="0"/>
        <w:autoSpaceDE w:val="0"/>
        <w:autoSpaceDN w:val="0"/>
        <w:adjustRightInd w:val="0"/>
        <w:ind w:firstLine="709"/>
        <w:jc w:val="both"/>
        <w:rPr>
          <w:bCs/>
          <w:sz w:val="26"/>
          <w:szCs w:val="26"/>
        </w:rPr>
      </w:pPr>
      <w:r w:rsidRPr="00634E37">
        <w:rPr>
          <w:bCs/>
          <w:sz w:val="26"/>
          <w:szCs w:val="26"/>
        </w:rPr>
        <w:t>«</w:t>
      </w:r>
      <w:r w:rsidR="00FE1F26" w:rsidRPr="00634E37">
        <w:rPr>
          <w:bCs/>
          <w:sz w:val="26"/>
          <w:szCs w:val="26"/>
        </w:rPr>
        <w:t>Строительство и реконструкция (модернизация) очистных сооружений централизованных систем водоотведения</w:t>
      </w:r>
      <w:r w:rsidRPr="00634E37">
        <w:rPr>
          <w:bCs/>
          <w:sz w:val="26"/>
          <w:szCs w:val="26"/>
        </w:rPr>
        <w:t>»</w:t>
      </w:r>
      <w:r w:rsidR="00FE1F26" w:rsidRPr="00634E37">
        <w:rPr>
          <w:bCs/>
          <w:sz w:val="26"/>
          <w:szCs w:val="26"/>
        </w:rPr>
        <w:t xml:space="preserve"> в сумме 93 611,0 тыс. рублей (на уровне 2022 года). </w:t>
      </w:r>
      <w:r w:rsidR="00FE1F26" w:rsidRPr="00634E37">
        <w:rPr>
          <w:sz w:val="26"/>
          <w:szCs w:val="26"/>
        </w:rPr>
        <w:t xml:space="preserve">Средства планируется направить на </w:t>
      </w:r>
      <w:r w:rsidR="001C371A" w:rsidRPr="00634E37">
        <w:rPr>
          <w:bCs/>
          <w:sz w:val="26"/>
          <w:szCs w:val="26"/>
        </w:rPr>
        <w:t>ликвидацию (рекультивацию</w:t>
      </w:r>
      <w:r w:rsidR="00FE1F26" w:rsidRPr="00634E37">
        <w:rPr>
          <w:bCs/>
          <w:sz w:val="26"/>
          <w:szCs w:val="26"/>
        </w:rPr>
        <w:t>) объектов накопленного экологического вреда, представляющих угрозу реке Волге.</w:t>
      </w:r>
    </w:p>
    <w:p w:rsidR="00F62E80" w:rsidRPr="00634E37" w:rsidRDefault="00F62E80" w:rsidP="00F62E80"/>
    <w:p w:rsidR="005106AC" w:rsidRPr="00634E37" w:rsidRDefault="005106AC" w:rsidP="00072301">
      <w:pPr>
        <w:widowControl w:val="0"/>
        <w:autoSpaceDE w:val="0"/>
        <w:autoSpaceDN w:val="0"/>
        <w:adjustRightInd w:val="0"/>
        <w:jc w:val="center"/>
        <w:rPr>
          <w:b/>
          <w:bCs/>
          <w:color w:val="000000"/>
          <w:sz w:val="26"/>
          <w:szCs w:val="26"/>
        </w:rPr>
      </w:pPr>
      <w:r w:rsidRPr="00634E37">
        <w:rPr>
          <w:b/>
          <w:bCs/>
          <w:color w:val="000000"/>
          <w:sz w:val="26"/>
          <w:szCs w:val="26"/>
        </w:rPr>
        <w:t>3.8. Образование</w:t>
      </w:r>
      <w:r w:rsidR="00B31030" w:rsidRPr="00634E37">
        <w:rPr>
          <w:b/>
          <w:bCs/>
          <w:color w:val="000000"/>
          <w:sz w:val="26"/>
          <w:szCs w:val="26"/>
        </w:rPr>
        <w:t>.</w:t>
      </w:r>
    </w:p>
    <w:p w:rsidR="005106AC" w:rsidRPr="00634E37" w:rsidRDefault="005106AC" w:rsidP="00046E85">
      <w:pPr>
        <w:widowControl w:val="0"/>
        <w:autoSpaceDE w:val="0"/>
        <w:autoSpaceDN w:val="0"/>
        <w:adjustRightInd w:val="0"/>
        <w:spacing w:before="240"/>
        <w:ind w:firstLine="709"/>
        <w:jc w:val="both"/>
        <w:rPr>
          <w:color w:val="000000"/>
          <w:sz w:val="26"/>
          <w:szCs w:val="26"/>
        </w:rPr>
      </w:pPr>
      <w:r w:rsidRPr="00634E37">
        <w:rPr>
          <w:color w:val="000000"/>
          <w:sz w:val="26"/>
          <w:szCs w:val="26"/>
        </w:rPr>
        <w:t>Бюджетные ассигнования по разделу</w:t>
      </w:r>
      <w:r w:rsidRPr="00634E37">
        <w:rPr>
          <w:b/>
          <w:bCs/>
          <w:color w:val="000000"/>
          <w:sz w:val="26"/>
          <w:szCs w:val="26"/>
        </w:rPr>
        <w:t xml:space="preserve"> </w:t>
      </w:r>
      <w:r w:rsidR="00383264" w:rsidRPr="00634E37">
        <w:rPr>
          <w:b/>
          <w:bCs/>
          <w:color w:val="000000"/>
          <w:sz w:val="26"/>
          <w:szCs w:val="26"/>
        </w:rPr>
        <w:t>«</w:t>
      </w:r>
      <w:r w:rsidRPr="00634E37">
        <w:rPr>
          <w:b/>
          <w:bCs/>
          <w:color w:val="000000"/>
          <w:sz w:val="26"/>
          <w:szCs w:val="26"/>
        </w:rPr>
        <w:t>Образование</w:t>
      </w:r>
      <w:r w:rsidR="00383264" w:rsidRPr="00634E37">
        <w:rPr>
          <w:b/>
          <w:bCs/>
          <w:color w:val="000000"/>
          <w:sz w:val="26"/>
          <w:szCs w:val="26"/>
        </w:rPr>
        <w:t>»</w:t>
      </w:r>
      <w:r w:rsidRPr="00634E37">
        <w:rPr>
          <w:color w:val="000000"/>
          <w:sz w:val="26"/>
          <w:szCs w:val="26"/>
        </w:rPr>
        <w:t xml:space="preserve"> на 2023 год предусматриваются в сумме 22 727 425,2 тыс. рублей, что на 4</w:t>
      </w:r>
      <w:r w:rsidR="00020484" w:rsidRPr="00634E37">
        <w:rPr>
          <w:color w:val="000000"/>
          <w:sz w:val="26"/>
          <w:szCs w:val="26"/>
        </w:rPr>
        <w:t>,0</w:t>
      </w:r>
      <w:r w:rsidRPr="00634E37">
        <w:rPr>
          <w:color w:val="000000"/>
          <w:sz w:val="26"/>
          <w:szCs w:val="26"/>
        </w:rPr>
        <w:t>% больше бюджетных назначений 2022 года (21 860 319,1 тыс. рублей).</w:t>
      </w:r>
    </w:p>
    <w:p w:rsidR="005106AC" w:rsidRPr="008C6FC3" w:rsidRDefault="005106AC" w:rsidP="00072301">
      <w:pPr>
        <w:widowControl w:val="0"/>
        <w:autoSpaceDE w:val="0"/>
        <w:autoSpaceDN w:val="0"/>
        <w:adjustRightInd w:val="0"/>
        <w:ind w:firstLine="709"/>
        <w:jc w:val="both"/>
        <w:rPr>
          <w:color w:val="000000"/>
          <w:sz w:val="26"/>
          <w:szCs w:val="26"/>
        </w:rPr>
      </w:pPr>
      <w:r w:rsidRPr="00634E37">
        <w:rPr>
          <w:color w:val="000000"/>
          <w:sz w:val="26"/>
          <w:szCs w:val="26"/>
        </w:rPr>
        <w:t xml:space="preserve">Расходы по данному разделу на плановый период 2024 и 2025 годов предусмотрены в сумме 22 701 610,5 тыс. рублей </w:t>
      </w:r>
      <w:r w:rsidRPr="008C6FC3">
        <w:rPr>
          <w:color w:val="000000"/>
          <w:sz w:val="26"/>
          <w:szCs w:val="26"/>
        </w:rPr>
        <w:t>и 19 005 769,4 тыс. рублей соответственно.</w:t>
      </w:r>
    </w:p>
    <w:p w:rsidR="005106AC" w:rsidRPr="008C6FC3" w:rsidRDefault="005106AC" w:rsidP="00072301">
      <w:pPr>
        <w:widowControl w:val="0"/>
        <w:autoSpaceDE w:val="0"/>
        <w:autoSpaceDN w:val="0"/>
        <w:adjustRightInd w:val="0"/>
        <w:ind w:firstLine="709"/>
        <w:jc w:val="both"/>
        <w:rPr>
          <w:sz w:val="26"/>
          <w:szCs w:val="26"/>
        </w:rPr>
      </w:pPr>
      <w:r w:rsidRPr="008C6FC3">
        <w:rPr>
          <w:color w:val="000000"/>
          <w:sz w:val="26"/>
          <w:szCs w:val="26"/>
        </w:rPr>
        <w:t xml:space="preserve">Доля расходов по разделу </w:t>
      </w:r>
      <w:r w:rsidR="00383264" w:rsidRPr="008C6FC3">
        <w:rPr>
          <w:color w:val="000000"/>
          <w:sz w:val="26"/>
          <w:szCs w:val="26"/>
        </w:rPr>
        <w:t>«</w:t>
      </w:r>
      <w:r w:rsidRPr="008C6FC3">
        <w:rPr>
          <w:color w:val="000000"/>
          <w:sz w:val="26"/>
          <w:szCs w:val="26"/>
        </w:rPr>
        <w:t>Образование</w:t>
      </w:r>
      <w:r w:rsidR="00383264" w:rsidRPr="008C6FC3">
        <w:rPr>
          <w:color w:val="000000"/>
          <w:sz w:val="26"/>
          <w:szCs w:val="26"/>
        </w:rPr>
        <w:t>»</w:t>
      </w:r>
      <w:r w:rsidRPr="008C6FC3">
        <w:rPr>
          <w:color w:val="000000"/>
          <w:sz w:val="26"/>
          <w:szCs w:val="26"/>
        </w:rPr>
        <w:t xml:space="preserve"> в общем объеме расходов республиканского бюджета в 2023 году составит 28,3% (в 2022 году </w:t>
      </w:r>
      <w:r w:rsidR="00020484" w:rsidRPr="008C6FC3">
        <w:rPr>
          <w:color w:val="000000"/>
          <w:sz w:val="26"/>
          <w:szCs w:val="26"/>
        </w:rPr>
        <w:t>–</w:t>
      </w:r>
      <w:r w:rsidRPr="008C6FC3">
        <w:rPr>
          <w:color w:val="000000"/>
          <w:sz w:val="26"/>
          <w:szCs w:val="26"/>
        </w:rPr>
        <w:t xml:space="preserve"> </w:t>
      </w:r>
      <w:r w:rsidR="00AD04CA" w:rsidRPr="008C6FC3">
        <w:rPr>
          <w:color w:val="000000"/>
          <w:sz w:val="26"/>
          <w:szCs w:val="26"/>
        </w:rPr>
        <w:t>26,5</w:t>
      </w:r>
      <w:r w:rsidRPr="008C6FC3">
        <w:rPr>
          <w:color w:val="000000"/>
          <w:sz w:val="26"/>
          <w:szCs w:val="26"/>
        </w:rPr>
        <w:t xml:space="preserve">%), и в плановом периоде 2024 и 2025 годов составит </w:t>
      </w:r>
      <w:r w:rsidR="00020484" w:rsidRPr="008C6FC3">
        <w:rPr>
          <w:color w:val="000000"/>
          <w:sz w:val="26"/>
          <w:szCs w:val="26"/>
        </w:rPr>
        <w:t>31,6</w:t>
      </w:r>
      <w:r w:rsidRPr="008C6FC3">
        <w:rPr>
          <w:color w:val="000000"/>
          <w:sz w:val="26"/>
          <w:szCs w:val="26"/>
        </w:rPr>
        <w:t xml:space="preserve">% и </w:t>
      </w:r>
      <w:r w:rsidR="00020484" w:rsidRPr="008C6FC3">
        <w:rPr>
          <w:color w:val="000000"/>
          <w:sz w:val="26"/>
          <w:szCs w:val="26"/>
        </w:rPr>
        <w:t>30,8</w:t>
      </w:r>
      <w:r w:rsidRPr="008C6FC3">
        <w:rPr>
          <w:color w:val="000000"/>
          <w:sz w:val="26"/>
          <w:szCs w:val="26"/>
        </w:rPr>
        <w:t>% соответственно.</w:t>
      </w:r>
    </w:p>
    <w:p w:rsidR="005106AC" w:rsidRPr="008C6FC3" w:rsidRDefault="005106AC" w:rsidP="00072301">
      <w:pPr>
        <w:widowControl w:val="0"/>
        <w:autoSpaceDE w:val="0"/>
        <w:autoSpaceDN w:val="0"/>
        <w:adjustRightInd w:val="0"/>
        <w:ind w:firstLine="709"/>
        <w:jc w:val="both"/>
        <w:rPr>
          <w:color w:val="000000"/>
          <w:sz w:val="26"/>
          <w:szCs w:val="26"/>
        </w:rPr>
      </w:pPr>
      <w:r w:rsidRPr="008C6FC3">
        <w:rPr>
          <w:color w:val="000000"/>
          <w:sz w:val="26"/>
          <w:szCs w:val="26"/>
        </w:rPr>
        <w:t xml:space="preserve">Бюджетные ассигнования по подразделу </w:t>
      </w:r>
      <w:r w:rsidR="00383264" w:rsidRPr="008C6FC3">
        <w:rPr>
          <w:color w:val="000000"/>
          <w:sz w:val="26"/>
          <w:szCs w:val="26"/>
        </w:rPr>
        <w:t>«</w:t>
      </w:r>
      <w:r w:rsidRPr="008C6FC3">
        <w:rPr>
          <w:b/>
          <w:bCs/>
          <w:color w:val="000000"/>
          <w:sz w:val="26"/>
          <w:szCs w:val="26"/>
        </w:rPr>
        <w:t>Дошкольное образование</w:t>
      </w:r>
      <w:r w:rsidR="00383264" w:rsidRPr="008C6FC3">
        <w:rPr>
          <w:b/>
          <w:bCs/>
          <w:color w:val="000000"/>
          <w:sz w:val="26"/>
          <w:szCs w:val="26"/>
        </w:rPr>
        <w:t>»</w:t>
      </w:r>
      <w:r w:rsidRPr="008C6FC3">
        <w:rPr>
          <w:color w:val="000000"/>
          <w:sz w:val="26"/>
          <w:szCs w:val="26"/>
        </w:rPr>
        <w:t xml:space="preserve"> в 2023 году по сравнению с показателями 2022 года уменьшаются на 239 997,2 тыс. рублей или на 4,5% и составят 5</w:t>
      </w:r>
      <w:r w:rsidR="001C178C" w:rsidRPr="008C6FC3">
        <w:rPr>
          <w:color w:val="000000"/>
          <w:sz w:val="26"/>
          <w:szCs w:val="26"/>
        </w:rPr>
        <w:t> </w:t>
      </w:r>
      <w:r w:rsidRPr="008C6FC3">
        <w:rPr>
          <w:color w:val="000000"/>
          <w:sz w:val="26"/>
          <w:szCs w:val="26"/>
        </w:rPr>
        <w:t>149</w:t>
      </w:r>
      <w:r w:rsidR="001C178C" w:rsidRPr="008C6FC3">
        <w:rPr>
          <w:color w:val="000000"/>
          <w:sz w:val="26"/>
          <w:szCs w:val="26"/>
        </w:rPr>
        <w:t> </w:t>
      </w:r>
      <w:r w:rsidRPr="008C6FC3">
        <w:rPr>
          <w:color w:val="000000"/>
          <w:sz w:val="26"/>
          <w:szCs w:val="26"/>
        </w:rPr>
        <w:t xml:space="preserve">325,7 тыс. рублей. </w:t>
      </w:r>
    </w:p>
    <w:p w:rsidR="001C178C" w:rsidRPr="008C6FC3" w:rsidRDefault="005106AC" w:rsidP="00072301">
      <w:pPr>
        <w:widowControl w:val="0"/>
        <w:autoSpaceDE w:val="0"/>
        <w:autoSpaceDN w:val="0"/>
        <w:adjustRightInd w:val="0"/>
        <w:ind w:firstLine="709"/>
        <w:jc w:val="both"/>
        <w:rPr>
          <w:color w:val="000000"/>
          <w:sz w:val="26"/>
          <w:szCs w:val="26"/>
        </w:rPr>
      </w:pPr>
      <w:r w:rsidRPr="008C6FC3">
        <w:rPr>
          <w:color w:val="000000"/>
          <w:sz w:val="26"/>
          <w:szCs w:val="26"/>
        </w:rPr>
        <w:t>На плановый период 2024 и 2025 годов расходы по данному подразделу планируются в сумме 5 713 736,9 тыс. рублей и 5 216 999,9 тыс. рублей соответственно.</w:t>
      </w:r>
    </w:p>
    <w:p w:rsidR="005106AC" w:rsidRPr="008C6FC3" w:rsidRDefault="005106AC" w:rsidP="00072301">
      <w:pPr>
        <w:widowControl w:val="0"/>
        <w:autoSpaceDE w:val="0"/>
        <w:autoSpaceDN w:val="0"/>
        <w:adjustRightInd w:val="0"/>
        <w:ind w:firstLine="709"/>
        <w:jc w:val="both"/>
        <w:rPr>
          <w:sz w:val="26"/>
          <w:szCs w:val="26"/>
        </w:rPr>
      </w:pPr>
      <w:r w:rsidRPr="008C6FC3">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91" w:type="dxa"/>
        <w:tblLayout w:type="fixed"/>
        <w:tblLook w:val="04A0" w:firstRow="1" w:lastRow="0" w:firstColumn="1" w:lastColumn="0" w:noHBand="0" w:noVBand="1"/>
      </w:tblPr>
      <w:tblGrid>
        <w:gridCol w:w="4830"/>
        <w:gridCol w:w="1701"/>
        <w:gridCol w:w="1276"/>
        <w:gridCol w:w="1134"/>
        <w:gridCol w:w="850"/>
      </w:tblGrid>
      <w:tr w:rsidR="00053486" w:rsidRPr="008C6FC3" w:rsidTr="00053486">
        <w:trPr>
          <w:trHeight w:val="681"/>
        </w:trPr>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053486" w:rsidRPr="008C6FC3" w:rsidRDefault="00053486" w:rsidP="00FF175E">
            <w:pPr>
              <w:widowControl w:val="0"/>
              <w:autoSpaceDE w:val="0"/>
              <w:autoSpaceDN w:val="0"/>
              <w:adjustRightInd w:val="0"/>
              <w:jc w:val="center"/>
              <w:rPr>
                <w:sz w:val="20"/>
                <w:szCs w:val="20"/>
              </w:rPr>
            </w:pPr>
            <w:r w:rsidRPr="008C6FC3">
              <w:rPr>
                <w:color w:val="000000"/>
                <w:sz w:val="20"/>
                <w:szCs w:val="20"/>
              </w:rPr>
              <w:t>Наименование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053486" w:rsidRPr="008C6FC3" w:rsidRDefault="00053486" w:rsidP="00FF175E">
            <w:pPr>
              <w:widowControl w:val="0"/>
              <w:autoSpaceDE w:val="0"/>
              <w:autoSpaceDN w:val="0"/>
              <w:adjustRightInd w:val="0"/>
              <w:jc w:val="center"/>
              <w:rPr>
                <w:sz w:val="20"/>
                <w:szCs w:val="20"/>
              </w:rPr>
            </w:pPr>
            <w:r w:rsidRPr="008C6FC3">
              <w:rPr>
                <w:color w:val="000000"/>
                <w:sz w:val="20"/>
                <w:szCs w:val="20"/>
              </w:rPr>
              <w:t>Закон о бюджете (с изменениями от 28.10.2022 № 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053486" w:rsidRPr="008C6FC3" w:rsidRDefault="00053486" w:rsidP="00FF175E">
            <w:pPr>
              <w:widowControl w:val="0"/>
              <w:autoSpaceDE w:val="0"/>
              <w:autoSpaceDN w:val="0"/>
              <w:adjustRightInd w:val="0"/>
              <w:jc w:val="center"/>
              <w:rPr>
                <w:sz w:val="20"/>
                <w:szCs w:val="20"/>
              </w:rPr>
            </w:pPr>
            <w:r w:rsidRPr="008C6FC3">
              <w:rPr>
                <w:color w:val="000000"/>
                <w:sz w:val="20"/>
                <w:szCs w:val="20"/>
              </w:rPr>
              <w:t>Проект закона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53486" w:rsidRPr="008C6FC3" w:rsidRDefault="00053486" w:rsidP="00FF175E">
            <w:pPr>
              <w:widowControl w:val="0"/>
              <w:autoSpaceDE w:val="0"/>
              <w:autoSpaceDN w:val="0"/>
              <w:adjustRightInd w:val="0"/>
              <w:jc w:val="center"/>
              <w:rPr>
                <w:color w:val="000000"/>
                <w:sz w:val="20"/>
                <w:szCs w:val="20"/>
              </w:rPr>
            </w:pPr>
            <w:r w:rsidRPr="008C6FC3">
              <w:rPr>
                <w:color w:val="000000"/>
                <w:sz w:val="20"/>
                <w:szCs w:val="20"/>
              </w:rPr>
              <w:t>Изменения</w:t>
            </w:r>
          </w:p>
          <w:p w:rsidR="00053486" w:rsidRPr="008C6FC3" w:rsidRDefault="00053486" w:rsidP="00FF175E">
            <w:pPr>
              <w:widowControl w:val="0"/>
              <w:autoSpaceDE w:val="0"/>
              <w:autoSpaceDN w:val="0"/>
              <w:adjustRightInd w:val="0"/>
              <w:jc w:val="center"/>
              <w:rPr>
                <w:sz w:val="20"/>
                <w:szCs w:val="20"/>
              </w:rPr>
            </w:pPr>
            <w:r w:rsidRPr="008C6FC3">
              <w:rPr>
                <w:color w:val="000000"/>
                <w:sz w:val="20"/>
                <w:szCs w:val="20"/>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053486" w:rsidRPr="008C6FC3" w:rsidRDefault="00053486" w:rsidP="00FF175E">
            <w:pPr>
              <w:widowControl w:val="0"/>
              <w:autoSpaceDE w:val="0"/>
              <w:autoSpaceDN w:val="0"/>
              <w:adjustRightInd w:val="0"/>
              <w:jc w:val="center"/>
              <w:rPr>
                <w:sz w:val="20"/>
                <w:szCs w:val="20"/>
              </w:rPr>
            </w:pPr>
            <w:r w:rsidRPr="008C6FC3">
              <w:rPr>
                <w:color w:val="000000"/>
                <w:sz w:val="20"/>
                <w:szCs w:val="20"/>
              </w:rPr>
              <w:t>%</w:t>
            </w:r>
          </w:p>
        </w:tc>
      </w:tr>
      <w:tr w:rsidR="00053486" w:rsidRPr="008C6FC3" w:rsidTr="00053486">
        <w:trPr>
          <w:trHeight w:val="442"/>
        </w:trPr>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53486" w:rsidRPr="008C6FC3" w:rsidRDefault="00053486" w:rsidP="00FF175E">
            <w:pPr>
              <w:widowControl w:val="0"/>
              <w:autoSpaceDE w:val="0"/>
              <w:autoSpaceDN w:val="0"/>
              <w:adjustRightInd w:val="0"/>
              <w:ind w:firstLine="132"/>
              <w:jc w:val="both"/>
              <w:rPr>
                <w:bCs/>
                <w:color w:val="000000"/>
                <w:sz w:val="20"/>
                <w:szCs w:val="20"/>
              </w:rPr>
            </w:pPr>
            <w:r w:rsidRPr="008C6FC3">
              <w:rPr>
                <w:bCs/>
                <w:color w:val="000000"/>
                <w:sz w:val="20"/>
                <w:szCs w:val="20"/>
              </w:rPr>
              <w:t xml:space="preserve">Государственная программа </w:t>
            </w:r>
            <w:r w:rsidR="00383264" w:rsidRPr="008C6FC3">
              <w:rPr>
                <w:bCs/>
                <w:color w:val="000000"/>
                <w:sz w:val="20"/>
                <w:szCs w:val="20"/>
              </w:rPr>
              <w:t>«</w:t>
            </w:r>
            <w:r w:rsidRPr="008C6FC3">
              <w:rPr>
                <w:bCs/>
                <w:color w:val="000000"/>
                <w:sz w:val="20"/>
                <w:szCs w:val="20"/>
              </w:rPr>
              <w:t>Развитие образования</w:t>
            </w:r>
            <w:r w:rsidR="00383264" w:rsidRPr="008C6FC3">
              <w:rPr>
                <w:bCs/>
                <w:color w:val="000000"/>
                <w:sz w:val="20"/>
                <w:szCs w:val="20"/>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53486" w:rsidRPr="008C6FC3" w:rsidRDefault="00053486" w:rsidP="00FF175E">
            <w:pPr>
              <w:widowControl w:val="0"/>
              <w:autoSpaceDE w:val="0"/>
              <w:autoSpaceDN w:val="0"/>
              <w:adjustRightInd w:val="0"/>
              <w:jc w:val="center"/>
              <w:rPr>
                <w:sz w:val="20"/>
                <w:szCs w:val="20"/>
              </w:rPr>
            </w:pPr>
            <w:r w:rsidRPr="008C6FC3">
              <w:rPr>
                <w:bCs/>
                <w:color w:val="000000"/>
                <w:sz w:val="20"/>
                <w:szCs w:val="20"/>
              </w:rPr>
              <w:t>5 359 322,9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53486" w:rsidRPr="008C6FC3" w:rsidRDefault="00053486" w:rsidP="00FF175E">
            <w:pPr>
              <w:widowControl w:val="0"/>
              <w:autoSpaceDE w:val="0"/>
              <w:autoSpaceDN w:val="0"/>
              <w:adjustRightInd w:val="0"/>
              <w:jc w:val="center"/>
              <w:rPr>
                <w:sz w:val="20"/>
                <w:szCs w:val="20"/>
              </w:rPr>
            </w:pPr>
            <w:r w:rsidRPr="008C6FC3">
              <w:rPr>
                <w:bCs/>
                <w:color w:val="000000"/>
                <w:sz w:val="20"/>
                <w:szCs w:val="20"/>
              </w:rPr>
              <w:t>5 053 524,9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53486" w:rsidRPr="008C6FC3" w:rsidRDefault="00053486" w:rsidP="00FF175E">
            <w:pPr>
              <w:widowControl w:val="0"/>
              <w:autoSpaceDE w:val="0"/>
              <w:autoSpaceDN w:val="0"/>
              <w:adjustRightInd w:val="0"/>
              <w:jc w:val="center"/>
              <w:rPr>
                <w:sz w:val="20"/>
                <w:szCs w:val="20"/>
              </w:rPr>
            </w:pPr>
            <w:r w:rsidRPr="008C6FC3">
              <w:rPr>
                <w:bCs/>
                <w:color w:val="000000"/>
                <w:sz w:val="20"/>
                <w:szCs w:val="20"/>
              </w:rPr>
              <w:t>-305 798,0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53486" w:rsidRPr="008C6FC3" w:rsidRDefault="00053486" w:rsidP="00FF175E">
            <w:pPr>
              <w:widowControl w:val="0"/>
              <w:autoSpaceDE w:val="0"/>
              <w:autoSpaceDN w:val="0"/>
              <w:adjustRightInd w:val="0"/>
              <w:jc w:val="center"/>
              <w:rPr>
                <w:sz w:val="20"/>
                <w:szCs w:val="20"/>
              </w:rPr>
            </w:pPr>
            <w:r w:rsidRPr="008C6FC3">
              <w:rPr>
                <w:bCs/>
                <w:color w:val="000000"/>
                <w:sz w:val="20"/>
                <w:szCs w:val="20"/>
              </w:rPr>
              <w:t>-5,7</w:t>
            </w:r>
          </w:p>
        </w:tc>
      </w:tr>
      <w:tr w:rsidR="00053486" w:rsidRPr="008C6FC3" w:rsidTr="00053486">
        <w:trPr>
          <w:trHeight w:val="288"/>
        </w:trPr>
        <w:tc>
          <w:tcPr>
            <w:tcW w:w="4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053486" w:rsidRPr="008C6FC3" w:rsidRDefault="00053486" w:rsidP="00FF175E">
            <w:pPr>
              <w:widowControl w:val="0"/>
              <w:autoSpaceDE w:val="0"/>
              <w:autoSpaceDN w:val="0"/>
              <w:adjustRightInd w:val="0"/>
              <w:ind w:firstLine="132"/>
              <w:jc w:val="both"/>
              <w:rPr>
                <w:sz w:val="20"/>
                <w:szCs w:val="20"/>
              </w:rPr>
            </w:pPr>
            <w:r w:rsidRPr="008C6FC3">
              <w:rPr>
                <w:bCs/>
                <w:color w:val="000000"/>
                <w:sz w:val="20"/>
                <w:szCs w:val="20"/>
              </w:rPr>
              <w:t xml:space="preserve">Государственная программа </w:t>
            </w:r>
            <w:r w:rsidR="00383264" w:rsidRPr="008C6FC3">
              <w:rPr>
                <w:bCs/>
                <w:color w:val="000000"/>
                <w:sz w:val="20"/>
                <w:szCs w:val="20"/>
              </w:rPr>
              <w:t>«</w:t>
            </w:r>
            <w:r w:rsidRPr="008C6FC3">
              <w:rPr>
                <w:bCs/>
                <w:color w:val="000000"/>
                <w:sz w:val="20"/>
                <w:szCs w:val="20"/>
              </w:rPr>
              <w:t>Обеспечение граждан в Чувашской Республике доступным и комфортным жильем</w:t>
            </w:r>
            <w:r w:rsidR="00383264" w:rsidRPr="008C6FC3">
              <w:rPr>
                <w:bCs/>
                <w:color w:val="000000"/>
                <w:sz w:val="20"/>
                <w:szCs w:val="20"/>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486" w:rsidRPr="008C6FC3" w:rsidRDefault="00053486" w:rsidP="00FF175E">
            <w:pPr>
              <w:widowControl w:val="0"/>
              <w:autoSpaceDE w:val="0"/>
              <w:autoSpaceDN w:val="0"/>
              <w:adjustRightInd w:val="0"/>
              <w:jc w:val="center"/>
              <w:rPr>
                <w:sz w:val="20"/>
                <w:szCs w:val="20"/>
              </w:rPr>
            </w:pPr>
            <w:r w:rsidRPr="008C6FC3">
              <w:rPr>
                <w:bCs/>
                <w:color w:val="000000"/>
                <w:sz w:val="20"/>
                <w:szCs w:val="20"/>
              </w:rPr>
              <w:t>30 000,0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486" w:rsidRPr="008C6FC3" w:rsidRDefault="00053486" w:rsidP="00FF175E">
            <w:pPr>
              <w:widowControl w:val="0"/>
              <w:autoSpaceDE w:val="0"/>
              <w:autoSpaceDN w:val="0"/>
              <w:adjustRightInd w:val="0"/>
              <w:jc w:val="center"/>
              <w:rPr>
                <w:sz w:val="20"/>
                <w:szCs w:val="20"/>
              </w:rPr>
            </w:pPr>
            <w:r w:rsidRPr="008C6FC3">
              <w:rPr>
                <w:bCs/>
                <w:color w:val="000000"/>
                <w:sz w:val="20"/>
                <w:szCs w:val="20"/>
              </w:rPr>
              <w:t>95 800,8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486" w:rsidRPr="008C6FC3" w:rsidRDefault="00053486" w:rsidP="00FF175E">
            <w:pPr>
              <w:widowControl w:val="0"/>
              <w:autoSpaceDE w:val="0"/>
              <w:autoSpaceDN w:val="0"/>
              <w:adjustRightInd w:val="0"/>
              <w:jc w:val="center"/>
              <w:rPr>
                <w:sz w:val="20"/>
                <w:szCs w:val="20"/>
              </w:rPr>
            </w:pPr>
            <w:r w:rsidRPr="008C6FC3">
              <w:rPr>
                <w:bCs/>
                <w:color w:val="000000"/>
                <w:sz w:val="20"/>
                <w:szCs w:val="20"/>
              </w:rPr>
              <w:t>65 800,8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053486" w:rsidRPr="008C6FC3" w:rsidRDefault="00020484" w:rsidP="00FF175E">
            <w:pPr>
              <w:widowControl w:val="0"/>
              <w:autoSpaceDE w:val="0"/>
              <w:autoSpaceDN w:val="0"/>
              <w:adjustRightInd w:val="0"/>
              <w:jc w:val="center"/>
              <w:rPr>
                <w:sz w:val="20"/>
                <w:szCs w:val="20"/>
              </w:rPr>
            </w:pPr>
            <w:r w:rsidRPr="008C6FC3">
              <w:rPr>
                <w:bCs/>
                <w:color w:val="000000"/>
                <w:sz w:val="20"/>
                <w:szCs w:val="20"/>
              </w:rPr>
              <w:t>в 3,2 раза</w:t>
            </w:r>
          </w:p>
        </w:tc>
      </w:tr>
    </w:tbl>
    <w:p w:rsidR="00F26C75" w:rsidRPr="008C6FC3" w:rsidRDefault="00F26C75" w:rsidP="00072301">
      <w:pPr>
        <w:ind w:firstLine="709"/>
        <w:jc w:val="both"/>
        <w:rPr>
          <w:color w:val="000000"/>
        </w:rPr>
      </w:pPr>
    </w:p>
    <w:p w:rsidR="00F26C75" w:rsidRPr="008C6FC3" w:rsidRDefault="00F26C75" w:rsidP="00072301">
      <w:pPr>
        <w:ind w:firstLine="709"/>
        <w:jc w:val="both"/>
        <w:rPr>
          <w:bCs/>
          <w:sz w:val="26"/>
          <w:szCs w:val="26"/>
        </w:rPr>
      </w:pPr>
      <w:r w:rsidRPr="008C6FC3">
        <w:rPr>
          <w:color w:val="000000"/>
          <w:sz w:val="26"/>
          <w:szCs w:val="26"/>
        </w:rPr>
        <w:t>По данному подразделу наибольшие бюджетные ассигнования предусматриваются на реализацию мероприятий г</w:t>
      </w:r>
      <w:r w:rsidRPr="008C6FC3">
        <w:rPr>
          <w:bCs/>
          <w:color w:val="000000"/>
          <w:sz w:val="26"/>
          <w:szCs w:val="26"/>
        </w:rPr>
        <w:t xml:space="preserve">осударственной программы </w:t>
      </w:r>
      <w:r w:rsidR="00383264" w:rsidRPr="008C6FC3">
        <w:rPr>
          <w:bCs/>
          <w:color w:val="000000"/>
          <w:sz w:val="26"/>
          <w:szCs w:val="26"/>
        </w:rPr>
        <w:t>«</w:t>
      </w:r>
      <w:r w:rsidRPr="008C6FC3">
        <w:rPr>
          <w:bCs/>
          <w:color w:val="000000"/>
          <w:sz w:val="26"/>
          <w:szCs w:val="26"/>
        </w:rPr>
        <w:t>Развитие образования</w:t>
      </w:r>
      <w:r w:rsidR="00383264" w:rsidRPr="008C6FC3">
        <w:rPr>
          <w:bCs/>
          <w:color w:val="000000"/>
          <w:sz w:val="26"/>
          <w:szCs w:val="26"/>
        </w:rPr>
        <w:t>»</w:t>
      </w:r>
      <w:r w:rsidRPr="008C6FC3">
        <w:rPr>
          <w:bCs/>
          <w:color w:val="000000"/>
          <w:sz w:val="26"/>
          <w:szCs w:val="26"/>
        </w:rPr>
        <w:t xml:space="preserve">  по </w:t>
      </w:r>
      <w:r w:rsidRPr="008C6FC3">
        <w:rPr>
          <w:sz w:val="26"/>
          <w:szCs w:val="26"/>
        </w:rPr>
        <w:t>следующим целевым статьям:</w:t>
      </w:r>
    </w:p>
    <w:p w:rsidR="00F26C75" w:rsidRPr="008C6FC3" w:rsidRDefault="00020484" w:rsidP="00072301">
      <w:pPr>
        <w:widowControl w:val="0"/>
        <w:autoSpaceDE w:val="0"/>
        <w:autoSpaceDN w:val="0"/>
        <w:adjustRightInd w:val="0"/>
        <w:ind w:firstLine="709"/>
        <w:jc w:val="both"/>
        <w:rPr>
          <w:color w:val="000000"/>
          <w:sz w:val="26"/>
          <w:szCs w:val="26"/>
        </w:rPr>
      </w:pPr>
      <w:r w:rsidRPr="008C6FC3">
        <w:rPr>
          <w:color w:val="000000"/>
          <w:sz w:val="26"/>
          <w:szCs w:val="26"/>
        </w:rPr>
        <w:t>- </w:t>
      </w:r>
      <w:r w:rsidR="00383264" w:rsidRPr="008C6FC3">
        <w:rPr>
          <w:color w:val="000000"/>
          <w:sz w:val="26"/>
          <w:szCs w:val="26"/>
        </w:rPr>
        <w:t>«</w:t>
      </w:r>
      <w:r w:rsidR="00F26C75" w:rsidRPr="008C6FC3">
        <w:rPr>
          <w:color w:val="000000"/>
          <w:sz w:val="26"/>
          <w:szCs w:val="26"/>
        </w:rPr>
        <w:t>Предоставление субсидий частным дошкольным образовательным организациям - 27 201,3 тыс. рублей;</w:t>
      </w:r>
    </w:p>
    <w:p w:rsidR="00F26C75" w:rsidRPr="008C6FC3" w:rsidRDefault="00020484" w:rsidP="00072301">
      <w:pPr>
        <w:widowControl w:val="0"/>
        <w:autoSpaceDE w:val="0"/>
        <w:autoSpaceDN w:val="0"/>
        <w:adjustRightInd w:val="0"/>
        <w:ind w:firstLine="709"/>
        <w:jc w:val="both"/>
        <w:rPr>
          <w:color w:val="000000"/>
          <w:sz w:val="26"/>
          <w:szCs w:val="26"/>
        </w:rPr>
      </w:pPr>
      <w:r w:rsidRPr="008C6FC3">
        <w:rPr>
          <w:color w:val="000000"/>
          <w:sz w:val="26"/>
          <w:szCs w:val="26"/>
        </w:rPr>
        <w:t>- </w:t>
      </w:r>
      <w:r w:rsidR="00383264" w:rsidRPr="008C6FC3">
        <w:rPr>
          <w:color w:val="000000"/>
          <w:sz w:val="26"/>
          <w:szCs w:val="26"/>
        </w:rPr>
        <w:t>«</w:t>
      </w:r>
      <w:r w:rsidR="00F26C75" w:rsidRPr="008C6FC3">
        <w:rPr>
          <w:color w:val="000000"/>
          <w:sz w:val="26"/>
          <w:szCs w:val="2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rsidR="00383264" w:rsidRPr="008C6FC3">
        <w:rPr>
          <w:color w:val="000000"/>
          <w:sz w:val="26"/>
          <w:szCs w:val="26"/>
        </w:rPr>
        <w:t>»</w:t>
      </w:r>
      <w:r w:rsidR="00F26C75" w:rsidRPr="008C6FC3">
        <w:rPr>
          <w:color w:val="000000"/>
          <w:sz w:val="26"/>
          <w:szCs w:val="26"/>
        </w:rPr>
        <w:t xml:space="preserve"> - 5 026 323,6 тыс. рублей.</w:t>
      </w:r>
    </w:p>
    <w:p w:rsidR="00F26C75" w:rsidRPr="008C6FC3" w:rsidRDefault="00020484" w:rsidP="00072301">
      <w:pPr>
        <w:widowControl w:val="0"/>
        <w:autoSpaceDE w:val="0"/>
        <w:autoSpaceDN w:val="0"/>
        <w:adjustRightInd w:val="0"/>
        <w:ind w:firstLine="709"/>
        <w:jc w:val="both"/>
        <w:rPr>
          <w:color w:val="000000"/>
          <w:sz w:val="26"/>
          <w:szCs w:val="26"/>
        </w:rPr>
      </w:pPr>
      <w:r w:rsidRPr="008C6FC3">
        <w:rPr>
          <w:color w:val="000000"/>
          <w:sz w:val="26"/>
          <w:szCs w:val="26"/>
        </w:rPr>
        <w:t>- </w:t>
      </w:r>
      <w:r w:rsidR="00383264" w:rsidRPr="008C6FC3">
        <w:rPr>
          <w:color w:val="000000"/>
          <w:sz w:val="26"/>
          <w:szCs w:val="26"/>
        </w:rPr>
        <w:t>«</w:t>
      </w:r>
      <w:r w:rsidR="00F26C75" w:rsidRPr="008C6FC3">
        <w:rPr>
          <w:color w:val="000000"/>
          <w:sz w:val="26"/>
          <w:szCs w:val="26"/>
        </w:rPr>
        <w:t xml:space="preserve">Строительство инфраструктуры в целях застройки микрорайона 2 </w:t>
      </w:r>
      <w:r w:rsidR="00383264" w:rsidRPr="008C6FC3">
        <w:rPr>
          <w:color w:val="000000"/>
          <w:sz w:val="26"/>
          <w:szCs w:val="26"/>
        </w:rPr>
        <w:t>«</w:t>
      </w:r>
      <w:r w:rsidR="00F26C75" w:rsidRPr="008C6FC3">
        <w:rPr>
          <w:color w:val="000000"/>
          <w:sz w:val="26"/>
          <w:szCs w:val="26"/>
        </w:rPr>
        <w:t>А</w:t>
      </w:r>
      <w:r w:rsidR="00383264" w:rsidRPr="008C6FC3">
        <w:rPr>
          <w:color w:val="000000"/>
          <w:sz w:val="26"/>
          <w:szCs w:val="26"/>
        </w:rPr>
        <w:t>»</w:t>
      </w:r>
      <w:r w:rsidR="00F26C75" w:rsidRPr="008C6FC3">
        <w:rPr>
          <w:color w:val="000000"/>
          <w:sz w:val="26"/>
          <w:szCs w:val="26"/>
        </w:rPr>
        <w:t xml:space="preserve"> центральной части города Чебоксары </w:t>
      </w:r>
      <w:r w:rsidR="00383264" w:rsidRPr="008C6FC3">
        <w:rPr>
          <w:color w:val="000000"/>
          <w:sz w:val="26"/>
          <w:szCs w:val="26"/>
        </w:rPr>
        <w:t>«</w:t>
      </w:r>
      <w:r w:rsidR="00F26C75" w:rsidRPr="008C6FC3">
        <w:rPr>
          <w:color w:val="000000"/>
          <w:sz w:val="26"/>
          <w:szCs w:val="26"/>
        </w:rPr>
        <w:t>Грязевская стрелка</w:t>
      </w:r>
      <w:r w:rsidR="00383264" w:rsidRPr="008C6FC3">
        <w:rPr>
          <w:color w:val="000000"/>
          <w:sz w:val="26"/>
          <w:szCs w:val="26"/>
        </w:rPr>
        <w:t>»</w:t>
      </w:r>
      <w:r w:rsidR="00F26C75" w:rsidRPr="008C6FC3">
        <w:rPr>
          <w:color w:val="000000"/>
          <w:sz w:val="26"/>
          <w:szCs w:val="26"/>
        </w:rPr>
        <w:t>, ограниченной улицами Гагарина, Ярмарочная, Пионерская, Калинина в соответствии с приказом Минстроя России от 07.10.2021 № 727/пр</w:t>
      </w:r>
      <w:r w:rsidR="00383264" w:rsidRPr="008C6FC3">
        <w:rPr>
          <w:color w:val="000000"/>
          <w:sz w:val="26"/>
          <w:szCs w:val="26"/>
        </w:rPr>
        <w:t>»</w:t>
      </w:r>
      <w:r w:rsidR="00F26C75" w:rsidRPr="008C6FC3">
        <w:rPr>
          <w:color w:val="000000"/>
          <w:sz w:val="26"/>
          <w:szCs w:val="26"/>
        </w:rPr>
        <w:t xml:space="preserve"> в сумме 95 800,8 тыс. рублей</w:t>
      </w:r>
      <w:r w:rsidR="00667CA7" w:rsidRPr="008C6FC3">
        <w:rPr>
          <w:color w:val="000000"/>
          <w:sz w:val="26"/>
          <w:szCs w:val="26"/>
        </w:rPr>
        <w:t xml:space="preserve"> (на строительство дошкольной образовательной организации на 220 мест микрорайона 2 </w:t>
      </w:r>
      <w:r w:rsidR="00383264" w:rsidRPr="008C6FC3">
        <w:rPr>
          <w:color w:val="000000"/>
          <w:sz w:val="26"/>
          <w:szCs w:val="26"/>
        </w:rPr>
        <w:t>«</w:t>
      </w:r>
      <w:r w:rsidR="00667CA7" w:rsidRPr="008C6FC3">
        <w:rPr>
          <w:color w:val="000000"/>
          <w:sz w:val="26"/>
          <w:szCs w:val="26"/>
        </w:rPr>
        <w:t>А</w:t>
      </w:r>
      <w:r w:rsidR="00383264" w:rsidRPr="008C6FC3">
        <w:rPr>
          <w:color w:val="000000"/>
          <w:sz w:val="26"/>
          <w:szCs w:val="26"/>
        </w:rPr>
        <w:t>»</w:t>
      </w:r>
      <w:r w:rsidR="00667CA7" w:rsidRPr="008C6FC3">
        <w:rPr>
          <w:color w:val="000000"/>
          <w:sz w:val="26"/>
          <w:szCs w:val="26"/>
        </w:rPr>
        <w:t xml:space="preserve"> центральной части города Чебоксары </w:t>
      </w:r>
      <w:r w:rsidR="00383264" w:rsidRPr="008C6FC3">
        <w:rPr>
          <w:color w:val="000000"/>
          <w:sz w:val="26"/>
          <w:szCs w:val="26"/>
        </w:rPr>
        <w:t>«</w:t>
      </w:r>
      <w:r w:rsidR="00667CA7" w:rsidRPr="008C6FC3">
        <w:rPr>
          <w:color w:val="000000"/>
          <w:sz w:val="26"/>
          <w:szCs w:val="26"/>
        </w:rPr>
        <w:t>Грязевская стрелка</w:t>
      </w:r>
      <w:r w:rsidR="00383264" w:rsidRPr="008C6FC3">
        <w:rPr>
          <w:color w:val="000000"/>
          <w:sz w:val="26"/>
          <w:szCs w:val="26"/>
        </w:rPr>
        <w:t>»</w:t>
      </w:r>
      <w:r w:rsidR="00667CA7" w:rsidRPr="008C6FC3">
        <w:rPr>
          <w:color w:val="000000"/>
          <w:sz w:val="26"/>
          <w:szCs w:val="26"/>
        </w:rPr>
        <w:t>).</w:t>
      </w:r>
    </w:p>
    <w:p w:rsidR="00F26C75" w:rsidRPr="008C6FC3" w:rsidRDefault="00F26C75" w:rsidP="00072301">
      <w:pPr>
        <w:widowControl w:val="0"/>
        <w:autoSpaceDE w:val="0"/>
        <w:autoSpaceDN w:val="0"/>
        <w:adjustRightInd w:val="0"/>
        <w:ind w:firstLine="709"/>
        <w:jc w:val="both"/>
        <w:rPr>
          <w:color w:val="000000"/>
          <w:sz w:val="26"/>
          <w:szCs w:val="26"/>
        </w:rPr>
      </w:pPr>
      <w:r w:rsidRPr="008C6FC3">
        <w:rPr>
          <w:color w:val="000000"/>
          <w:sz w:val="26"/>
          <w:szCs w:val="26"/>
        </w:rPr>
        <w:t xml:space="preserve">Бюджетные ассигнования по подразделу </w:t>
      </w:r>
      <w:r w:rsidR="00383264" w:rsidRPr="008C6FC3">
        <w:rPr>
          <w:color w:val="000000"/>
          <w:sz w:val="26"/>
          <w:szCs w:val="26"/>
        </w:rPr>
        <w:t>«</w:t>
      </w:r>
      <w:r w:rsidRPr="008C6FC3">
        <w:rPr>
          <w:b/>
          <w:bCs/>
          <w:color w:val="000000"/>
          <w:sz w:val="26"/>
          <w:szCs w:val="26"/>
        </w:rPr>
        <w:t>Общее образование</w:t>
      </w:r>
      <w:r w:rsidR="00383264" w:rsidRPr="008C6FC3">
        <w:rPr>
          <w:b/>
          <w:bCs/>
          <w:color w:val="000000"/>
          <w:sz w:val="26"/>
          <w:szCs w:val="26"/>
        </w:rPr>
        <w:t>»</w:t>
      </w:r>
      <w:r w:rsidRPr="008C6FC3">
        <w:rPr>
          <w:color w:val="000000"/>
          <w:sz w:val="26"/>
          <w:szCs w:val="26"/>
        </w:rPr>
        <w:t xml:space="preserve"> в 2023 году по сравнению с показателями 2022 года  увеличиваются на 1 021 028,3 тыс. рублей или на 7,3% и составят 14 965 634,3 тыс. рублей.</w:t>
      </w:r>
    </w:p>
    <w:p w:rsidR="00F26C75" w:rsidRPr="00634E37" w:rsidRDefault="00F26C75" w:rsidP="00072301">
      <w:pPr>
        <w:widowControl w:val="0"/>
        <w:autoSpaceDE w:val="0"/>
        <w:autoSpaceDN w:val="0"/>
        <w:adjustRightInd w:val="0"/>
        <w:ind w:firstLine="709"/>
        <w:jc w:val="both"/>
        <w:rPr>
          <w:color w:val="000000"/>
          <w:sz w:val="26"/>
          <w:szCs w:val="26"/>
        </w:rPr>
      </w:pPr>
      <w:r w:rsidRPr="008C6FC3">
        <w:rPr>
          <w:color w:val="000000"/>
          <w:sz w:val="26"/>
          <w:szCs w:val="26"/>
        </w:rPr>
        <w:t>На плановый период 2024 и 2025 годов расходы по данному подразделу планируются в сумме 14 613 372,8 тыс. рублей и 11 593 765,1 тыс. рублей, соответственно.</w:t>
      </w:r>
    </w:p>
    <w:p w:rsidR="00F26C75" w:rsidRPr="00634E37" w:rsidRDefault="00F26C75" w:rsidP="00072301">
      <w:pPr>
        <w:widowControl w:val="0"/>
        <w:autoSpaceDE w:val="0"/>
        <w:autoSpaceDN w:val="0"/>
        <w:adjustRightInd w:val="0"/>
        <w:ind w:firstLine="709"/>
        <w:jc w:val="both"/>
        <w:rPr>
          <w:color w:val="000000"/>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417"/>
        <w:gridCol w:w="1418"/>
        <w:gridCol w:w="1134"/>
        <w:gridCol w:w="992"/>
        <w:gridCol w:w="10"/>
      </w:tblGrid>
      <w:tr w:rsidR="00F26C75" w:rsidRPr="00634E37" w:rsidTr="00B446E0">
        <w:trPr>
          <w:gridAfter w:val="1"/>
          <w:wAfter w:w="10" w:type="dxa"/>
          <w:trHeight w:val="681"/>
        </w:trPr>
        <w:tc>
          <w:tcPr>
            <w:tcW w:w="4815"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color w:val="000000"/>
                <w:sz w:val="20"/>
                <w:szCs w:val="20"/>
              </w:rPr>
            </w:pPr>
            <w:r w:rsidRPr="00634E37">
              <w:rPr>
                <w:color w:val="000000"/>
                <w:sz w:val="20"/>
                <w:szCs w:val="20"/>
              </w:rPr>
              <w:t>Наименование</w:t>
            </w:r>
          </w:p>
        </w:tc>
        <w:tc>
          <w:tcPr>
            <w:tcW w:w="1417"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color w:val="000000"/>
                <w:sz w:val="20"/>
                <w:szCs w:val="20"/>
              </w:rPr>
            </w:pPr>
            <w:r w:rsidRPr="00634E37">
              <w:rPr>
                <w:color w:val="000000"/>
                <w:sz w:val="20"/>
                <w:szCs w:val="20"/>
              </w:rPr>
              <w:t>Закон о бюджете (с изменениями от 28.10.2022</w:t>
            </w:r>
          </w:p>
          <w:p w:rsidR="00F26C75" w:rsidRPr="00634E37" w:rsidRDefault="00F26C75" w:rsidP="00B446E0">
            <w:pPr>
              <w:widowControl w:val="0"/>
              <w:autoSpaceDE w:val="0"/>
              <w:autoSpaceDN w:val="0"/>
              <w:adjustRightInd w:val="0"/>
              <w:jc w:val="center"/>
              <w:rPr>
                <w:color w:val="000000"/>
                <w:sz w:val="20"/>
                <w:szCs w:val="20"/>
              </w:rPr>
            </w:pPr>
            <w:r w:rsidRPr="00634E37">
              <w:rPr>
                <w:color w:val="000000"/>
                <w:sz w:val="20"/>
                <w:szCs w:val="20"/>
              </w:rPr>
              <w:t>№ 85)</w:t>
            </w:r>
          </w:p>
        </w:tc>
        <w:tc>
          <w:tcPr>
            <w:tcW w:w="1418"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color w:val="000000"/>
                <w:sz w:val="20"/>
                <w:szCs w:val="20"/>
              </w:rPr>
            </w:pPr>
            <w:r w:rsidRPr="00634E37">
              <w:rPr>
                <w:color w:val="000000"/>
                <w:sz w:val="20"/>
                <w:szCs w:val="20"/>
              </w:rPr>
              <w:t>Проект бюджета</w:t>
            </w:r>
          </w:p>
        </w:tc>
        <w:tc>
          <w:tcPr>
            <w:tcW w:w="1134"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color w:val="000000"/>
                <w:sz w:val="20"/>
                <w:szCs w:val="20"/>
              </w:rPr>
            </w:pPr>
            <w:r w:rsidRPr="00634E37">
              <w:rPr>
                <w:color w:val="000000"/>
                <w:sz w:val="20"/>
                <w:szCs w:val="20"/>
              </w:rPr>
              <w:t>Изменения</w:t>
            </w:r>
          </w:p>
          <w:p w:rsidR="00F26C75" w:rsidRPr="00634E37" w:rsidRDefault="00F26C75" w:rsidP="00053486">
            <w:pPr>
              <w:widowControl w:val="0"/>
              <w:autoSpaceDE w:val="0"/>
              <w:autoSpaceDN w:val="0"/>
              <w:adjustRightInd w:val="0"/>
              <w:jc w:val="center"/>
              <w:rPr>
                <w:color w:val="000000"/>
                <w:sz w:val="20"/>
                <w:szCs w:val="20"/>
              </w:rPr>
            </w:pPr>
            <w:r w:rsidRPr="00634E37">
              <w:rPr>
                <w:color w:val="000000"/>
                <w:sz w:val="20"/>
                <w:szCs w:val="20"/>
              </w:rPr>
              <w:t xml:space="preserve"> (+/-)</w:t>
            </w:r>
          </w:p>
        </w:tc>
        <w:tc>
          <w:tcPr>
            <w:tcW w:w="992"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color w:val="000000"/>
                <w:sz w:val="20"/>
                <w:szCs w:val="20"/>
              </w:rPr>
            </w:pPr>
            <w:r w:rsidRPr="00634E37">
              <w:rPr>
                <w:color w:val="000000"/>
                <w:sz w:val="20"/>
                <w:szCs w:val="20"/>
              </w:rPr>
              <w:t>%</w:t>
            </w:r>
          </w:p>
        </w:tc>
      </w:tr>
      <w:tr w:rsidR="00F26C75" w:rsidRPr="00634E37" w:rsidTr="00B446E0">
        <w:trPr>
          <w:gridAfter w:val="1"/>
          <w:wAfter w:w="10" w:type="dxa"/>
          <w:trHeight w:val="442"/>
        </w:trPr>
        <w:tc>
          <w:tcPr>
            <w:tcW w:w="4815"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ind w:firstLine="137"/>
              <w:jc w:val="both"/>
              <w:rPr>
                <w:color w:val="000000"/>
                <w:sz w:val="20"/>
                <w:szCs w:val="20"/>
              </w:rPr>
            </w:pPr>
            <w:r w:rsidRPr="00634E37">
              <w:rPr>
                <w:color w:val="000000"/>
                <w:sz w:val="20"/>
                <w:szCs w:val="20"/>
              </w:rPr>
              <w:t xml:space="preserve">Государственная программа </w:t>
            </w:r>
            <w:r w:rsidR="00383264" w:rsidRPr="00634E37">
              <w:rPr>
                <w:color w:val="000000"/>
                <w:sz w:val="20"/>
                <w:szCs w:val="20"/>
              </w:rPr>
              <w:t>«</w:t>
            </w:r>
            <w:r w:rsidRPr="00634E37">
              <w:rPr>
                <w:color w:val="000000"/>
                <w:sz w:val="20"/>
                <w:szCs w:val="20"/>
              </w:rPr>
              <w:t>Обеспечение общественного порядка и противодействие преступности</w:t>
            </w:r>
            <w:r w:rsidR="00383264" w:rsidRPr="00634E37">
              <w:rPr>
                <w:color w:val="000000"/>
                <w:sz w:val="20"/>
                <w:szCs w:val="20"/>
              </w:rPr>
              <w:t>»</w:t>
            </w:r>
          </w:p>
        </w:tc>
        <w:tc>
          <w:tcPr>
            <w:tcW w:w="1417"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color w:val="000000"/>
                <w:sz w:val="20"/>
                <w:szCs w:val="20"/>
              </w:rPr>
            </w:pPr>
            <w:r w:rsidRPr="00634E37">
              <w:rPr>
                <w:color w:val="000000"/>
                <w:sz w:val="20"/>
                <w:szCs w:val="20"/>
              </w:rPr>
              <w:t>1 632,5</w:t>
            </w:r>
          </w:p>
        </w:tc>
        <w:tc>
          <w:tcPr>
            <w:tcW w:w="1418"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color w:val="000000"/>
                <w:sz w:val="20"/>
                <w:szCs w:val="20"/>
              </w:rPr>
            </w:pPr>
            <w:r w:rsidRPr="00634E37">
              <w:rPr>
                <w:color w:val="000000"/>
                <w:sz w:val="20"/>
                <w:szCs w:val="20"/>
              </w:rPr>
              <w:t>2 059,7</w:t>
            </w:r>
          </w:p>
        </w:tc>
        <w:tc>
          <w:tcPr>
            <w:tcW w:w="1134"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color w:val="000000"/>
                <w:sz w:val="20"/>
                <w:szCs w:val="20"/>
              </w:rPr>
            </w:pPr>
            <w:r w:rsidRPr="00634E37">
              <w:rPr>
                <w:color w:val="000000"/>
                <w:sz w:val="20"/>
                <w:szCs w:val="20"/>
              </w:rPr>
              <w:t>427,2</w:t>
            </w:r>
          </w:p>
        </w:tc>
        <w:tc>
          <w:tcPr>
            <w:tcW w:w="992"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color w:val="000000"/>
                <w:sz w:val="20"/>
                <w:szCs w:val="20"/>
              </w:rPr>
            </w:pPr>
            <w:r w:rsidRPr="00634E37">
              <w:rPr>
                <w:color w:val="000000"/>
                <w:sz w:val="20"/>
                <w:szCs w:val="20"/>
              </w:rPr>
              <w:t>26,2</w:t>
            </w:r>
          </w:p>
        </w:tc>
      </w:tr>
      <w:tr w:rsidR="00F26C75" w:rsidRPr="00634E37" w:rsidTr="00B446E0">
        <w:trPr>
          <w:gridAfter w:val="1"/>
          <w:wAfter w:w="10" w:type="dxa"/>
          <w:trHeight w:val="442"/>
        </w:trPr>
        <w:tc>
          <w:tcPr>
            <w:tcW w:w="4815"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ind w:firstLine="137"/>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Комплексное развитие сельских территорий Чувашской Республики</w:t>
            </w:r>
            <w:r w:rsidR="00383264" w:rsidRPr="00634E37">
              <w:rPr>
                <w:bCs/>
                <w:color w:val="000000"/>
                <w:sz w:val="20"/>
                <w:szCs w:val="20"/>
              </w:rPr>
              <w:t>»</w:t>
            </w:r>
          </w:p>
        </w:tc>
        <w:tc>
          <w:tcPr>
            <w:tcW w:w="1417"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137 933,5</w:t>
            </w:r>
          </w:p>
        </w:tc>
        <w:tc>
          <w:tcPr>
            <w:tcW w:w="1418"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137 933,5</w:t>
            </w:r>
          </w:p>
        </w:tc>
        <w:tc>
          <w:tcPr>
            <w:tcW w:w="1134"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0,0</w:t>
            </w:r>
          </w:p>
        </w:tc>
        <w:tc>
          <w:tcPr>
            <w:tcW w:w="992"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0,0</w:t>
            </w:r>
          </w:p>
        </w:tc>
      </w:tr>
      <w:tr w:rsidR="00F26C75" w:rsidRPr="00634E37" w:rsidTr="00B446E0">
        <w:trPr>
          <w:gridAfter w:val="1"/>
          <w:wAfter w:w="10" w:type="dxa"/>
          <w:trHeight w:val="442"/>
        </w:trPr>
        <w:tc>
          <w:tcPr>
            <w:tcW w:w="4815"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ind w:firstLine="137"/>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культуры</w:t>
            </w:r>
            <w:r w:rsidR="00383264" w:rsidRPr="00634E37">
              <w:rPr>
                <w:bCs/>
                <w:color w:val="000000"/>
                <w:sz w:val="20"/>
                <w:szCs w:val="20"/>
              </w:rPr>
              <w:t>»</w:t>
            </w:r>
          </w:p>
        </w:tc>
        <w:tc>
          <w:tcPr>
            <w:tcW w:w="1417"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1 500,0</w:t>
            </w:r>
          </w:p>
        </w:tc>
        <w:tc>
          <w:tcPr>
            <w:tcW w:w="1418"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1 500,0</w:t>
            </w:r>
          </w:p>
        </w:tc>
        <w:tc>
          <w:tcPr>
            <w:tcW w:w="1134"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0,0</w:t>
            </w:r>
          </w:p>
        </w:tc>
        <w:tc>
          <w:tcPr>
            <w:tcW w:w="992"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0,0</w:t>
            </w:r>
          </w:p>
        </w:tc>
      </w:tr>
      <w:tr w:rsidR="00F26C75" w:rsidRPr="00634E37" w:rsidTr="00B446E0">
        <w:trPr>
          <w:gridAfter w:val="1"/>
          <w:wAfter w:w="10" w:type="dxa"/>
          <w:trHeight w:val="442"/>
        </w:trPr>
        <w:tc>
          <w:tcPr>
            <w:tcW w:w="4815"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образования</w:t>
            </w:r>
            <w:r w:rsidR="00383264" w:rsidRPr="00634E37">
              <w:rPr>
                <w:bCs/>
                <w:color w:val="000000"/>
                <w:sz w:val="20"/>
                <w:szCs w:val="20"/>
              </w:rPr>
              <w:t>»</w:t>
            </w:r>
          </w:p>
        </w:tc>
        <w:tc>
          <w:tcPr>
            <w:tcW w:w="1417"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13 803 370,0</w:t>
            </w:r>
          </w:p>
        </w:tc>
        <w:tc>
          <w:tcPr>
            <w:tcW w:w="1418"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14 819 671,0</w:t>
            </w:r>
          </w:p>
        </w:tc>
        <w:tc>
          <w:tcPr>
            <w:tcW w:w="1134"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1 016 301,0</w:t>
            </w:r>
          </w:p>
        </w:tc>
        <w:tc>
          <w:tcPr>
            <w:tcW w:w="992"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7,4</w:t>
            </w:r>
          </w:p>
        </w:tc>
      </w:tr>
      <w:tr w:rsidR="00F26C75" w:rsidRPr="00634E37" w:rsidTr="00B446E0">
        <w:trPr>
          <w:trHeight w:val="442"/>
        </w:trPr>
        <w:tc>
          <w:tcPr>
            <w:tcW w:w="4815"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ind w:firstLine="137"/>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Повышение безопасности жизнедеятельности населения и территорий Чувашской Республики</w:t>
            </w:r>
            <w:r w:rsidR="00383264" w:rsidRPr="00634E37">
              <w:rPr>
                <w:bCs/>
                <w:color w:val="000000"/>
                <w:sz w:val="20"/>
                <w:szCs w:val="20"/>
              </w:rPr>
              <w:t>»</w:t>
            </w:r>
          </w:p>
        </w:tc>
        <w:tc>
          <w:tcPr>
            <w:tcW w:w="1417"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170,0</w:t>
            </w:r>
          </w:p>
        </w:tc>
        <w:tc>
          <w:tcPr>
            <w:tcW w:w="1418"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170,0</w:t>
            </w:r>
          </w:p>
        </w:tc>
        <w:tc>
          <w:tcPr>
            <w:tcW w:w="1134"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0,0</w:t>
            </w:r>
          </w:p>
        </w:tc>
        <w:tc>
          <w:tcPr>
            <w:tcW w:w="1002" w:type="dxa"/>
            <w:gridSpan w:val="2"/>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0,0</w:t>
            </w:r>
          </w:p>
        </w:tc>
      </w:tr>
      <w:tr w:rsidR="00F26C75" w:rsidRPr="00634E37" w:rsidTr="00B446E0">
        <w:trPr>
          <w:trHeight w:val="442"/>
        </w:trPr>
        <w:tc>
          <w:tcPr>
            <w:tcW w:w="4815"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ind w:firstLine="137"/>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Доступная среда</w:t>
            </w:r>
            <w:r w:rsidR="00383264" w:rsidRPr="00634E37">
              <w:rPr>
                <w:bCs/>
                <w:color w:val="000000"/>
                <w:sz w:val="20"/>
                <w:szCs w:val="20"/>
              </w:rPr>
              <w:t>»</w:t>
            </w:r>
          </w:p>
        </w:tc>
        <w:tc>
          <w:tcPr>
            <w:tcW w:w="1417"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0,0</w:t>
            </w:r>
          </w:p>
        </w:tc>
        <w:tc>
          <w:tcPr>
            <w:tcW w:w="1418"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4 300,1</w:t>
            </w:r>
          </w:p>
        </w:tc>
        <w:tc>
          <w:tcPr>
            <w:tcW w:w="1134" w:type="dxa"/>
            <w:shd w:val="clear" w:color="auto" w:fill="FFFFFF"/>
            <w:tcMar>
              <w:top w:w="0" w:type="dxa"/>
              <w:left w:w="0" w:type="dxa"/>
              <w:bottom w:w="0" w:type="dxa"/>
              <w:right w:w="40" w:type="dxa"/>
            </w:tcMar>
            <w:vAlign w:val="center"/>
          </w:tcPr>
          <w:p w:rsidR="00F26C75" w:rsidRPr="00634E37" w:rsidRDefault="00F26C75" w:rsidP="00B446E0">
            <w:pPr>
              <w:widowControl w:val="0"/>
              <w:autoSpaceDE w:val="0"/>
              <w:autoSpaceDN w:val="0"/>
              <w:adjustRightInd w:val="0"/>
              <w:jc w:val="center"/>
              <w:rPr>
                <w:sz w:val="20"/>
                <w:szCs w:val="20"/>
              </w:rPr>
            </w:pPr>
            <w:r w:rsidRPr="00634E37">
              <w:rPr>
                <w:bCs/>
                <w:color w:val="000000"/>
                <w:sz w:val="20"/>
                <w:szCs w:val="20"/>
              </w:rPr>
              <w:t>4 300,1</w:t>
            </w:r>
          </w:p>
        </w:tc>
        <w:tc>
          <w:tcPr>
            <w:tcW w:w="1002" w:type="dxa"/>
            <w:gridSpan w:val="2"/>
            <w:shd w:val="clear" w:color="auto" w:fill="FFFFFF"/>
            <w:tcMar>
              <w:top w:w="0" w:type="dxa"/>
              <w:left w:w="0" w:type="dxa"/>
              <w:bottom w:w="0" w:type="dxa"/>
              <w:right w:w="40" w:type="dxa"/>
            </w:tcMar>
            <w:vAlign w:val="center"/>
          </w:tcPr>
          <w:p w:rsidR="00F26C75" w:rsidRPr="00634E37" w:rsidRDefault="00020484" w:rsidP="00B446E0">
            <w:pPr>
              <w:widowControl w:val="0"/>
              <w:autoSpaceDE w:val="0"/>
              <w:autoSpaceDN w:val="0"/>
              <w:adjustRightInd w:val="0"/>
              <w:jc w:val="center"/>
              <w:rPr>
                <w:sz w:val="20"/>
                <w:szCs w:val="20"/>
              </w:rPr>
            </w:pPr>
            <w:r w:rsidRPr="00634E37">
              <w:rPr>
                <w:sz w:val="20"/>
                <w:szCs w:val="20"/>
              </w:rPr>
              <w:t>х</w:t>
            </w:r>
          </w:p>
        </w:tc>
      </w:tr>
    </w:tbl>
    <w:p w:rsidR="00F26C75" w:rsidRPr="00634E37" w:rsidRDefault="00F26C75" w:rsidP="00072301">
      <w:pPr>
        <w:widowControl w:val="0"/>
        <w:autoSpaceDE w:val="0"/>
        <w:autoSpaceDN w:val="0"/>
        <w:adjustRightInd w:val="0"/>
        <w:ind w:firstLine="709"/>
        <w:jc w:val="both"/>
        <w:rPr>
          <w:color w:val="000000"/>
          <w:sz w:val="26"/>
          <w:szCs w:val="26"/>
        </w:rPr>
      </w:pPr>
    </w:p>
    <w:p w:rsidR="00F26C75" w:rsidRPr="00634E37" w:rsidRDefault="00F26C75" w:rsidP="00072301">
      <w:pPr>
        <w:pStyle w:val="afc"/>
        <w:widowControl w:val="0"/>
        <w:autoSpaceDE w:val="0"/>
        <w:autoSpaceDN w:val="0"/>
        <w:adjustRightInd w:val="0"/>
        <w:ind w:left="0" w:firstLine="567"/>
        <w:jc w:val="both"/>
        <w:rPr>
          <w:sz w:val="26"/>
          <w:szCs w:val="26"/>
        </w:rPr>
      </w:pPr>
      <w:r w:rsidRPr="00634E37">
        <w:rPr>
          <w:bCs/>
          <w:color w:val="000000"/>
          <w:sz w:val="26"/>
          <w:szCs w:val="26"/>
        </w:rPr>
        <w:t xml:space="preserve">Бюджетные ассигнования, предусмотренные на реализацию мероприятий государственной программы </w:t>
      </w:r>
      <w:r w:rsidR="00383264" w:rsidRPr="00634E37">
        <w:rPr>
          <w:bCs/>
          <w:color w:val="000000"/>
          <w:sz w:val="26"/>
          <w:szCs w:val="26"/>
        </w:rPr>
        <w:t>«</w:t>
      </w:r>
      <w:r w:rsidRPr="00634E37">
        <w:rPr>
          <w:bCs/>
          <w:color w:val="000000"/>
          <w:sz w:val="26"/>
          <w:szCs w:val="26"/>
        </w:rPr>
        <w:t>Обеспечение общественного порядка и противодействие преступности</w:t>
      </w:r>
      <w:r w:rsidR="00383264" w:rsidRPr="00634E37">
        <w:rPr>
          <w:bCs/>
          <w:color w:val="000000"/>
          <w:sz w:val="26"/>
          <w:szCs w:val="26"/>
        </w:rPr>
        <w:t>»</w:t>
      </w:r>
      <w:r w:rsidRPr="00634E37">
        <w:rPr>
          <w:bCs/>
          <w:color w:val="000000"/>
          <w:sz w:val="26"/>
          <w:szCs w:val="26"/>
        </w:rPr>
        <w:t xml:space="preserve">  </w:t>
      </w:r>
      <w:r w:rsidRPr="00634E37">
        <w:rPr>
          <w:sz w:val="26"/>
          <w:szCs w:val="26"/>
        </w:rPr>
        <w:t xml:space="preserve">предусмотрены бюджетные ассигнования в сумме </w:t>
      </w:r>
      <w:r w:rsidRPr="00634E37">
        <w:rPr>
          <w:bCs/>
          <w:color w:val="000000"/>
          <w:sz w:val="26"/>
          <w:szCs w:val="26"/>
        </w:rPr>
        <w:t xml:space="preserve">2 059,7 тыс. рублей по целевой статье </w:t>
      </w:r>
      <w:r w:rsidR="00383264" w:rsidRPr="00634E37">
        <w:rPr>
          <w:bCs/>
          <w:color w:val="000000"/>
          <w:sz w:val="26"/>
          <w:szCs w:val="26"/>
        </w:rPr>
        <w:t>«</w:t>
      </w:r>
      <w:r w:rsidRPr="00634E37">
        <w:rPr>
          <w:bCs/>
          <w:color w:val="000000"/>
          <w:sz w:val="26"/>
          <w:szCs w:val="26"/>
        </w:rPr>
        <w:t>О</w:t>
      </w:r>
      <w:r w:rsidRPr="00634E37">
        <w:rPr>
          <w:color w:val="000000"/>
          <w:sz w:val="26"/>
          <w:szCs w:val="26"/>
        </w:rPr>
        <w:t>рганизация профильных смен для несовершеннолетних, состоящих на профилактическом учете</w:t>
      </w:r>
      <w:r w:rsidR="00383264" w:rsidRPr="00634E37">
        <w:rPr>
          <w:color w:val="000000"/>
          <w:sz w:val="26"/>
          <w:szCs w:val="26"/>
        </w:rPr>
        <w:t>»</w:t>
      </w:r>
      <w:r w:rsidRPr="00634E37">
        <w:rPr>
          <w:sz w:val="26"/>
          <w:szCs w:val="26"/>
        </w:rPr>
        <w:t>.</w:t>
      </w:r>
    </w:p>
    <w:p w:rsidR="00F26C75" w:rsidRPr="00634E37" w:rsidRDefault="00F26C75" w:rsidP="00072301">
      <w:pPr>
        <w:pStyle w:val="afc"/>
        <w:widowControl w:val="0"/>
        <w:autoSpaceDE w:val="0"/>
        <w:autoSpaceDN w:val="0"/>
        <w:adjustRightInd w:val="0"/>
        <w:ind w:left="0" w:firstLine="709"/>
        <w:jc w:val="both"/>
        <w:rPr>
          <w:color w:val="000000"/>
          <w:sz w:val="26"/>
          <w:szCs w:val="26"/>
        </w:rPr>
      </w:pPr>
      <w:r w:rsidRPr="00634E37">
        <w:rPr>
          <w:bCs/>
          <w:color w:val="000000"/>
          <w:sz w:val="26"/>
          <w:szCs w:val="26"/>
        </w:rPr>
        <w:t xml:space="preserve">По государственной программе </w:t>
      </w:r>
      <w:r w:rsidR="00383264" w:rsidRPr="00634E37">
        <w:rPr>
          <w:bCs/>
          <w:color w:val="000000"/>
          <w:sz w:val="26"/>
          <w:szCs w:val="26"/>
        </w:rPr>
        <w:t>«</w:t>
      </w:r>
      <w:r w:rsidRPr="00634E37">
        <w:rPr>
          <w:bCs/>
          <w:color w:val="000000"/>
          <w:sz w:val="26"/>
          <w:szCs w:val="26"/>
        </w:rPr>
        <w:t>Комплексное развитие сельских территорий Чувашской Республики</w:t>
      </w:r>
      <w:r w:rsidR="00383264" w:rsidRPr="00634E37">
        <w:rPr>
          <w:bCs/>
          <w:color w:val="000000"/>
          <w:sz w:val="26"/>
          <w:szCs w:val="26"/>
        </w:rPr>
        <w:t>»</w:t>
      </w:r>
      <w:r w:rsidRPr="00634E37">
        <w:rPr>
          <w:sz w:val="26"/>
          <w:szCs w:val="26"/>
        </w:rPr>
        <w:t xml:space="preserve"> предусмотрены бюджетные ассигнования в сумме </w:t>
      </w:r>
      <w:r w:rsidRPr="00634E37">
        <w:rPr>
          <w:bCs/>
          <w:color w:val="000000"/>
          <w:sz w:val="26"/>
          <w:szCs w:val="26"/>
        </w:rPr>
        <w:t>137 933,5</w:t>
      </w:r>
      <w:r w:rsidR="00020484" w:rsidRPr="00634E37">
        <w:rPr>
          <w:bCs/>
          <w:color w:val="000000"/>
          <w:sz w:val="26"/>
          <w:szCs w:val="26"/>
        </w:rPr>
        <w:t> </w:t>
      </w:r>
      <w:r w:rsidRPr="00634E37">
        <w:rPr>
          <w:bCs/>
          <w:color w:val="000000"/>
          <w:sz w:val="26"/>
          <w:szCs w:val="26"/>
        </w:rPr>
        <w:t xml:space="preserve">тыс. рублей, которые </w:t>
      </w:r>
      <w:r w:rsidRPr="00634E37">
        <w:rPr>
          <w:color w:val="000000"/>
          <w:sz w:val="26"/>
          <w:szCs w:val="26"/>
        </w:rPr>
        <w:t xml:space="preserve">в полном объеме предусмотрены по целевой статье </w:t>
      </w:r>
      <w:r w:rsidR="00383264" w:rsidRPr="00634E37">
        <w:rPr>
          <w:color w:val="000000"/>
          <w:sz w:val="26"/>
          <w:szCs w:val="26"/>
        </w:rPr>
        <w:t>«</w:t>
      </w:r>
      <w:r w:rsidRPr="00634E37">
        <w:rPr>
          <w:color w:val="000000"/>
          <w:sz w:val="26"/>
          <w:szCs w:val="26"/>
        </w:rPr>
        <w:t>Строительство (реконструкция) объектов капитального строительства в рамках реализации мероприятий по обеспечению комплексного развития сельских территорий</w:t>
      </w:r>
      <w:r w:rsidR="00383264" w:rsidRPr="00634E37">
        <w:rPr>
          <w:color w:val="000000"/>
          <w:sz w:val="26"/>
          <w:szCs w:val="26"/>
        </w:rPr>
        <w:t>»</w:t>
      </w:r>
      <w:r w:rsidRPr="00634E37">
        <w:rPr>
          <w:color w:val="000000"/>
          <w:sz w:val="26"/>
          <w:szCs w:val="26"/>
        </w:rPr>
        <w:t xml:space="preserve"> и направляются на объект </w:t>
      </w:r>
      <w:r w:rsidR="00383264" w:rsidRPr="00634E37">
        <w:rPr>
          <w:color w:val="000000"/>
          <w:sz w:val="26"/>
          <w:szCs w:val="26"/>
        </w:rPr>
        <w:t>«</w:t>
      </w:r>
      <w:r w:rsidRPr="00634E37">
        <w:rPr>
          <w:color w:val="000000"/>
          <w:sz w:val="26"/>
          <w:szCs w:val="26"/>
        </w:rPr>
        <w:t>Строительство школы на 375 мест в г. Мариинский Посад Чувашской Республики</w:t>
      </w:r>
      <w:r w:rsidR="00383264" w:rsidRPr="00634E37">
        <w:rPr>
          <w:color w:val="000000"/>
          <w:sz w:val="26"/>
          <w:szCs w:val="26"/>
        </w:rPr>
        <w:t>»</w:t>
      </w:r>
      <w:r w:rsidRPr="00634E37">
        <w:rPr>
          <w:color w:val="000000"/>
          <w:sz w:val="26"/>
          <w:szCs w:val="26"/>
        </w:rPr>
        <w:t xml:space="preserve">. </w:t>
      </w:r>
    </w:p>
    <w:p w:rsidR="00F26C75" w:rsidRPr="00634E37" w:rsidRDefault="00F26C75" w:rsidP="00072301">
      <w:pPr>
        <w:ind w:firstLine="709"/>
        <w:jc w:val="both"/>
        <w:rPr>
          <w:sz w:val="26"/>
          <w:szCs w:val="26"/>
        </w:rPr>
      </w:pPr>
      <w:r w:rsidRPr="00634E37">
        <w:rPr>
          <w:sz w:val="26"/>
          <w:szCs w:val="26"/>
        </w:rPr>
        <w:t xml:space="preserve">На реализацию государственной программы </w:t>
      </w:r>
      <w:r w:rsidR="00383264" w:rsidRPr="00634E37">
        <w:rPr>
          <w:sz w:val="26"/>
          <w:szCs w:val="26"/>
        </w:rPr>
        <w:t>«</w:t>
      </w:r>
      <w:r w:rsidRPr="00634E37">
        <w:rPr>
          <w:sz w:val="26"/>
          <w:szCs w:val="26"/>
        </w:rPr>
        <w:t>Развитие культуры</w:t>
      </w:r>
      <w:r w:rsidR="00383264" w:rsidRPr="00634E37">
        <w:rPr>
          <w:sz w:val="26"/>
          <w:szCs w:val="26"/>
        </w:rPr>
        <w:t>»</w:t>
      </w:r>
      <w:r w:rsidRPr="00634E37">
        <w:rPr>
          <w:sz w:val="26"/>
          <w:szCs w:val="26"/>
        </w:rPr>
        <w:t xml:space="preserve"> предусмотрено финансирование в сумме 1 500,0 тыс. рублей по целевой статье </w:t>
      </w:r>
      <w:r w:rsidR="00383264" w:rsidRPr="00634E37">
        <w:rPr>
          <w:sz w:val="26"/>
          <w:szCs w:val="26"/>
        </w:rPr>
        <w:t>«</w:t>
      </w:r>
      <w:r w:rsidRPr="00634E37">
        <w:rPr>
          <w:sz w:val="26"/>
          <w:szCs w:val="26"/>
        </w:rPr>
        <w:t>Ф</w:t>
      </w:r>
      <w:r w:rsidRPr="00634E37">
        <w:rPr>
          <w:color w:val="000000"/>
          <w:sz w:val="26"/>
          <w:szCs w:val="26"/>
        </w:rPr>
        <w:t>ормирование устойчивого механизма комплектования общедоступных библиотек, библиотек общеобразовательных организаций и методических кабинетов дошкольных образовательных организаций Чувашской Республики методической, научно-популярной и художественной литературой, общественно-политическими, детско-юношескими газетами и журналами на чувашском языке</w:t>
      </w:r>
      <w:r w:rsidR="00383264" w:rsidRPr="00634E37">
        <w:rPr>
          <w:color w:val="000000"/>
          <w:sz w:val="26"/>
          <w:szCs w:val="26"/>
        </w:rPr>
        <w:t>»</w:t>
      </w:r>
      <w:r w:rsidRPr="00634E37">
        <w:rPr>
          <w:color w:val="000000"/>
          <w:sz w:val="26"/>
          <w:szCs w:val="26"/>
        </w:rPr>
        <w:t>.</w:t>
      </w:r>
    </w:p>
    <w:p w:rsidR="00F26C75" w:rsidRPr="00634E37" w:rsidRDefault="00F26C75" w:rsidP="00072301">
      <w:pPr>
        <w:ind w:firstLine="709"/>
        <w:jc w:val="both"/>
        <w:rPr>
          <w:sz w:val="26"/>
          <w:szCs w:val="26"/>
        </w:rPr>
      </w:pPr>
      <w:r w:rsidRPr="00634E37">
        <w:rPr>
          <w:color w:val="000000"/>
          <w:sz w:val="26"/>
          <w:szCs w:val="26"/>
        </w:rPr>
        <w:t xml:space="preserve">В рамках реализации государственной программы </w:t>
      </w:r>
      <w:r w:rsidR="00383264" w:rsidRPr="00634E37">
        <w:rPr>
          <w:color w:val="000000"/>
          <w:sz w:val="26"/>
          <w:szCs w:val="26"/>
        </w:rPr>
        <w:t>«</w:t>
      </w:r>
      <w:r w:rsidRPr="00634E37">
        <w:rPr>
          <w:color w:val="000000"/>
          <w:sz w:val="26"/>
          <w:szCs w:val="26"/>
        </w:rPr>
        <w:t>Развитие образования</w:t>
      </w:r>
      <w:r w:rsidR="00383264" w:rsidRPr="00634E37">
        <w:rPr>
          <w:color w:val="000000"/>
          <w:sz w:val="26"/>
          <w:szCs w:val="26"/>
        </w:rPr>
        <w:t>»</w:t>
      </w:r>
      <w:r w:rsidRPr="00634E37">
        <w:rPr>
          <w:color w:val="000000"/>
          <w:sz w:val="26"/>
          <w:szCs w:val="26"/>
        </w:rPr>
        <w:t xml:space="preserve"> планируется направить бюджетные ассигнования в 2023 году </w:t>
      </w:r>
      <w:r w:rsidRPr="00634E37">
        <w:rPr>
          <w:bCs/>
          <w:color w:val="000000"/>
          <w:sz w:val="26"/>
          <w:szCs w:val="26"/>
        </w:rPr>
        <w:t>в сумме 14 819 671,0</w:t>
      </w:r>
      <w:r w:rsidRPr="00634E37">
        <w:rPr>
          <w:b/>
          <w:bCs/>
          <w:color w:val="000000"/>
          <w:sz w:val="26"/>
          <w:szCs w:val="26"/>
        </w:rPr>
        <w:t xml:space="preserve"> </w:t>
      </w:r>
      <w:r w:rsidRPr="00634E37">
        <w:rPr>
          <w:bCs/>
          <w:color w:val="000000"/>
          <w:sz w:val="26"/>
          <w:szCs w:val="26"/>
        </w:rPr>
        <w:t xml:space="preserve">тыс. рублей (увеличение </w:t>
      </w:r>
      <w:r w:rsidR="00974E19" w:rsidRPr="00634E37">
        <w:rPr>
          <w:bCs/>
          <w:color w:val="000000"/>
          <w:sz w:val="26"/>
          <w:szCs w:val="26"/>
        </w:rPr>
        <w:t xml:space="preserve">к уровню 2022 года </w:t>
      </w:r>
      <w:r w:rsidRPr="00634E37">
        <w:rPr>
          <w:bCs/>
          <w:color w:val="000000"/>
          <w:sz w:val="26"/>
          <w:szCs w:val="26"/>
        </w:rPr>
        <w:t xml:space="preserve">на 1 016 301,0 </w:t>
      </w:r>
      <w:r w:rsidRPr="00634E37">
        <w:rPr>
          <w:color w:val="000000"/>
          <w:sz w:val="26"/>
          <w:szCs w:val="26"/>
        </w:rPr>
        <w:t>тыс. рублей или на 7,4</w:t>
      </w:r>
      <w:r w:rsidRPr="00634E37">
        <w:rPr>
          <w:bCs/>
          <w:color w:val="000000"/>
          <w:sz w:val="26"/>
          <w:szCs w:val="26"/>
        </w:rPr>
        <w:t>%).</w:t>
      </w:r>
      <w:r w:rsidRPr="00634E37">
        <w:rPr>
          <w:color w:val="000000"/>
          <w:sz w:val="26"/>
          <w:szCs w:val="26"/>
        </w:rPr>
        <w:t xml:space="preserve"> </w:t>
      </w:r>
    </w:p>
    <w:p w:rsidR="00F26C75" w:rsidRPr="00634E37" w:rsidRDefault="00F26C75" w:rsidP="00072301">
      <w:pPr>
        <w:ind w:firstLine="709"/>
        <w:jc w:val="both"/>
        <w:rPr>
          <w:sz w:val="26"/>
          <w:szCs w:val="26"/>
        </w:rPr>
      </w:pPr>
      <w:r w:rsidRPr="00634E37">
        <w:rPr>
          <w:sz w:val="26"/>
          <w:szCs w:val="26"/>
        </w:rPr>
        <w:t xml:space="preserve">В 2023 году бюджетные ассигнования предлагается направить </w:t>
      </w:r>
      <w:r w:rsidR="00020484" w:rsidRPr="00634E37">
        <w:rPr>
          <w:sz w:val="26"/>
          <w:szCs w:val="26"/>
        </w:rPr>
        <w:t xml:space="preserve">в основном </w:t>
      </w:r>
      <w:r w:rsidRPr="00634E37">
        <w:rPr>
          <w:sz w:val="26"/>
          <w:szCs w:val="26"/>
        </w:rPr>
        <w:t xml:space="preserve">на следующие целевые статьи: </w:t>
      </w:r>
    </w:p>
    <w:p w:rsidR="0092396F" w:rsidRPr="00634E37" w:rsidRDefault="00020484" w:rsidP="00072301">
      <w:pPr>
        <w:pStyle w:val="afc"/>
        <w:widowControl w:val="0"/>
        <w:autoSpaceDE w:val="0"/>
        <w:autoSpaceDN w:val="0"/>
        <w:adjustRightInd w:val="0"/>
        <w:ind w:left="0" w:firstLine="709"/>
        <w:jc w:val="both"/>
        <w:rPr>
          <w:color w:val="000000"/>
          <w:sz w:val="26"/>
          <w:szCs w:val="26"/>
        </w:rPr>
      </w:pPr>
      <w:r w:rsidRPr="00634E37">
        <w:rPr>
          <w:color w:val="000000"/>
          <w:sz w:val="26"/>
          <w:szCs w:val="26"/>
        </w:rPr>
        <w:t>- «</w:t>
      </w:r>
      <w:r w:rsidR="0092396F" w:rsidRPr="00634E37">
        <w:rPr>
          <w:color w:val="000000"/>
          <w:sz w:val="26"/>
          <w:szCs w:val="26"/>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r w:rsidR="00383264" w:rsidRPr="00634E37">
        <w:rPr>
          <w:color w:val="000000"/>
          <w:sz w:val="26"/>
          <w:szCs w:val="26"/>
        </w:rPr>
        <w:t>»</w:t>
      </w:r>
      <w:r w:rsidR="0092396F" w:rsidRPr="00634E37">
        <w:rPr>
          <w:color w:val="000000"/>
          <w:sz w:val="26"/>
          <w:szCs w:val="26"/>
        </w:rPr>
        <w:t xml:space="preserve"> - 25 687,9 тыс. рублей</w:t>
      </w:r>
      <w:r w:rsidR="00974E19" w:rsidRPr="00634E37">
        <w:rPr>
          <w:color w:val="000000"/>
          <w:sz w:val="26"/>
          <w:szCs w:val="26"/>
        </w:rPr>
        <w:t xml:space="preserve"> (</w:t>
      </w:r>
      <w:r w:rsidRPr="00634E37">
        <w:rPr>
          <w:color w:val="000000"/>
          <w:sz w:val="26"/>
          <w:szCs w:val="26"/>
        </w:rPr>
        <w:t>новое бюджетное обязательство</w:t>
      </w:r>
      <w:r w:rsidR="00974E19" w:rsidRPr="00634E37">
        <w:rPr>
          <w:color w:val="000000"/>
          <w:sz w:val="26"/>
          <w:szCs w:val="26"/>
        </w:rPr>
        <w:t>).</w:t>
      </w:r>
      <w:r w:rsidRPr="00634E37">
        <w:rPr>
          <w:color w:val="000000"/>
          <w:sz w:val="26"/>
          <w:szCs w:val="26"/>
        </w:rPr>
        <w:t xml:space="preserve"> </w:t>
      </w:r>
      <w:r w:rsidR="0092396F" w:rsidRPr="00634E37">
        <w:rPr>
          <w:color w:val="000000"/>
          <w:sz w:val="26"/>
          <w:szCs w:val="26"/>
        </w:rPr>
        <w:t>Финансирование запланировано исходя из объема субсидии, предусмотренной из федерального бюджета на реализацию вышеуказанного мероприятия. Планируется направить бюджетные ассигнования на оснащение 274 образовательных организаций;</w:t>
      </w:r>
    </w:p>
    <w:p w:rsidR="00F26C75" w:rsidRPr="00634E37" w:rsidRDefault="00974E19" w:rsidP="00072301">
      <w:pPr>
        <w:pStyle w:val="afc"/>
        <w:widowControl w:val="0"/>
        <w:autoSpaceDE w:val="0"/>
        <w:autoSpaceDN w:val="0"/>
        <w:adjustRightInd w:val="0"/>
        <w:ind w:left="0" w:firstLine="709"/>
        <w:jc w:val="both"/>
        <w:rPr>
          <w:color w:val="000000"/>
          <w:sz w:val="26"/>
          <w:szCs w:val="26"/>
        </w:rPr>
      </w:pPr>
      <w:r w:rsidRPr="00634E37">
        <w:rPr>
          <w:color w:val="000000"/>
          <w:sz w:val="26"/>
          <w:szCs w:val="26"/>
        </w:rPr>
        <w:t>- </w:t>
      </w:r>
      <w:r w:rsidR="00383264" w:rsidRPr="00634E37">
        <w:rPr>
          <w:color w:val="000000"/>
          <w:sz w:val="26"/>
          <w:szCs w:val="26"/>
        </w:rPr>
        <w:t>«</w:t>
      </w:r>
      <w:r w:rsidR="00F26C75" w:rsidRPr="00634E37">
        <w:rPr>
          <w:color w:val="000000"/>
          <w:sz w:val="26"/>
          <w:szCs w:val="26"/>
        </w:rPr>
        <w:t>Обеспечение деятельности государственных общеобразовательных организаций Чувашской Республики</w:t>
      </w:r>
      <w:r w:rsidR="00383264" w:rsidRPr="00634E37">
        <w:rPr>
          <w:color w:val="000000"/>
          <w:sz w:val="26"/>
          <w:szCs w:val="26"/>
        </w:rPr>
        <w:t>»</w:t>
      </w:r>
      <w:r w:rsidRPr="00634E37">
        <w:rPr>
          <w:color w:val="000000"/>
          <w:sz w:val="26"/>
          <w:szCs w:val="26"/>
        </w:rPr>
        <w:t xml:space="preserve"> - 687 887,5 тыс. рублей</w:t>
      </w:r>
      <w:r w:rsidR="00F26C75" w:rsidRPr="00634E37">
        <w:rPr>
          <w:color w:val="000000"/>
          <w:sz w:val="26"/>
          <w:szCs w:val="26"/>
        </w:rPr>
        <w:t>;</w:t>
      </w:r>
    </w:p>
    <w:p w:rsidR="00F26C75" w:rsidRPr="00634E37" w:rsidRDefault="00974E19" w:rsidP="00072301">
      <w:pPr>
        <w:pStyle w:val="afc"/>
        <w:widowControl w:val="0"/>
        <w:autoSpaceDE w:val="0"/>
        <w:autoSpaceDN w:val="0"/>
        <w:adjustRightInd w:val="0"/>
        <w:ind w:left="0" w:firstLine="709"/>
        <w:jc w:val="both"/>
        <w:rPr>
          <w:color w:val="000000"/>
          <w:sz w:val="26"/>
          <w:szCs w:val="26"/>
        </w:rPr>
      </w:pPr>
      <w:r w:rsidRPr="00634E37">
        <w:rPr>
          <w:color w:val="000000"/>
          <w:sz w:val="26"/>
          <w:szCs w:val="26"/>
        </w:rPr>
        <w:t>- </w:t>
      </w:r>
      <w:r w:rsidR="00383264" w:rsidRPr="00634E37">
        <w:rPr>
          <w:color w:val="000000"/>
          <w:sz w:val="26"/>
          <w:szCs w:val="26"/>
        </w:rPr>
        <w:t>«</w:t>
      </w:r>
      <w:r w:rsidR="00F26C75" w:rsidRPr="00634E37">
        <w:rPr>
          <w:color w:val="000000"/>
          <w:sz w:val="26"/>
          <w:szCs w:val="26"/>
        </w:rPr>
        <w:t>Обеспечение деятельности государственных организаций Чувашской Республики для детей-сирот и детей, оставшихся без попечения родителей</w:t>
      </w:r>
      <w:r w:rsidR="00383264" w:rsidRPr="00634E37">
        <w:rPr>
          <w:color w:val="000000"/>
          <w:sz w:val="26"/>
          <w:szCs w:val="26"/>
        </w:rPr>
        <w:t>»</w:t>
      </w:r>
      <w:r w:rsidR="00F26C75" w:rsidRPr="00634E37">
        <w:rPr>
          <w:color w:val="000000"/>
          <w:sz w:val="26"/>
          <w:szCs w:val="26"/>
        </w:rPr>
        <w:t xml:space="preserve"> - 64 280,1</w:t>
      </w:r>
      <w:r w:rsidRPr="00634E37">
        <w:rPr>
          <w:color w:val="000000"/>
          <w:sz w:val="26"/>
          <w:szCs w:val="26"/>
        </w:rPr>
        <w:t> </w:t>
      </w:r>
      <w:r w:rsidR="00F26C75" w:rsidRPr="00634E37">
        <w:rPr>
          <w:color w:val="000000"/>
          <w:sz w:val="26"/>
          <w:szCs w:val="26"/>
        </w:rPr>
        <w:t xml:space="preserve">тыс. рублей; </w:t>
      </w:r>
    </w:p>
    <w:p w:rsidR="00DB4004" w:rsidRPr="00634E37" w:rsidRDefault="00974E19" w:rsidP="00DB4004">
      <w:pPr>
        <w:pStyle w:val="afc"/>
        <w:widowControl w:val="0"/>
        <w:autoSpaceDE w:val="0"/>
        <w:autoSpaceDN w:val="0"/>
        <w:adjustRightInd w:val="0"/>
        <w:ind w:left="0" w:firstLine="709"/>
        <w:jc w:val="both"/>
        <w:rPr>
          <w:color w:val="000000"/>
          <w:sz w:val="26"/>
          <w:szCs w:val="26"/>
        </w:rPr>
      </w:pPr>
      <w:r w:rsidRPr="00634E37">
        <w:rPr>
          <w:color w:val="000000"/>
          <w:sz w:val="26"/>
          <w:szCs w:val="26"/>
        </w:rPr>
        <w:t>- </w:t>
      </w:r>
      <w:r w:rsidR="00383264" w:rsidRPr="00634E37">
        <w:rPr>
          <w:color w:val="000000"/>
          <w:sz w:val="26"/>
          <w:szCs w:val="26"/>
        </w:rPr>
        <w:t>«</w:t>
      </w:r>
      <w:r w:rsidR="00DB4004" w:rsidRPr="00634E37">
        <w:rPr>
          <w:color w:val="000000"/>
          <w:sz w:val="26"/>
          <w:szCs w:val="26"/>
        </w:rPr>
        <w:t>Обеспечение деятельности центров психолого-педагогической, медицинской и социальной помощи Чувашской Республики</w:t>
      </w:r>
      <w:r w:rsidR="00383264" w:rsidRPr="00634E37">
        <w:rPr>
          <w:color w:val="000000"/>
          <w:sz w:val="26"/>
          <w:szCs w:val="26"/>
        </w:rPr>
        <w:t>»</w:t>
      </w:r>
      <w:r w:rsidR="00DB4004" w:rsidRPr="00634E37">
        <w:rPr>
          <w:color w:val="000000"/>
          <w:sz w:val="26"/>
          <w:szCs w:val="26"/>
        </w:rPr>
        <w:t xml:space="preserve"> - 41 453,9 тыс. рублей;</w:t>
      </w:r>
    </w:p>
    <w:p w:rsidR="00F26C75" w:rsidRPr="00634E37" w:rsidRDefault="00974E19" w:rsidP="00DB4004">
      <w:pPr>
        <w:pStyle w:val="afc"/>
        <w:widowControl w:val="0"/>
        <w:autoSpaceDE w:val="0"/>
        <w:autoSpaceDN w:val="0"/>
        <w:adjustRightInd w:val="0"/>
        <w:ind w:left="0" w:firstLine="709"/>
        <w:jc w:val="both"/>
        <w:rPr>
          <w:color w:val="000000"/>
          <w:sz w:val="26"/>
          <w:szCs w:val="26"/>
        </w:rPr>
      </w:pPr>
      <w:r w:rsidRPr="00634E37">
        <w:rPr>
          <w:color w:val="000000"/>
          <w:sz w:val="26"/>
          <w:szCs w:val="26"/>
        </w:rPr>
        <w:t>- </w:t>
      </w:r>
      <w:r w:rsidR="00383264" w:rsidRPr="00634E37">
        <w:rPr>
          <w:color w:val="000000"/>
          <w:sz w:val="26"/>
          <w:szCs w:val="26"/>
        </w:rPr>
        <w:t>«</w:t>
      </w:r>
      <w:r w:rsidR="00F26C75" w:rsidRPr="00634E37">
        <w:rPr>
          <w:color w:val="000000"/>
          <w:sz w:val="26"/>
          <w:szCs w:val="26"/>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00383264" w:rsidRPr="00634E37">
        <w:rPr>
          <w:color w:val="000000"/>
          <w:sz w:val="26"/>
          <w:szCs w:val="26"/>
        </w:rPr>
        <w:t>»</w:t>
      </w:r>
      <w:r w:rsidRPr="00634E37">
        <w:rPr>
          <w:color w:val="000000"/>
          <w:sz w:val="26"/>
          <w:szCs w:val="26"/>
        </w:rPr>
        <w:t xml:space="preserve">  - 8 621 127,1 тыс. рублей;</w:t>
      </w:r>
    </w:p>
    <w:p w:rsidR="00F26C75" w:rsidRPr="00634E37" w:rsidRDefault="00974E19" w:rsidP="00072301">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F26C75" w:rsidRPr="00634E37">
        <w:rPr>
          <w:color w:val="000000"/>
          <w:sz w:val="26"/>
          <w:szCs w:val="26"/>
        </w:rPr>
        <w:t>Укрепление материально-технической базы муниципальных образовательных организаций</w:t>
      </w:r>
      <w:r w:rsidR="00383264" w:rsidRPr="00634E37">
        <w:rPr>
          <w:color w:val="000000"/>
          <w:sz w:val="26"/>
          <w:szCs w:val="26"/>
        </w:rPr>
        <w:t>»</w:t>
      </w:r>
      <w:r w:rsidR="00F26C75" w:rsidRPr="00634E37">
        <w:rPr>
          <w:color w:val="000000"/>
          <w:sz w:val="26"/>
          <w:szCs w:val="26"/>
        </w:rPr>
        <w:t xml:space="preserve"> - 72 485,9 тыс. рублей; </w:t>
      </w:r>
    </w:p>
    <w:p w:rsidR="00F26C75" w:rsidRPr="00634E37" w:rsidRDefault="00974E19" w:rsidP="00072301">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F26C75" w:rsidRPr="00634E37">
        <w:rPr>
          <w:color w:val="000000"/>
          <w:sz w:val="26"/>
          <w:szCs w:val="2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0031786B" w:rsidRPr="00634E37">
        <w:rPr>
          <w:color w:val="000000"/>
          <w:sz w:val="26"/>
          <w:szCs w:val="26"/>
        </w:rPr>
        <w:t>,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383264" w:rsidRPr="00634E37">
        <w:rPr>
          <w:color w:val="000000"/>
          <w:sz w:val="26"/>
          <w:szCs w:val="26"/>
        </w:rPr>
        <w:t>»</w:t>
      </w:r>
      <w:r w:rsidR="00F26C75" w:rsidRPr="00634E37">
        <w:rPr>
          <w:color w:val="000000"/>
          <w:sz w:val="26"/>
          <w:szCs w:val="26"/>
        </w:rPr>
        <w:t xml:space="preserve"> - 565 901,3 тыс. рублей; </w:t>
      </w:r>
    </w:p>
    <w:p w:rsidR="00F26C75" w:rsidRPr="00634E37" w:rsidRDefault="00974E19" w:rsidP="00072301">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F26C75" w:rsidRPr="00634E37">
        <w:rPr>
          <w:color w:val="000000"/>
          <w:sz w:val="26"/>
          <w:szCs w:val="26"/>
        </w:rPr>
        <w:t>Проведение государственной итоговой аттестации и мониторинг качества образования</w:t>
      </w:r>
      <w:r w:rsidR="00383264" w:rsidRPr="00634E37">
        <w:rPr>
          <w:color w:val="000000"/>
          <w:sz w:val="26"/>
          <w:szCs w:val="26"/>
        </w:rPr>
        <w:t>»</w:t>
      </w:r>
      <w:r w:rsidR="00F26C75" w:rsidRPr="00634E37">
        <w:rPr>
          <w:color w:val="000000"/>
          <w:sz w:val="26"/>
          <w:szCs w:val="26"/>
        </w:rPr>
        <w:t xml:space="preserve"> - 50 575,1 тыс. рублей;</w:t>
      </w:r>
    </w:p>
    <w:p w:rsidR="00F26C75" w:rsidRPr="00634E37" w:rsidRDefault="00974E19" w:rsidP="00072301">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F26C75" w:rsidRPr="00634E37">
        <w:rPr>
          <w:color w:val="000000"/>
          <w:sz w:val="26"/>
          <w:szCs w:val="26"/>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r w:rsidR="00383264" w:rsidRPr="00634E37">
        <w:rPr>
          <w:color w:val="000000"/>
          <w:sz w:val="26"/>
          <w:szCs w:val="26"/>
        </w:rPr>
        <w:t>»</w:t>
      </w:r>
      <w:r w:rsidR="00F26C75" w:rsidRPr="00634E37">
        <w:rPr>
          <w:color w:val="000000"/>
          <w:sz w:val="26"/>
          <w:szCs w:val="26"/>
        </w:rPr>
        <w:t xml:space="preserve"> - 128 734,2 тыс. рублей. Согласно представленным финансовым обоснованиям расчет субсидий, предоставляемых муниципальным образованиям, произведен с учетом численности обучающихся, а также стоимости горячего питания на 1 обучающегося в размере 89,71 рублей в день; </w:t>
      </w:r>
    </w:p>
    <w:p w:rsidR="00F26C75" w:rsidRPr="00634E37" w:rsidRDefault="00974E19" w:rsidP="00072301">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F26C75" w:rsidRPr="00634E37">
        <w:rPr>
          <w:color w:val="000000"/>
          <w:sz w:val="26"/>
          <w:szCs w:val="2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383264" w:rsidRPr="00634E37">
        <w:rPr>
          <w:color w:val="000000"/>
          <w:sz w:val="26"/>
          <w:szCs w:val="26"/>
        </w:rPr>
        <w:t>»</w:t>
      </w:r>
      <w:r w:rsidR="00F26C75" w:rsidRPr="00634E37">
        <w:rPr>
          <w:color w:val="000000"/>
          <w:sz w:val="26"/>
          <w:szCs w:val="26"/>
        </w:rPr>
        <w:t xml:space="preserve"> - 720 142,4 тыс. рублей;</w:t>
      </w:r>
    </w:p>
    <w:p w:rsidR="00F26C75" w:rsidRPr="00634E37" w:rsidRDefault="00974E19" w:rsidP="00072301">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F26C75" w:rsidRPr="00634E37">
        <w:rPr>
          <w:color w:val="000000"/>
          <w:sz w:val="26"/>
          <w:szCs w:val="26"/>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00383264" w:rsidRPr="00634E37">
        <w:rPr>
          <w:color w:val="000000"/>
          <w:sz w:val="26"/>
          <w:szCs w:val="26"/>
        </w:rPr>
        <w:t>»</w:t>
      </w:r>
      <w:r w:rsidR="00F26C75" w:rsidRPr="00634E37">
        <w:rPr>
          <w:color w:val="000000"/>
          <w:sz w:val="26"/>
          <w:szCs w:val="26"/>
        </w:rPr>
        <w:t xml:space="preserve"> - 21 951,2 тыс. рублей. Согласно представленным пояснениям финансирование запланировано исходя из объема субсидии, предусмотренной из федерального бюджета на реализацию вышеуказанного мероприятия. Планируется направить бюджетные ассигнования на создание</w:t>
      </w:r>
      <w:r w:rsidR="00962D5D" w:rsidRPr="00634E37">
        <w:rPr>
          <w:color w:val="000000"/>
          <w:sz w:val="26"/>
          <w:szCs w:val="26"/>
        </w:rPr>
        <w:t xml:space="preserve"> и функционирование 10 центров;</w:t>
      </w:r>
    </w:p>
    <w:p w:rsidR="00F26C75" w:rsidRPr="00634E37" w:rsidRDefault="00974E19" w:rsidP="00072301">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F26C75" w:rsidRPr="00634E37">
        <w:rPr>
          <w:color w:val="000000"/>
          <w:sz w:val="26"/>
          <w:szCs w:val="2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00383264" w:rsidRPr="00634E37">
        <w:rPr>
          <w:color w:val="000000"/>
          <w:sz w:val="26"/>
          <w:szCs w:val="26"/>
        </w:rPr>
        <w:t>»</w:t>
      </w:r>
      <w:r w:rsidR="00F26C75" w:rsidRPr="00634E37">
        <w:rPr>
          <w:color w:val="000000"/>
          <w:sz w:val="26"/>
          <w:szCs w:val="26"/>
        </w:rPr>
        <w:t xml:space="preserve"> - 27 394,5 тыс. рублей. Согласно представленному расчету предусматривается распределить субсидию 5 муниципальным образованиям на обновление материально-технической базы 10 общеобразовательных организаций;</w:t>
      </w:r>
    </w:p>
    <w:p w:rsidR="00F26C75" w:rsidRPr="00634E37" w:rsidRDefault="00974E19" w:rsidP="00072301">
      <w:pPr>
        <w:pStyle w:val="afc"/>
        <w:widowControl w:val="0"/>
        <w:autoSpaceDE w:val="0"/>
        <w:autoSpaceDN w:val="0"/>
        <w:adjustRightInd w:val="0"/>
        <w:ind w:left="0" w:firstLine="567"/>
        <w:jc w:val="both"/>
        <w:rPr>
          <w:color w:val="000000"/>
          <w:sz w:val="26"/>
          <w:szCs w:val="26"/>
        </w:rPr>
      </w:pPr>
      <w:r w:rsidRPr="00634E37">
        <w:rPr>
          <w:color w:val="000000"/>
          <w:sz w:val="26"/>
          <w:szCs w:val="26"/>
        </w:rPr>
        <w:t>- </w:t>
      </w:r>
      <w:r w:rsidR="00383264" w:rsidRPr="00634E37">
        <w:rPr>
          <w:color w:val="000000"/>
          <w:sz w:val="26"/>
          <w:szCs w:val="26"/>
        </w:rPr>
        <w:t>«</w:t>
      </w:r>
      <w:r w:rsidR="00F26C75" w:rsidRPr="00634E37">
        <w:rPr>
          <w:color w:val="000000"/>
          <w:sz w:val="26"/>
          <w:szCs w:val="26"/>
        </w:rPr>
        <w:t>Создание и модернизация общеобразовательных организаций</w:t>
      </w:r>
      <w:r w:rsidR="00383264" w:rsidRPr="00634E37">
        <w:rPr>
          <w:color w:val="000000"/>
          <w:sz w:val="26"/>
          <w:szCs w:val="26"/>
        </w:rPr>
        <w:t>»</w:t>
      </w:r>
      <w:r w:rsidR="00F26C75" w:rsidRPr="00634E37">
        <w:rPr>
          <w:color w:val="000000"/>
          <w:sz w:val="26"/>
          <w:szCs w:val="26"/>
        </w:rPr>
        <w:t xml:space="preserve"> - 32 619,8 тыс. рублей. Бюджетные ассигнования </w:t>
      </w:r>
      <w:r w:rsidRPr="00634E37">
        <w:rPr>
          <w:color w:val="000000"/>
          <w:sz w:val="26"/>
          <w:szCs w:val="26"/>
        </w:rPr>
        <w:t xml:space="preserve">планируется </w:t>
      </w:r>
      <w:r w:rsidR="00F26C75" w:rsidRPr="00634E37">
        <w:rPr>
          <w:color w:val="000000"/>
          <w:sz w:val="26"/>
          <w:szCs w:val="26"/>
        </w:rPr>
        <w:t xml:space="preserve">направить на следующие инвестиционные объекты: </w:t>
      </w:r>
      <w:r w:rsidR="00383264" w:rsidRPr="00634E37">
        <w:rPr>
          <w:color w:val="000000"/>
          <w:sz w:val="26"/>
          <w:szCs w:val="26"/>
        </w:rPr>
        <w:t>«</w:t>
      </w:r>
      <w:r w:rsidR="00F26C75" w:rsidRPr="00634E37">
        <w:rPr>
          <w:color w:val="000000"/>
          <w:sz w:val="26"/>
          <w:szCs w:val="26"/>
        </w:rPr>
        <w:t>Строительство общеобразовательной школы на 165 мест с пристроем помещений для дошкольной группы на 40 мест в с. Стемасы Алатырского района Чувашской Республики</w:t>
      </w:r>
      <w:r w:rsidR="00383264" w:rsidRPr="00634E37">
        <w:rPr>
          <w:color w:val="000000"/>
          <w:sz w:val="26"/>
          <w:szCs w:val="26"/>
        </w:rPr>
        <w:t>»</w:t>
      </w:r>
      <w:r w:rsidR="00F26C75" w:rsidRPr="00634E37">
        <w:rPr>
          <w:color w:val="000000"/>
          <w:sz w:val="26"/>
          <w:szCs w:val="26"/>
        </w:rPr>
        <w:t xml:space="preserve"> - 9</w:t>
      </w:r>
      <w:r w:rsidR="00962D5D" w:rsidRPr="00634E37">
        <w:rPr>
          <w:color w:val="000000"/>
          <w:sz w:val="26"/>
          <w:szCs w:val="26"/>
        </w:rPr>
        <w:t> </w:t>
      </w:r>
      <w:r w:rsidR="00F26C75" w:rsidRPr="00634E37">
        <w:rPr>
          <w:color w:val="000000"/>
          <w:sz w:val="26"/>
          <w:szCs w:val="26"/>
        </w:rPr>
        <w:t xml:space="preserve">083,4 тыс. рублей и </w:t>
      </w:r>
      <w:r w:rsidR="00383264" w:rsidRPr="00634E37">
        <w:rPr>
          <w:color w:val="000000"/>
          <w:sz w:val="26"/>
          <w:szCs w:val="26"/>
        </w:rPr>
        <w:t>«</w:t>
      </w:r>
      <w:r w:rsidR="00F26C75" w:rsidRPr="00634E37">
        <w:rPr>
          <w:color w:val="000000"/>
          <w:sz w:val="26"/>
          <w:szCs w:val="26"/>
        </w:rPr>
        <w:t xml:space="preserve">Строительство нового корпуса на 500 ученических мест и дошкольной группы на 40 мест в МБОУ </w:t>
      </w:r>
      <w:r w:rsidR="00383264" w:rsidRPr="00634E37">
        <w:rPr>
          <w:color w:val="000000"/>
          <w:sz w:val="26"/>
          <w:szCs w:val="26"/>
        </w:rPr>
        <w:t>«</w:t>
      </w:r>
      <w:r w:rsidR="00F26C75" w:rsidRPr="00634E37">
        <w:rPr>
          <w:color w:val="000000"/>
          <w:sz w:val="26"/>
          <w:szCs w:val="26"/>
        </w:rPr>
        <w:t>Цивильская СОШ № 2</w:t>
      </w:r>
      <w:r w:rsidR="00383264" w:rsidRPr="00634E37">
        <w:rPr>
          <w:color w:val="000000"/>
          <w:sz w:val="26"/>
          <w:szCs w:val="26"/>
        </w:rPr>
        <w:t>»</w:t>
      </w:r>
      <w:r w:rsidR="00F26C75" w:rsidRPr="00634E37">
        <w:rPr>
          <w:color w:val="000000"/>
          <w:sz w:val="26"/>
          <w:szCs w:val="26"/>
        </w:rPr>
        <w:t xml:space="preserve"> в  г. Цивильск, ул. Рогожкина, д. 59</w:t>
      </w:r>
      <w:r w:rsidR="00383264" w:rsidRPr="00634E37">
        <w:rPr>
          <w:color w:val="000000"/>
          <w:sz w:val="26"/>
          <w:szCs w:val="26"/>
        </w:rPr>
        <w:t>»</w:t>
      </w:r>
      <w:r w:rsidR="00F26C75" w:rsidRPr="00634E37">
        <w:rPr>
          <w:color w:val="000000"/>
          <w:sz w:val="26"/>
          <w:szCs w:val="26"/>
        </w:rPr>
        <w:t xml:space="preserve"> - 23</w:t>
      </w:r>
      <w:r w:rsidR="00C03F62" w:rsidRPr="00634E37">
        <w:rPr>
          <w:color w:val="000000"/>
          <w:sz w:val="26"/>
          <w:szCs w:val="26"/>
        </w:rPr>
        <w:t> </w:t>
      </w:r>
      <w:r w:rsidR="00F26C75" w:rsidRPr="00634E37">
        <w:rPr>
          <w:color w:val="000000"/>
          <w:sz w:val="26"/>
          <w:szCs w:val="26"/>
        </w:rPr>
        <w:t>536,4 тыс. рублей;</w:t>
      </w:r>
    </w:p>
    <w:p w:rsidR="00F26C75" w:rsidRPr="00634E37" w:rsidRDefault="00974E19" w:rsidP="00632139">
      <w:pPr>
        <w:pStyle w:val="afc"/>
        <w:widowControl w:val="0"/>
        <w:autoSpaceDE w:val="0"/>
        <w:autoSpaceDN w:val="0"/>
        <w:adjustRightInd w:val="0"/>
        <w:ind w:left="0" w:firstLine="709"/>
        <w:jc w:val="both"/>
        <w:rPr>
          <w:color w:val="000000"/>
          <w:sz w:val="26"/>
          <w:szCs w:val="26"/>
        </w:rPr>
      </w:pPr>
      <w:r w:rsidRPr="00634E37">
        <w:rPr>
          <w:color w:val="000000"/>
          <w:sz w:val="26"/>
          <w:szCs w:val="26"/>
        </w:rPr>
        <w:t xml:space="preserve">- </w:t>
      </w:r>
      <w:r w:rsidR="00383264" w:rsidRPr="00634E37">
        <w:rPr>
          <w:color w:val="000000"/>
          <w:sz w:val="26"/>
          <w:szCs w:val="26"/>
        </w:rPr>
        <w:t>«</w:t>
      </w:r>
      <w:r w:rsidR="00F26C75" w:rsidRPr="00634E37">
        <w:rPr>
          <w:color w:val="000000"/>
          <w:sz w:val="26"/>
          <w:szCs w:val="26"/>
        </w:rPr>
        <w:t>Создание новых мест в общеобразовательных организациях в связи с ростом числа обучающихся, вызванным демографическим фактором</w:t>
      </w:r>
      <w:r w:rsidR="00383264" w:rsidRPr="00634E37">
        <w:rPr>
          <w:color w:val="000000"/>
          <w:sz w:val="26"/>
          <w:szCs w:val="26"/>
        </w:rPr>
        <w:t>»</w:t>
      </w:r>
      <w:r w:rsidR="00F26C75" w:rsidRPr="00634E37">
        <w:rPr>
          <w:color w:val="000000"/>
          <w:sz w:val="26"/>
          <w:szCs w:val="26"/>
        </w:rPr>
        <w:t xml:space="preserve"> в сумме 273 283,6 тыс. рублей. В соответствии с концессионными соглашениями, подписанными 23.09.2022 между ООО </w:t>
      </w:r>
      <w:r w:rsidR="00383264" w:rsidRPr="00634E37">
        <w:rPr>
          <w:color w:val="000000"/>
          <w:sz w:val="26"/>
          <w:szCs w:val="26"/>
        </w:rPr>
        <w:t>«</w:t>
      </w:r>
      <w:r w:rsidR="00F26C75" w:rsidRPr="00634E37">
        <w:rPr>
          <w:color w:val="000000"/>
          <w:sz w:val="26"/>
          <w:szCs w:val="26"/>
        </w:rPr>
        <w:t>Прошкола и Минобразования Чувашии, за счет средств капитального гранта предусмотрено финансирование строительства следующих объектов образования:</w:t>
      </w:r>
    </w:p>
    <w:p w:rsidR="00F26C75" w:rsidRPr="00634E37" w:rsidRDefault="00383264" w:rsidP="00632139">
      <w:pPr>
        <w:pStyle w:val="afc"/>
        <w:widowControl w:val="0"/>
        <w:autoSpaceDE w:val="0"/>
        <w:autoSpaceDN w:val="0"/>
        <w:adjustRightInd w:val="0"/>
        <w:ind w:left="0" w:firstLine="709"/>
        <w:jc w:val="both"/>
        <w:rPr>
          <w:color w:val="000000"/>
          <w:sz w:val="26"/>
          <w:szCs w:val="26"/>
        </w:rPr>
      </w:pPr>
      <w:r w:rsidRPr="00634E37">
        <w:rPr>
          <w:color w:val="000000"/>
          <w:sz w:val="26"/>
          <w:szCs w:val="26"/>
        </w:rPr>
        <w:t>«</w:t>
      </w:r>
      <w:r w:rsidR="00F26C75" w:rsidRPr="00634E37">
        <w:rPr>
          <w:color w:val="000000"/>
          <w:sz w:val="26"/>
          <w:szCs w:val="26"/>
        </w:rPr>
        <w:t xml:space="preserve">Строительство объекта </w:t>
      </w:r>
      <w:r w:rsidRPr="00634E37">
        <w:rPr>
          <w:color w:val="000000"/>
          <w:sz w:val="26"/>
          <w:szCs w:val="26"/>
        </w:rPr>
        <w:t>«</w:t>
      </w:r>
      <w:r w:rsidR="00F26C75" w:rsidRPr="00634E37">
        <w:rPr>
          <w:color w:val="000000"/>
          <w:sz w:val="26"/>
          <w:szCs w:val="26"/>
        </w:rPr>
        <w:t>Средняя общеобразовательная школа на 825 мест ученических мест в поселке Кугеси Чебоксарского района Чувашской Республики</w:t>
      </w:r>
      <w:r w:rsidRPr="00634E37">
        <w:rPr>
          <w:color w:val="000000"/>
          <w:sz w:val="26"/>
          <w:szCs w:val="26"/>
        </w:rPr>
        <w:t>»</w:t>
      </w:r>
      <w:r w:rsidR="00F26C75" w:rsidRPr="00634E37">
        <w:rPr>
          <w:color w:val="000000"/>
          <w:sz w:val="26"/>
          <w:szCs w:val="26"/>
        </w:rPr>
        <w:t xml:space="preserve"> - 62 704,2 тыс. рублей; </w:t>
      </w:r>
    </w:p>
    <w:p w:rsidR="00F26C75" w:rsidRPr="00634E37" w:rsidRDefault="00F26C75" w:rsidP="00632139">
      <w:pPr>
        <w:pStyle w:val="afc"/>
        <w:widowControl w:val="0"/>
        <w:autoSpaceDE w:val="0"/>
        <w:autoSpaceDN w:val="0"/>
        <w:adjustRightInd w:val="0"/>
        <w:ind w:left="0" w:firstLine="709"/>
        <w:jc w:val="both"/>
        <w:rPr>
          <w:color w:val="000000"/>
          <w:sz w:val="26"/>
          <w:szCs w:val="26"/>
        </w:rPr>
      </w:pPr>
      <w:r w:rsidRPr="00634E37">
        <w:rPr>
          <w:color w:val="000000"/>
          <w:sz w:val="26"/>
          <w:szCs w:val="26"/>
        </w:rPr>
        <w:t xml:space="preserve"> </w:t>
      </w:r>
      <w:r w:rsidR="00383264" w:rsidRPr="00634E37">
        <w:rPr>
          <w:color w:val="000000"/>
          <w:sz w:val="26"/>
          <w:szCs w:val="26"/>
        </w:rPr>
        <w:t>«</w:t>
      </w:r>
      <w:r w:rsidRPr="00634E37">
        <w:rPr>
          <w:color w:val="000000"/>
          <w:sz w:val="26"/>
          <w:szCs w:val="26"/>
        </w:rPr>
        <w:t xml:space="preserve">Строительство объекта </w:t>
      </w:r>
      <w:r w:rsidR="00383264" w:rsidRPr="00634E37">
        <w:rPr>
          <w:color w:val="000000"/>
          <w:sz w:val="26"/>
          <w:szCs w:val="26"/>
        </w:rPr>
        <w:t>«</w:t>
      </w:r>
      <w:r w:rsidRPr="00634E37">
        <w:rPr>
          <w:color w:val="000000"/>
          <w:sz w:val="26"/>
          <w:szCs w:val="26"/>
        </w:rPr>
        <w:t xml:space="preserve">Средняя общеобразовательная школа на 1400 мест в микрорайоне </w:t>
      </w:r>
      <w:r w:rsidR="00383264" w:rsidRPr="00634E37">
        <w:rPr>
          <w:color w:val="000000"/>
          <w:sz w:val="26"/>
          <w:szCs w:val="26"/>
        </w:rPr>
        <w:t>«</w:t>
      </w:r>
      <w:r w:rsidRPr="00634E37">
        <w:rPr>
          <w:color w:val="000000"/>
          <w:sz w:val="26"/>
          <w:szCs w:val="26"/>
        </w:rPr>
        <w:t>Солнечный</w:t>
      </w:r>
      <w:r w:rsidR="00383264" w:rsidRPr="00634E37">
        <w:rPr>
          <w:color w:val="000000"/>
          <w:sz w:val="26"/>
          <w:szCs w:val="26"/>
        </w:rPr>
        <w:t>»</w:t>
      </w:r>
      <w:r w:rsidRPr="00634E37">
        <w:rPr>
          <w:color w:val="000000"/>
          <w:sz w:val="26"/>
          <w:szCs w:val="26"/>
        </w:rPr>
        <w:t>, г. Чебоксары Чувашской Республики</w:t>
      </w:r>
      <w:r w:rsidR="00383264" w:rsidRPr="00634E37">
        <w:rPr>
          <w:color w:val="000000"/>
          <w:sz w:val="26"/>
          <w:szCs w:val="26"/>
        </w:rPr>
        <w:t>»</w:t>
      </w:r>
      <w:r w:rsidRPr="00634E37">
        <w:rPr>
          <w:color w:val="000000"/>
          <w:sz w:val="26"/>
          <w:szCs w:val="26"/>
        </w:rPr>
        <w:t xml:space="preserve"> - 115</w:t>
      </w:r>
      <w:r w:rsidR="00A03FFE" w:rsidRPr="00634E37">
        <w:rPr>
          <w:color w:val="000000"/>
          <w:sz w:val="26"/>
          <w:szCs w:val="26"/>
        </w:rPr>
        <w:t> </w:t>
      </w:r>
      <w:r w:rsidRPr="00634E37">
        <w:rPr>
          <w:color w:val="000000"/>
          <w:sz w:val="26"/>
          <w:szCs w:val="26"/>
        </w:rPr>
        <w:t>352,9 тыс. рублей;</w:t>
      </w:r>
    </w:p>
    <w:p w:rsidR="00F26C75" w:rsidRPr="00634E37" w:rsidRDefault="00383264" w:rsidP="00632139">
      <w:pPr>
        <w:pStyle w:val="afc"/>
        <w:widowControl w:val="0"/>
        <w:autoSpaceDE w:val="0"/>
        <w:autoSpaceDN w:val="0"/>
        <w:adjustRightInd w:val="0"/>
        <w:ind w:left="0" w:firstLine="709"/>
        <w:jc w:val="both"/>
        <w:rPr>
          <w:color w:val="000000"/>
          <w:sz w:val="26"/>
          <w:szCs w:val="26"/>
        </w:rPr>
      </w:pPr>
      <w:r w:rsidRPr="00634E37">
        <w:rPr>
          <w:color w:val="000000"/>
          <w:sz w:val="26"/>
          <w:szCs w:val="26"/>
        </w:rPr>
        <w:t>«</w:t>
      </w:r>
      <w:r w:rsidR="00F26C75" w:rsidRPr="00634E37">
        <w:rPr>
          <w:color w:val="000000"/>
          <w:sz w:val="26"/>
          <w:szCs w:val="26"/>
        </w:rPr>
        <w:t xml:space="preserve">Строительство объекта </w:t>
      </w:r>
      <w:r w:rsidRPr="00634E37">
        <w:rPr>
          <w:color w:val="000000"/>
          <w:sz w:val="26"/>
          <w:szCs w:val="26"/>
        </w:rPr>
        <w:t>«</w:t>
      </w:r>
      <w:r w:rsidR="00F26C75" w:rsidRPr="00634E37">
        <w:rPr>
          <w:color w:val="000000"/>
          <w:sz w:val="26"/>
          <w:szCs w:val="26"/>
        </w:rPr>
        <w:t>Общеобразовательная школа на 1100 мест по адресу: ул. Воинов интернационалистов в IX мкр. Западного жилого района города Новочебоксарск, Чувашская Республика</w:t>
      </w:r>
      <w:r w:rsidRPr="00634E37">
        <w:rPr>
          <w:color w:val="000000"/>
          <w:sz w:val="26"/>
          <w:szCs w:val="26"/>
        </w:rPr>
        <w:t>»</w:t>
      </w:r>
      <w:r w:rsidR="00F26C75" w:rsidRPr="00634E37">
        <w:rPr>
          <w:sz w:val="26"/>
          <w:szCs w:val="26"/>
        </w:rPr>
        <w:t xml:space="preserve"> </w:t>
      </w:r>
      <w:r w:rsidR="00F26C75" w:rsidRPr="00634E37">
        <w:rPr>
          <w:color w:val="000000"/>
          <w:sz w:val="26"/>
          <w:szCs w:val="26"/>
        </w:rPr>
        <w:t>- 95</w:t>
      </w:r>
      <w:r w:rsidR="00A03FFE" w:rsidRPr="00634E37">
        <w:rPr>
          <w:color w:val="000000"/>
          <w:sz w:val="26"/>
          <w:szCs w:val="26"/>
        </w:rPr>
        <w:t> </w:t>
      </w:r>
      <w:r w:rsidR="00F26C75" w:rsidRPr="00634E37">
        <w:rPr>
          <w:color w:val="000000"/>
          <w:sz w:val="26"/>
          <w:szCs w:val="26"/>
        </w:rPr>
        <w:t>226,5 тыс. рублей.</w:t>
      </w:r>
    </w:p>
    <w:p w:rsidR="00F26C75" w:rsidRPr="00634E37" w:rsidRDefault="00F26C75" w:rsidP="00632139">
      <w:pPr>
        <w:pStyle w:val="afc"/>
        <w:widowControl w:val="0"/>
        <w:autoSpaceDE w:val="0"/>
        <w:autoSpaceDN w:val="0"/>
        <w:adjustRightInd w:val="0"/>
        <w:ind w:left="0" w:firstLine="709"/>
        <w:jc w:val="both"/>
        <w:rPr>
          <w:i/>
          <w:color w:val="000000"/>
          <w:sz w:val="26"/>
          <w:szCs w:val="26"/>
        </w:rPr>
      </w:pPr>
      <w:r w:rsidRPr="00634E37">
        <w:rPr>
          <w:color w:val="000000"/>
          <w:sz w:val="26"/>
          <w:szCs w:val="26"/>
        </w:rPr>
        <w:t xml:space="preserve">Справочно: </w:t>
      </w:r>
      <w:r w:rsidRPr="00634E37">
        <w:rPr>
          <w:i/>
          <w:color w:val="000000"/>
          <w:sz w:val="26"/>
          <w:szCs w:val="26"/>
        </w:rPr>
        <w:t xml:space="preserve">в соответствии с концессионным соглашением возмещение затрат инвесторов </w:t>
      </w:r>
      <w:r w:rsidR="000F22DD" w:rsidRPr="00634E37">
        <w:rPr>
          <w:i/>
          <w:color w:val="000000"/>
          <w:sz w:val="26"/>
          <w:szCs w:val="26"/>
        </w:rPr>
        <w:t>(</w:t>
      </w:r>
      <w:r w:rsidRPr="00634E37">
        <w:rPr>
          <w:i/>
          <w:color w:val="000000"/>
          <w:sz w:val="26"/>
          <w:szCs w:val="26"/>
        </w:rPr>
        <w:t xml:space="preserve">ООО </w:t>
      </w:r>
      <w:r w:rsidR="00383264" w:rsidRPr="00634E37">
        <w:rPr>
          <w:i/>
          <w:color w:val="000000"/>
          <w:sz w:val="26"/>
          <w:szCs w:val="26"/>
        </w:rPr>
        <w:t>«</w:t>
      </w:r>
      <w:r w:rsidRPr="00634E37">
        <w:rPr>
          <w:i/>
          <w:color w:val="000000"/>
          <w:sz w:val="26"/>
          <w:szCs w:val="26"/>
        </w:rPr>
        <w:t>Прошкола</w:t>
      </w:r>
      <w:r w:rsidR="00383264" w:rsidRPr="00634E37">
        <w:rPr>
          <w:i/>
          <w:color w:val="000000"/>
          <w:sz w:val="26"/>
          <w:szCs w:val="26"/>
        </w:rPr>
        <w:t>»</w:t>
      </w:r>
      <w:r w:rsidR="000F22DD" w:rsidRPr="00634E37">
        <w:rPr>
          <w:i/>
          <w:color w:val="000000"/>
          <w:sz w:val="26"/>
          <w:szCs w:val="26"/>
        </w:rPr>
        <w:t>)</w:t>
      </w:r>
      <w:r w:rsidRPr="00634E37">
        <w:rPr>
          <w:i/>
          <w:color w:val="000000"/>
          <w:sz w:val="26"/>
          <w:szCs w:val="26"/>
        </w:rPr>
        <w:t xml:space="preserve"> на строительство трех школ  предусматривается с 2025 по 2037 годы.</w:t>
      </w:r>
    </w:p>
    <w:p w:rsidR="00F26C75" w:rsidRPr="00634E37" w:rsidRDefault="00EC3618" w:rsidP="00632139">
      <w:pPr>
        <w:pStyle w:val="afc"/>
        <w:widowControl w:val="0"/>
        <w:autoSpaceDE w:val="0"/>
        <w:autoSpaceDN w:val="0"/>
        <w:adjustRightInd w:val="0"/>
        <w:ind w:left="0" w:firstLine="709"/>
        <w:jc w:val="both"/>
        <w:rPr>
          <w:color w:val="000000"/>
          <w:sz w:val="26"/>
          <w:szCs w:val="26"/>
        </w:rPr>
      </w:pPr>
      <w:r w:rsidRPr="00634E37">
        <w:rPr>
          <w:color w:val="000000"/>
          <w:sz w:val="26"/>
          <w:szCs w:val="26"/>
        </w:rPr>
        <w:t xml:space="preserve">- </w:t>
      </w:r>
      <w:r w:rsidR="00383264" w:rsidRPr="00634E37">
        <w:rPr>
          <w:color w:val="000000"/>
          <w:sz w:val="26"/>
          <w:szCs w:val="26"/>
        </w:rPr>
        <w:t>«</w:t>
      </w:r>
      <w:r w:rsidR="00F26C75" w:rsidRPr="00634E37">
        <w:rPr>
          <w:color w:val="000000"/>
          <w:sz w:val="26"/>
          <w:szCs w:val="26"/>
        </w:rPr>
        <w:t>Создание новых мест в общеобразовательных организациях</w:t>
      </w:r>
      <w:r w:rsidR="00383264" w:rsidRPr="00634E37">
        <w:rPr>
          <w:color w:val="000000"/>
          <w:sz w:val="26"/>
          <w:szCs w:val="26"/>
        </w:rPr>
        <w:t>»</w:t>
      </w:r>
      <w:r w:rsidR="00F26C75" w:rsidRPr="00634E37">
        <w:rPr>
          <w:color w:val="000000"/>
          <w:sz w:val="26"/>
          <w:szCs w:val="26"/>
        </w:rPr>
        <w:t xml:space="preserve"> - 569 904,3 тыс. </w:t>
      </w:r>
      <w:r w:rsidRPr="00634E37">
        <w:rPr>
          <w:color w:val="000000"/>
          <w:sz w:val="26"/>
          <w:szCs w:val="26"/>
        </w:rPr>
        <w:t>рублей. Средства планируется направить</w:t>
      </w:r>
      <w:r w:rsidR="00F26C75" w:rsidRPr="00634E37">
        <w:rPr>
          <w:color w:val="000000"/>
          <w:sz w:val="26"/>
          <w:szCs w:val="26"/>
        </w:rPr>
        <w:t xml:space="preserve"> на объект </w:t>
      </w:r>
      <w:r w:rsidR="00383264" w:rsidRPr="00634E37">
        <w:rPr>
          <w:color w:val="000000"/>
          <w:sz w:val="26"/>
          <w:szCs w:val="26"/>
        </w:rPr>
        <w:t>«</w:t>
      </w:r>
      <w:r w:rsidR="00F26C75" w:rsidRPr="00634E37">
        <w:rPr>
          <w:color w:val="000000"/>
          <w:sz w:val="26"/>
          <w:szCs w:val="26"/>
        </w:rPr>
        <w:t xml:space="preserve">Строительство средней общеобразовательной школы на 1500 мест в мкр. </w:t>
      </w:r>
      <w:r w:rsidR="00383264" w:rsidRPr="00634E37">
        <w:rPr>
          <w:color w:val="000000"/>
          <w:sz w:val="26"/>
          <w:szCs w:val="26"/>
        </w:rPr>
        <w:t>«</w:t>
      </w:r>
      <w:r w:rsidR="00F26C75" w:rsidRPr="00634E37">
        <w:rPr>
          <w:color w:val="000000"/>
          <w:sz w:val="26"/>
          <w:szCs w:val="26"/>
        </w:rPr>
        <w:t>Университетский-2</w:t>
      </w:r>
      <w:r w:rsidR="00383264" w:rsidRPr="00634E37">
        <w:rPr>
          <w:color w:val="000000"/>
          <w:sz w:val="26"/>
          <w:szCs w:val="26"/>
        </w:rPr>
        <w:t>»</w:t>
      </w:r>
      <w:r w:rsidR="00F26C75" w:rsidRPr="00634E37">
        <w:rPr>
          <w:color w:val="000000"/>
          <w:sz w:val="26"/>
          <w:szCs w:val="26"/>
        </w:rPr>
        <w:t xml:space="preserve"> г. Чебоксары</w:t>
      </w:r>
      <w:r w:rsidR="00383264" w:rsidRPr="00634E37">
        <w:rPr>
          <w:color w:val="000000"/>
          <w:sz w:val="26"/>
          <w:szCs w:val="26"/>
        </w:rPr>
        <w:t>»</w:t>
      </w:r>
      <w:r w:rsidR="00F26C75" w:rsidRPr="00634E37">
        <w:rPr>
          <w:color w:val="000000"/>
          <w:sz w:val="26"/>
          <w:szCs w:val="26"/>
        </w:rPr>
        <w:t>;</w:t>
      </w:r>
    </w:p>
    <w:p w:rsidR="00F26C75" w:rsidRPr="00634E37" w:rsidRDefault="00EC3618" w:rsidP="00632139">
      <w:pPr>
        <w:pStyle w:val="afc"/>
        <w:widowControl w:val="0"/>
        <w:autoSpaceDE w:val="0"/>
        <w:autoSpaceDN w:val="0"/>
        <w:adjustRightInd w:val="0"/>
        <w:ind w:left="0" w:firstLine="709"/>
        <w:jc w:val="both"/>
        <w:rPr>
          <w:color w:val="000000"/>
          <w:sz w:val="26"/>
          <w:szCs w:val="26"/>
        </w:rPr>
      </w:pPr>
      <w:r w:rsidRPr="00634E37">
        <w:rPr>
          <w:color w:val="000000"/>
          <w:sz w:val="26"/>
          <w:szCs w:val="26"/>
        </w:rPr>
        <w:t>- </w:t>
      </w:r>
      <w:r w:rsidR="00383264" w:rsidRPr="00634E37">
        <w:rPr>
          <w:color w:val="000000"/>
          <w:sz w:val="26"/>
          <w:szCs w:val="26"/>
        </w:rPr>
        <w:t>«</w:t>
      </w:r>
      <w:r w:rsidR="00F26C75" w:rsidRPr="00634E37">
        <w:rPr>
          <w:color w:val="000000"/>
          <w:sz w:val="26"/>
          <w:szCs w:val="26"/>
        </w:rPr>
        <w:t>Реализация мероприятий по модернизации школьных систем образования</w:t>
      </w:r>
      <w:r w:rsidR="00383264" w:rsidRPr="00634E37">
        <w:rPr>
          <w:color w:val="000000"/>
          <w:sz w:val="26"/>
          <w:szCs w:val="26"/>
        </w:rPr>
        <w:t>»</w:t>
      </w:r>
      <w:r w:rsidRPr="00634E37">
        <w:rPr>
          <w:color w:val="000000"/>
          <w:sz w:val="26"/>
          <w:szCs w:val="26"/>
        </w:rPr>
        <w:t xml:space="preserve"> - 2 516 801,4 тыс. рублей в рамках о</w:t>
      </w:r>
      <w:r w:rsidR="00F26C75" w:rsidRPr="00634E37">
        <w:rPr>
          <w:color w:val="000000"/>
          <w:sz w:val="26"/>
          <w:szCs w:val="26"/>
        </w:rPr>
        <w:t>сновно</w:t>
      </w:r>
      <w:r w:rsidRPr="00634E37">
        <w:rPr>
          <w:color w:val="000000"/>
          <w:sz w:val="26"/>
          <w:szCs w:val="26"/>
        </w:rPr>
        <w:t>го</w:t>
      </w:r>
      <w:r w:rsidR="00F26C75" w:rsidRPr="00634E37">
        <w:rPr>
          <w:color w:val="000000"/>
          <w:sz w:val="26"/>
          <w:szCs w:val="26"/>
        </w:rPr>
        <w:t xml:space="preserve"> мероприяти</w:t>
      </w:r>
      <w:r w:rsidRPr="00634E37">
        <w:rPr>
          <w:color w:val="000000"/>
          <w:sz w:val="26"/>
          <w:szCs w:val="26"/>
        </w:rPr>
        <w:t>я</w:t>
      </w:r>
      <w:r w:rsidR="00F26C75" w:rsidRPr="00634E37">
        <w:rPr>
          <w:color w:val="000000"/>
          <w:sz w:val="26"/>
          <w:szCs w:val="26"/>
        </w:rPr>
        <w:t xml:space="preserve"> </w:t>
      </w:r>
      <w:r w:rsidR="00383264" w:rsidRPr="00634E37">
        <w:rPr>
          <w:color w:val="000000"/>
          <w:sz w:val="26"/>
          <w:szCs w:val="26"/>
        </w:rPr>
        <w:t>«</w:t>
      </w:r>
      <w:r w:rsidR="00F26C75" w:rsidRPr="00634E37">
        <w:rPr>
          <w:color w:val="000000"/>
          <w:sz w:val="26"/>
          <w:szCs w:val="26"/>
        </w:rPr>
        <w:t>Проведение работ по капитальному ремонту зданий государственных (муниципальных) общеобразовательных организаций)</w:t>
      </w:r>
      <w:r w:rsidR="00383264" w:rsidRPr="00634E37">
        <w:rPr>
          <w:color w:val="000000"/>
          <w:sz w:val="26"/>
          <w:szCs w:val="26"/>
        </w:rPr>
        <w:t>»</w:t>
      </w:r>
      <w:r w:rsidR="00F26C75" w:rsidRPr="00634E37">
        <w:rPr>
          <w:color w:val="000000"/>
          <w:sz w:val="26"/>
          <w:szCs w:val="26"/>
        </w:rPr>
        <w:t>. Согласно представленной информации в 2023 году средства планируется направить на завершение проведения капитального ремонта 19-ти общеобразовательных учреждений (с двухлетним циклом реализации), а также 22-х общеобразовательных учреждений (с однолетним циклом реализации);</w:t>
      </w:r>
    </w:p>
    <w:p w:rsidR="00F26C75" w:rsidRPr="00634E37" w:rsidRDefault="00EC3618" w:rsidP="00632139">
      <w:pPr>
        <w:pStyle w:val="afc"/>
        <w:widowControl w:val="0"/>
        <w:autoSpaceDE w:val="0"/>
        <w:autoSpaceDN w:val="0"/>
        <w:adjustRightInd w:val="0"/>
        <w:ind w:left="0" w:firstLine="709"/>
        <w:jc w:val="both"/>
        <w:rPr>
          <w:color w:val="000000"/>
          <w:sz w:val="26"/>
          <w:szCs w:val="26"/>
        </w:rPr>
      </w:pPr>
      <w:r w:rsidRPr="00634E37">
        <w:rPr>
          <w:color w:val="000000"/>
          <w:sz w:val="26"/>
          <w:szCs w:val="26"/>
        </w:rPr>
        <w:t>- </w:t>
      </w:r>
      <w:r w:rsidR="00383264" w:rsidRPr="00634E37">
        <w:rPr>
          <w:color w:val="000000"/>
          <w:sz w:val="26"/>
          <w:szCs w:val="26"/>
        </w:rPr>
        <w:t>«</w:t>
      </w:r>
      <w:r w:rsidR="00F26C75" w:rsidRPr="00634E37">
        <w:rPr>
          <w:color w:val="000000"/>
          <w:sz w:val="26"/>
          <w:szCs w:val="26"/>
        </w:rPr>
        <w:t>Реализация мероприятий по модернизации школьных систем образования</w:t>
      </w:r>
      <w:r w:rsidR="00383264" w:rsidRPr="00634E37">
        <w:rPr>
          <w:color w:val="000000"/>
          <w:sz w:val="26"/>
          <w:szCs w:val="26"/>
        </w:rPr>
        <w:t>»</w:t>
      </w:r>
      <w:r w:rsidR="00F26C75" w:rsidRPr="00634E37">
        <w:rPr>
          <w:color w:val="000000"/>
          <w:sz w:val="26"/>
          <w:szCs w:val="26"/>
        </w:rPr>
        <w:t xml:space="preserve"> - 275 652,5 тыс. рублей </w:t>
      </w:r>
      <w:r w:rsidRPr="00634E37">
        <w:rPr>
          <w:color w:val="000000"/>
          <w:sz w:val="26"/>
          <w:szCs w:val="26"/>
        </w:rPr>
        <w:t>в рамках о</w:t>
      </w:r>
      <w:r w:rsidR="00F26C75" w:rsidRPr="00634E37">
        <w:rPr>
          <w:color w:val="000000"/>
          <w:sz w:val="26"/>
          <w:szCs w:val="26"/>
        </w:rPr>
        <w:t>сновно</w:t>
      </w:r>
      <w:r w:rsidRPr="00634E37">
        <w:rPr>
          <w:color w:val="000000"/>
          <w:sz w:val="26"/>
          <w:szCs w:val="26"/>
        </w:rPr>
        <w:t>го мероприятия</w:t>
      </w:r>
      <w:r w:rsidR="00F26C75" w:rsidRPr="00634E37">
        <w:rPr>
          <w:color w:val="000000"/>
          <w:sz w:val="26"/>
          <w:szCs w:val="26"/>
        </w:rPr>
        <w:t xml:space="preserve"> </w:t>
      </w:r>
      <w:r w:rsidR="00383264" w:rsidRPr="00634E37">
        <w:rPr>
          <w:color w:val="000000"/>
          <w:sz w:val="26"/>
          <w:szCs w:val="26"/>
        </w:rPr>
        <w:t>«</w:t>
      </w:r>
      <w:r w:rsidR="00F26C75" w:rsidRPr="00634E37">
        <w:rPr>
          <w:color w:val="000000"/>
          <w:sz w:val="26"/>
          <w:szCs w:val="26"/>
        </w:rPr>
        <w:t>Оснащение отремонтированных зданий общеобразовательных организаций средствами обучения и воспитания</w:t>
      </w:r>
      <w:r w:rsidR="00383264" w:rsidRPr="00634E37">
        <w:rPr>
          <w:color w:val="000000"/>
          <w:sz w:val="26"/>
          <w:szCs w:val="26"/>
        </w:rPr>
        <w:t>»</w:t>
      </w:r>
      <w:r w:rsidR="00F26C75" w:rsidRPr="00634E37">
        <w:rPr>
          <w:color w:val="000000"/>
          <w:sz w:val="26"/>
          <w:szCs w:val="26"/>
        </w:rPr>
        <w:t>;</w:t>
      </w:r>
    </w:p>
    <w:p w:rsidR="00F26C75" w:rsidRPr="00634E37" w:rsidRDefault="00356624" w:rsidP="00632139">
      <w:pPr>
        <w:pStyle w:val="afc"/>
        <w:widowControl w:val="0"/>
        <w:autoSpaceDE w:val="0"/>
        <w:autoSpaceDN w:val="0"/>
        <w:adjustRightInd w:val="0"/>
        <w:ind w:left="0" w:firstLine="709"/>
        <w:jc w:val="both"/>
        <w:rPr>
          <w:color w:val="000000"/>
          <w:sz w:val="26"/>
          <w:szCs w:val="26"/>
        </w:rPr>
      </w:pPr>
      <w:r w:rsidRPr="00634E37">
        <w:rPr>
          <w:color w:val="000000"/>
          <w:sz w:val="26"/>
          <w:szCs w:val="26"/>
        </w:rPr>
        <w:t>- </w:t>
      </w:r>
      <w:r w:rsidR="00383264" w:rsidRPr="00634E37">
        <w:rPr>
          <w:color w:val="000000"/>
          <w:sz w:val="26"/>
          <w:szCs w:val="26"/>
        </w:rPr>
        <w:t>«</w:t>
      </w:r>
      <w:r w:rsidR="00F26C75" w:rsidRPr="00634E37">
        <w:rPr>
          <w:color w:val="000000"/>
          <w:sz w:val="26"/>
          <w:szCs w:val="26"/>
        </w:rPr>
        <w:t>Укрепление материально-технической базы муниципальных образовательных организаций</w:t>
      </w:r>
      <w:r w:rsidR="00383264" w:rsidRPr="00634E37">
        <w:rPr>
          <w:color w:val="000000"/>
          <w:sz w:val="26"/>
          <w:szCs w:val="26"/>
        </w:rPr>
        <w:t>»</w:t>
      </w:r>
      <w:r w:rsidR="00F26C75" w:rsidRPr="00634E37">
        <w:rPr>
          <w:color w:val="000000"/>
          <w:sz w:val="26"/>
          <w:szCs w:val="26"/>
        </w:rPr>
        <w:t xml:space="preserve"> - 62 287,4 тыс. рублей</w:t>
      </w:r>
      <w:r w:rsidRPr="00634E37">
        <w:rPr>
          <w:color w:val="000000"/>
          <w:sz w:val="26"/>
          <w:szCs w:val="26"/>
        </w:rPr>
        <w:t xml:space="preserve"> в рамках о</w:t>
      </w:r>
      <w:r w:rsidR="00F26C75" w:rsidRPr="00634E37">
        <w:rPr>
          <w:color w:val="000000"/>
          <w:sz w:val="26"/>
          <w:szCs w:val="26"/>
        </w:rPr>
        <w:t>сновно</w:t>
      </w:r>
      <w:r w:rsidRPr="00634E37">
        <w:rPr>
          <w:color w:val="000000"/>
          <w:sz w:val="26"/>
          <w:szCs w:val="26"/>
        </w:rPr>
        <w:t>го</w:t>
      </w:r>
      <w:r w:rsidR="00F26C75" w:rsidRPr="00634E37">
        <w:rPr>
          <w:color w:val="000000"/>
          <w:sz w:val="26"/>
          <w:szCs w:val="26"/>
        </w:rPr>
        <w:t xml:space="preserve"> мероприяти</w:t>
      </w:r>
      <w:r w:rsidRPr="00634E37">
        <w:rPr>
          <w:color w:val="000000"/>
          <w:sz w:val="26"/>
          <w:szCs w:val="26"/>
        </w:rPr>
        <w:t>я</w:t>
      </w:r>
      <w:r w:rsidR="00F26C75" w:rsidRPr="00634E37">
        <w:rPr>
          <w:color w:val="000000"/>
          <w:sz w:val="26"/>
          <w:szCs w:val="26"/>
        </w:rPr>
        <w:t xml:space="preserve"> </w:t>
      </w:r>
      <w:r w:rsidR="00383264" w:rsidRPr="00634E37">
        <w:rPr>
          <w:color w:val="000000"/>
          <w:sz w:val="26"/>
          <w:szCs w:val="26"/>
        </w:rPr>
        <w:t>«</w:t>
      </w:r>
      <w:r w:rsidR="00F26C75" w:rsidRPr="00634E37">
        <w:rPr>
          <w:color w:val="000000"/>
          <w:sz w:val="26"/>
          <w:szCs w:val="26"/>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r w:rsidR="00383264" w:rsidRPr="00634E37">
        <w:rPr>
          <w:color w:val="000000"/>
          <w:sz w:val="26"/>
          <w:szCs w:val="26"/>
        </w:rPr>
        <w:t>»</w:t>
      </w:r>
      <w:r w:rsidR="00F26C75" w:rsidRPr="00634E37">
        <w:rPr>
          <w:color w:val="000000"/>
          <w:sz w:val="26"/>
          <w:szCs w:val="26"/>
        </w:rPr>
        <w:t xml:space="preserve">. В рамках реализации указанного мероприятия  предусматривается направить субсидию 17 муниципальным образованиям; </w:t>
      </w:r>
    </w:p>
    <w:p w:rsidR="00F26C75" w:rsidRPr="00634E37" w:rsidRDefault="00356624" w:rsidP="00632139">
      <w:pPr>
        <w:pStyle w:val="afc"/>
        <w:widowControl w:val="0"/>
        <w:autoSpaceDE w:val="0"/>
        <w:autoSpaceDN w:val="0"/>
        <w:adjustRightInd w:val="0"/>
        <w:ind w:left="0" w:firstLine="709"/>
        <w:jc w:val="both"/>
        <w:rPr>
          <w:sz w:val="26"/>
          <w:szCs w:val="26"/>
        </w:rPr>
      </w:pPr>
      <w:r w:rsidRPr="00634E37">
        <w:rPr>
          <w:color w:val="000000"/>
          <w:sz w:val="26"/>
          <w:szCs w:val="26"/>
        </w:rPr>
        <w:t>- </w:t>
      </w:r>
      <w:r w:rsidR="00383264" w:rsidRPr="00634E37">
        <w:rPr>
          <w:color w:val="000000"/>
          <w:sz w:val="26"/>
          <w:szCs w:val="26"/>
        </w:rPr>
        <w:t>«</w:t>
      </w:r>
      <w:r w:rsidR="00F26C75" w:rsidRPr="00634E37">
        <w:rPr>
          <w:color w:val="000000"/>
          <w:sz w:val="26"/>
          <w:szCs w:val="26"/>
        </w:rPr>
        <w:t>Укрепление материально-технической базы муниципальных образовательных организаций</w:t>
      </w:r>
      <w:r w:rsidR="00383264" w:rsidRPr="00634E37">
        <w:rPr>
          <w:color w:val="000000"/>
          <w:sz w:val="26"/>
          <w:szCs w:val="26"/>
        </w:rPr>
        <w:t>»</w:t>
      </w:r>
      <w:r w:rsidR="00F26C75" w:rsidRPr="00634E37">
        <w:rPr>
          <w:color w:val="000000"/>
          <w:sz w:val="26"/>
          <w:szCs w:val="26"/>
        </w:rPr>
        <w:t xml:space="preserve"> 38</w:t>
      </w:r>
      <w:r w:rsidR="00AF4A94" w:rsidRPr="00634E37">
        <w:rPr>
          <w:color w:val="000000"/>
          <w:sz w:val="26"/>
          <w:szCs w:val="26"/>
        </w:rPr>
        <w:t> </w:t>
      </w:r>
      <w:r w:rsidR="00F26C75" w:rsidRPr="00634E37">
        <w:rPr>
          <w:color w:val="000000"/>
          <w:sz w:val="26"/>
          <w:szCs w:val="26"/>
        </w:rPr>
        <w:t>278,9 тыс. рублей</w:t>
      </w:r>
      <w:r w:rsidRPr="00634E37">
        <w:rPr>
          <w:color w:val="000000"/>
          <w:sz w:val="26"/>
          <w:szCs w:val="26"/>
        </w:rPr>
        <w:t xml:space="preserve"> в рамках основного мероприятия </w:t>
      </w:r>
      <w:r w:rsidR="00383264" w:rsidRPr="00634E37">
        <w:rPr>
          <w:sz w:val="26"/>
          <w:szCs w:val="26"/>
        </w:rPr>
        <w:t>«</w:t>
      </w:r>
      <w:r w:rsidR="00F26C75" w:rsidRPr="00634E37">
        <w:rPr>
          <w:sz w:val="26"/>
          <w:szCs w:val="26"/>
        </w:rPr>
        <w:t xml:space="preserve">Обновление в объектах капитального ремонта 100% учебников и учебных пособий, не позволяющих их дальнейшее использование в образовательном процессе по </w:t>
      </w:r>
      <w:r w:rsidRPr="00634E37">
        <w:rPr>
          <w:sz w:val="26"/>
          <w:szCs w:val="26"/>
        </w:rPr>
        <w:t>причинам ветхости и дефектности</w:t>
      </w:r>
      <w:r w:rsidR="00383264" w:rsidRPr="00634E37">
        <w:rPr>
          <w:sz w:val="26"/>
          <w:szCs w:val="26"/>
        </w:rPr>
        <w:t>»</w:t>
      </w:r>
      <w:r w:rsidR="00F26C75" w:rsidRPr="00634E37">
        <w:rPr>
          <w:sz w:val="26"/>
          <w:szCs w:val="26"/>
        </w:rPr>
        <w:t>.</w:t>
      </w:r>
    </w:p>
    <w:p w:rsidR="00F26C75" w:rsidRPr="00634E37" w:rsidRDefault="00F26C75" w:rsidP="00632139">
      <w:pPr>
        <w:widowControl w:val="0"/>
        <w:autoSpaceDE w:val="0"/>
        <w:autoSpaceDN w:val="0"/>
        <w:adjustRightInd w:val="0"/>
        <w:ind w:firstLine="709"/>
        <w:jc w:val="both"/>
        <w:rPr>
          <w:bCs/>
          <w:color w:val="000000"/>
          <w:sz w:val="26"/>
          <w:szCs w:val="26"/>
        </w:rPr>
      </w:pPr>
      <w:r w:rsidRPr="00634E37">
        <w:rPr>
          <w:bCs/>
          <w:color w:val="000000"/>
          <w:sz w:val="26"/>
          <w:szCs w:val="26"/>
        </w:rPr>
        <w:t xml:space="preserve">По государственной программе </w:t>
      </w:r>
      <w:r w:rsidR="00383264" w:rsidRPr="00634E37">
        <w:rPr>
          <w:bCs/>
          <w:color w:val="000000"/>
          <w:sz w:val="26"/>
          <w:szCs w:val="26"/>
        </w:rPr>
        <w:t>«</w:t>
      </w:r>
      <w:r w:rsidRPr="00634E37">
        <w:rPr>
          <w:bCs/>
          <w:color w:val="000000"/>
          <w:sz w:val="26"/>
          <w:szCs w:val="26"/>
        </w:rPr>
        <w:t>Повышение безопасности жизнедеятельности населения и территорий Чувашской Республики</w:t>
      </w:r>
      <w:r w:rsidR="00383264" w:rsidRPr="00634E37">
        <w:rPr>
          <w:bCs/>
          <w:color w:val="000000"/>
          <w:sz w:val="26"/>
          <w:szCs w:val="26"/>
        </w:rPr>
        <w:t>»</w:t>
      </w:r>
      <w:r w:rsidRPr="00634E37">
        <w:rPr>
          <w:bCs/>
          <w:color w:val="000000"/>
          <w:sz w:val="26"/>
          <w:szCs w:val="26"/>
        </w:rPr>
        <w:t xml:space="preserve"> планируются бюджетные ассигнования на 2023 год в сумме 170,0 тыс. рублей</w:t>
      </w:r>
      <w:r w:rsidR="00AF4A94" w:rsidRPr="00634E37">
        <w:rPr>
          <w:bCs/>
          <w:color w:val="000000"/>
          <w:sz w:val="26"/>
          <w:szCs w:val="26"/>
        </w:rPr>
        <w:t xml:space="preserve"> ежегодно на 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r w:rsidRPr="00634E37">
        <w:rPr>
          <w:bCs/>
          <w:color w:val="000000"/>
          <w:sz w:val="26"/>
          <w:szCs w:val="26"/>
        </w:rPr>
        <w:t>.</w:t>
      </w:r>
    </w:p>
    <w:p w:rsidR="00F26C75" w:rsidRPr="00634E37" w:rsidRDefault="00F26C75" w:rsidP="00632139">
      <w:pPr>
        <w:widowControl w:val="0"/>
        <w:autoSpaceDE w:val="0"/>
        <w:autoSpaceDN w:val="0"/>
        <w:adjustRightInd w:val="0"/>
        <w:ind w:firstLine="709"/>
        <w:jc w:val="both"/>
        <w:rPr>
          <w:sz w:val="26"/>
          <w:szCs w:val="26"/>
        </w:rPr>
      </w:pPr>
      <w:r w:rsidRPr="00634E37">
        <w:rPr>
          <w:bCs/>
          <w:color w:val="000000"/>
          <w:sz w:val="26"/>
          <w:szCs w:val="26"/>
        </w:rPr>
        <w:t xml:space="preserve">Бюджетные ассигнования в рамках государственной программы </w:t>
      </w:r>
      <w:r w:rsidR="00383264" w:rsidRPr="00634E37">
        <w:rPr>
          <w:bCs/>
          <w:color w:val="000000"/>
          <w:sz w:val="26"/>
          <w:szCs w:val="26"/>
        </w:rPr>
        <w:t>«</w:t>
      </w:r>
      <w:r w:rsidRPr="00634E37">
        <w:rPr>
          <w:bCs/>
          <w:color w:val="000000"/>
          <w:sz w:val="26"/>
          <w:szCs w:val="26"/>
        </w:rPr>
        <w:t>Доступная среда</w:t>
      </w:r>
      <w:r w:rsidR="00383264" w:rsidRPr="00634E37">
        <w:rPr>
          <w:bCs/>
          <w:color w:val="000000"/>
          <w:sz w:val="26"/>
          <w:szCs w:val="26"/>
        </w:rPr>
        <w:t>»</w:t>
      </w:r>
      <w:r w:rsidRPr="00634E37">
        <w:rPr>
          <w:bCs/>
          <w:color w:val="000000"/>
          <w:sz w:val="26"/>
          <w:szCs w:val="26"/>
        </w:rPr>
        <w:t xml:space="preserve"> предусматриваются </w:t>
      </w:r>
      <w:r w:rsidRPr="00634E37">
        <w:rPr>
          <w:color w:val="000000"/>
          <w:sz w:val="26"/>
          <w:szCs w:val="26"/>
        </w:rPr>
        <w:t>в сумме 4</w:t>
      </w:r>
      <w:r w:rsidR="00AF4A94" w:rsidRPr="00634E37">
        <w:rPr>
          <w:color w:val="000000"/>
          <w:sz w:val="26"/>
          <w:szCs w:val="26"/>
        </w:rPr>
        <w:t> </w:t>
      </w:r>
      <w:r w:rsidRPr="00634E37">
        <w:rPr>
          <w:color w:val="000000"/>
          <w:sz w:val="26"/>
          <w:szCs w:val="26"/>
        </w:rPr>
        <w:t>300,1 тыс. рублей</w:t>
      </w:r>
      <w:r w:rsidRPr="00634E37">
        <w:rPr>
          <w:bCs/>
          <w:color w:val="000000"/>
          <w:sz w:val="26"/>
          <w:szCs w:val="26"/>
        </w:rPr>
        <w:t xml:space="preserve"> и в полном объеме планируются по</w:t>
      </w:r>
      <w:r w:rsidRPr="00634E37">
        <w:rPr>
          <w:sz w:val="26"/>
          <w:szCs w:val="26"/>
        </w:rPr>
        <w:t xml:space="preserve"> целевой статье </w:t>
      </w:r>
      <w:r w:rsidR="00383264" w:rsidRPr="00634E37">
        <w:rPr>
          <w:sz w:val="26"/>
          <w:szCs w:val="26"/>
        </w:rPr>
        <w:t>«</w:t>
      </w:r>
      <w:r w:rsidRPr="00634E37">
        <w:rPr>
          <w:sz w:val="26"/>
          <w:szCs w:val="26"/>
        </w:rPr>
        <w:t>Реализация мероприятий в сфере реабилитации и абилитации инвалидов</w:t>
      </w:r>
      <w:r w:rsidR="00383264" w:rsidRPr="00634E37">
        <w:rPr>
          <w:sz w:val="26"/>
          <w:szCs w:val="26"/>
        </w:rPr>
        <w:t>»</w:t>
      </w:r>
      <w:r w:rsidRPr="00634E37">
        <w:rPr>
          <w:color w:val="000000"/>
          <w:sz w:val="26"/>
          <w:szCs w:val="26"/>
        </w:rPr>
        <w:t>.</w:t>
      </w:r>
    </w:p>
    <w:p w:rsidR="0032291E" w:rsidRPr="00634E37" w:rsidRDefault="0032291E" w:rsidP="009F2E1C">
      <w:pPr>
        <w:widowControl w:val="0"/>
        <w:autoSpaceDE w:val="0"/>
        <w:autoSpaceDN w:val="0"/>
        <w:adjustRightInd w:val="0"/>
        <w:spacing w:before="240"/>
        <w:ind w:firstLine="709"/>
        <w:jc w:val="both"/>
        <w:rPr>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Дополнительное образование детей</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увеличиваются на 143</w:t>
      </w:r>
      <w:r w:rsidR="00245709" w:rsidRPr="00634E37">
        <w:rPr>
          <w:color w:val="000000"/>
          <w:sz w:val="26"/>
          <w:szCs w:val="26"/>
        </w:rPr>
        <w:t> </w:t>
      </w:r>
      <w:r w:rsidRPr="00634E37">
        <w:rPr>
          <w:color w:val="000000"/>
          <w:sz w:val="26"/>
          <w:szCs w:val="26"/>
        </w:rPr>
        <w:t>955,5 тыс. рублей или на 47,3% и составят 448</w:t>
      </w:r>
      <w:r w:rsidR="00245709" w:rsidRPr="00634E37">
        <w:rPr>
          <w:color w:val="000000"/>
          <w:sz w:val="26"/>
          <w:szCs w:val="26"/>
        </w:rPr>
        <w:t> </w:t>
      </w:r>
      <w:r w:rsidRPr="00634E37">
        <w:rPr>
          <w:color w:val="000000"/>
          <w:sz w:val="26"/>
          <w:szCs w:val="26"/>
        </w:rPr>
        <w:t>516,0 тыс. рублей.</w:t>
      </w:r>
    </w:p>
    <w:p w:rsidR="0032291E" w:rsidRPr="00634E37" w:rsidRDefault="0032291E" w:rsidP="00D26348">
      <w:pPr>
        <w:widowControl w:val="0"/>
        <w:autoSpaceDE w:val="0"/>
        <w:autoSpaceDN w:val="0"/>
        <w:adjustRightInd w:val="0"/>
        <w:ind w:firstLine="709"/>
        <w:jc w:val="both"/>
        <w:rPr>
          <w:color w:val="000000"/>
          <w:sz w:val="26"/>
          <w:szCs w:val="26"/>
        </w:rPr>
      </w:pPr>
      <w:r w:rsidRPr="00634E37">
        <w:rPr>
          <w:color w:val="000000"/>
          <w:sz w:val="26"/>
          <w:szCs w:val="26"/>
        </w:rPr>
        <w:t>На плановый период 2024 и 2025 годов расходы по данному подразделу планируются в сумме 200</w:t>
      </w:r>
      <w:r w:rsidR="00245709" w:rsidRPr="00634E37">
        <w:rPr>
          <w:color w:val="000000"/>
          <w:sz w:val="26"/>
          <w:szCs w:val="26"/>
        </w:rPr>
        <w:t> </w:t>
      </w:r>
      <w:r w:rsidRPr="00634E37">
        <w:rPr>
          <w:color w:val="000000"/>
          <w:sz w:val="26"/>
          <w:szCs w:val="26"/>
        </w:rPr>
        <w:t>793,7 тыс. рублей и 112</w:t>
      </w:r>
      <w:r w:rsidR="00245709" w:rsidRPr="00634E37">
        <w:rPr>
          <w:color w:val="000000"/>
          <w:sz w:val="26"/>
          <w:szCs w:val="26"/>
        </w:rPr>
        <w:t> </w:t>
      </w:r>
      <w:r w:rsidRPr="00634E37">
        <w:rPr>
          <w:color w:val="000000"/>
          <w:sz w:val="26"/>
          <w:szCs w:val="26"/>
        </w:rPr>
        <w:t>476,9 тыс. рублей, соответственно.</w:t>
      </w:r>
    </w:p>
    <w:p w:rsidR="0032291E" w:rsidRPr="00634E37" w:rsidRDefault="0032291E" w:rsidP="00D26348">
      <w:pPr>
        <w:widowControl w:val="0"/>
        <w:autoSpaceDE w:val="0"/>
        <w:autoSpaceDN w:val="0"/>
        <w:adjustRightInd w:val="0"/>
        <w:ind w:firstLine="709"/>
        <w:jc w:val="both"/>
        <w:rPr>
          <w:color w:val="000000"/>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91" w:type="dxa"/>
        <w:tblLayout w:type="fixed"/>
        <w:tblLook w:val="0000" w:firstRow="0" w:lastRow="0" w:firstColumn="0" w:lastColumn="0" w:noHBand="0" w:noVBand="0"/>
      </w:tblPr>
      <w:tblGrid>
        <w:gridCol w:w="5113"/>
        <w:gridCol w:w="1697"/>
        <w:gridCol w:w="1118"/>
        <w:gridCol w:w="993"/>
        <w:gridCol w:w="870"/>
      </w:tblGrid>
      <w:tr w:rsidR="0032291E" w:rsidRPr="00634E37" w:rsidTr="0032291E">
        <w:trPr>
          <w:trHeight w:val="864"/>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2291E" w:rsidRPr="00634E37" w:rsidRDefault="0032291E" w:rsidP="00245709">
            <w:pPr>
              <w:widowControl w:val="0"/>
              <w:autoSpaceDE w:val="0"/>
              <w:autoSpaceDN w:val="0"/>
              <w:adjustRightInd w:val="0"/>
              <w:ind w:firstLine="709"/>
              <w:jc w:val="center"/>
              <w:rPr>
                <w:sz w:val="20"/>
                <w:szCs w:val="20"/>
              </w:rPr>
            </w:pPr>
            <w:r w:rsidRPr="00634E37">
              <w:rPr>
                <w:color w:val="000000"/>
                <w:sz w:val="20"/>
                <w:szCs w:val="20"/>
              </w:rPr>
              <w:t>Наименование</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2291E" w:rsidRPr="00634E37" w:rsidRDefault="0032291E" w:rsidP="0032291E">
            <w:pPr>
              <w:widowControl w:val="0"/>
              <w:autoSpaceDE w:val="0"/>
              <w:autoSpaceDN w:val="0"/>
              <w:adjustRightInd w:val="0"/>
              <w:jc w:val="center"/>
              <w:rPr>
                <w:sz w:val="20"/>
                <w:szCs w:val="20"/>
              </w:rPr>
            </w:pPr>
            <w:r w:rsidRPr="00634E37">
              <w:rPr>
                <w:color w:val="000000"/>
                <w:sz w:val="20"/>
                <w:szCs w:val="20"/>
              </w:rPr>
              <w:t>Закон о бюджете (с изменениями от 28.10.2022 № 85)</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2291E" w:rsidRPr="00634E37" w:rsidRDefault="0032291E" w:rsidP="0032291E">
            <w:pPr>
              <w:widowControl w:val="0"/>
              <w:autoSpaceDE w:val="0"/>
              <w:autoSpaceDN w:val="0"/>
              <w:adjustRightInd w:val="0"/>
              <w:jc w:val="center"/>
              <w:rPr>
                <w:sz w:val="20"/>
                <w:szCs w:val="20"/>
              </w:rPr>
            </w:pPr>
            <w:r w:rsidRPr="00634E37">
              <w:rPr>
                <w:color w:val="000000"/>
                <w:sz w:val="20"/>
                <w:szCs w:val="20"/>
              </w:rPr>
              <w:t>Проект закона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2291E" w:rsidRPr="00634E37" w:rsidRDefault="0032291E" w:rsidP="0032291E">
            <w:pPr>
              <w:widowControl w:val="0"/>
              <w:autoSpaceDE w:val="0"/>
              <w:autoSpaceDN w:val="0"/>
              <w:adjustRightInd w:val="0"/>
              <w:jc w:val="center"/>
              <w:rPr>
                <w:color w:val="000000"/>
                <w:sz w:val="20"/>
                <w:szCs w:val="20"/>
              </w:rPr>
            </w:pPr>
            <w:r w:rsidRPr="00634E37">
              <w:rPr>
                <w:color w:val="000000"/>
                <w:sz w:val="20"/>
                <w:szCs w:val="20"/>
              </w:rPr>
              <w:t>Изменения</w:t>
            </w:r>
          </w:p>
          <w:p w:rsidR="0032291E" w:rsidRPr="00634E37" w:rsidRDefault="0032291E" w:rsidP="0032291E">
            <w:pPr>
              <w:widowControl w:val="0"/>
              <w:autoSpaceDE w:val="0"/>
              <w:autoSpaceDN w:val="0"/>
              <w:adjustRightInd w:val="0"/>
              <w:jc w:val="center"/>
              <w:rPr>
                <w:sz w:val="20"/>
                <w:szCs w:val="20"/>
              </w:rPr>
            </w:pPr>
            <w:r w:rsidRPr="00634E37">
              <w:rPr>
                <w:color w:val="000000"/>
                <w:sz w:val="20"/>
                <w:szCs w:val="20"/>
              </w:rPr>
              <w:t>(+/-)</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2291E" w:rsidRPr="00634E37" w:rsidRDefault="0032291E" w:rsidP="0032291E">
            <w:pPr>
              <w:widowControl w:val="0"/>
              <w:autoSpaceDE w:val="0"/>
              <w:autoSpaceDN w:val="0"/>
              <w:adjustRightInd w:val="0"/>
              <w:jc w:val="center"/>
              <w:rPr>
                <w:sz w:val="20"/>
                <w:szCs w:val="20"/>
              </w:rPr>
            </w:pPr>
            <w:r w:rsidRPr="00634E37">
              <w:rPr>
                <w:color w:val="000000"/>
                <w:sz w:val="20"/>
                <w:szCs w:val="20"/>
              </w:rPr>
              <w:t>%</w:t>
            </w:r>
          </w:p>
        </w:tc>
      </w:tr>
      <w:tr w:rsidR="0032291E" w:rsidRPr="00634E37" w:rsidTr="0032291E">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2291E" w:rsidRPr="00634E37" w:rsidRDefault="0032291E" w:rsidP="0032291E">
            <w:pPr>
              <w:widowControl w:val="0"/>
              <w:autoSpaceDE w:val="0"/>
              <w:autoSpaceDN w:val="0"/>
              <w:adjustRightInd w:val="0"/>
              <w:ind w:firstLine="15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культуры</w:t>
            </w:r>
            <w:r w:rsidR="00383264" w:rsidRPr="00634E37">
              <w:rPr>
                <w:bCs/>
                <w:color w:val="000000"/>
                <w:sz w:val="20"/>
                <w:szCs w:val="20"/>
              </w:rPr>
              <w:t>»</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2291E" w:rsidRPr="00634E37" w:rsidRDefault="0032291E" w:rsidP="0032291E">
            <w:pPr>
              <w:widowControl w:val="0"/>
              <w:autoSpaceDE w:val="0"/>
              <w:autoSpaceDN w:val="0"/>
              <w:adjustRightInd w:val="0"/>
              <w:jc w:val="center"/>
              <w:rPr>
                <w:sz w:val="20"/>
                <w:szCs w:val="20"/>
              </w:rPr>
            </w:pPr>
            <w:r w:rsidRPr="00634E37">
              <w:rPr>
                <w:sz w:val="20"/>
                <w:szCs w:val="20"/>
              </w:rPr>
              <w:t>42 317,4</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2291E" w:rsidRPr="00634E37" w:rsidRDefault="0032291E" w:rsidP="0032291E">
            <w:pPr>
              <w:widowControl w:val="0"/>
              <w:autoSpaceDE w:val="0"/>
              <w:autoSpaceDN w:val="0"/>
              <w:adjustRightInd w:val="0"/>
              <w:jc w:val="center"/>
              <w:rPr>
                <w:sz w:val="20"/>
                <w:szCs w:val="20"/>
              </w:rPr>
            </w:pPr>
            <w:r w:rsidRPr="00634E37">
              <w:rPr>
                <w:sz w:val="20"/>
                <w:szCs w:val="20"/>
              </w:rPr>
              <w:t>21 477,2</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2291E" w:rsidRPr="00634E37" w:rsidRDefault="00356624" w:rsidP="0032291E">
            <w:pPr>
              <w:widowControl w:val="0"/>
              <w:autoSpaceDE w:val="0"/>
              <w:autoSpaceDN w:val="0"/>
              <w:adjustRightInd w:val="0"/>
              <w:jc w:val="center"/>
              <w:rPr>
                <w:sz w:val="20"/>
                <w:szCs w:val="20"/>
              </w:rPr>
            </w:pPr>
            <w:r w:rsidRPr="00634E37">
              <w:rPr>
                <w:sz w:val="20"/>
                <w:szCs w:val="20"/>
              </w:rPr>
              <w:t>-</w:t>
            </w:r>
            <w:r w:rsidR="0032291E" w:rsidRPr="00634E37">
              <w:rPr>
                <w:sz w:val="20"/>
                <w:szCs w:val="20"/>
              </w:rPr>
              <w:t>20 840,2</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2291E" w:rsidRPr="00634E37" w:rsidRDefault="0032291E" w:rsidP="0032291E">
            <w:pPr>
              <w:widowControl w:val="0"/>
              <w:autoSpaceDE w:val="0"/>
              <w:autoSpaceDN w:val="0"/>
              <w:adjustRightInd w:val="0"/>
              <w:jc w:val="center"/>
              <w:rPr>
                <w:sz w:val="20"/>
                <w:szCs w:val="20"/>
              </w:rPr>
            </w:pPr>
            <w:r w:rsidRPr="00634E37">
              <w:rPr>
                <w:sz w:val="20"/>
                <w:szCs w:val="20"/>
              </w:rPr>
              <w:t>- 49,2</w:t>
            </w:r>
          </w:p>
        </w:tc>
      </w:tr>
      <w:tr w:rsidR="0032291E" w:rsidRPr="00634E37" w:rsidTr="0032291E">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2291E" w:rsidRPr="00634E37" w:rsidRDefault="0032291E" w:rsidP="0032291E">
            <w:pPr>
              <w:widowControl w:val="0"/>
              <w:autoSpaceDE w:val="0"/>
              <w:autoSpaceDN w:val="0"/>
              <w:adjustRightInd w:val="0"/>
              <w:ind w:firstLine="15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образования</w:t>
            </w:r>
            <w:r w:rsidR="00383264" w:rsidRPr="00634E37">
              <w:rPr>
                <w:bCs/>
                <w:color w:val="000000"/>
                <w:sz w:val="20"/>
                <w:szCs w:val="20"/>
              </w:rPr>
              <w:t>»</w:t>
            </w:r>
          </w:p>
        </w:tc>
        <w:tc>
          <w:tcPr>
            <w:tcW w:w="1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2291E" w:rsidRPr="00634E37" w:rsidRDefault="0032291E" w:rsidP="0032291E">
            <w:pPr>
              <w:widowControl w:val="0"/>
              <w:autoSpaceDE w:val="0"/>
              <w:autoSpaceDN w:val="0"/>
              <w:adjustRightInd w:val="0"/>
              <w:jc w:val="center"/>
              <w:rPr>
                <w:sz w:val="20"/>
                <w:szCs w:val="20"/>
              </w:rPr>
            </w:pPr>
            <w:r w:rsidRPr="00634E37">
              <w:rPr>
                <w:sz w:val="20"/>
                <w:szCs w:val="20"/>
              </w:rPr>
              <w:t>262 243,1</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2291E" w:rsidRPr="00634E37" w:rsidRDefault="0032291E" w:rsidP="0032291E">
            <w:pPr>
              <w:widowControl w:val="0"/>
              <w:autoSpaceDE w:val="0"/>
              <w:autoSpaceDN w:val="0"/>
              <w:adjustRightInd w:val="0"/>
              <w:jc w:val="center"/>
              <w:rPr>
                <w:sz w:val="20"/>
                <w:szCs w:val="20"/>
              </w:rPr>
            </w:pPr>
            <w:r w:rsidRPr="00634E37">
              <w:rPr>
                <w:sz w:val="20"/>
                <w:szCs w:val="20"/>
              </w:rPr>
              <w:t>427 038,8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2291E" w:rsidRPr="00634E37" w:rsidRDefault="0032291E" w:rsidP="0032291E">
            <w:pPr>
              <w:widowControl w:val="0"/>
              <w:autoSpaceDE w:val="0"/>
              <w:autoSpaceDN w:val="0"/>
              <w:adjustRightInd w:val="0"/>
              <w:jc w:val="center"/>
              <w:rPr>
                <w:sz w:val="20"/>
                <w:szCs w:val="20"/>
              </w:rPr>
            </w:pPr>
            <w:r w:rsidRPr="00634E37">
              <w:rPr>
                <w:sz w:val="20"/>
                <w:szCs w:val="20"/>
              </w:rPr>
              <w:t>164 795,7</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32291E" w:rsidRPr="00634E37" w:rsidRDefault="0032291E" w:rsidP="0032291E">
            <w:pPr>
              <w:widowControl w:val="0"/>
              <w:autoSpaceDE w:val="0"/>
              <w:autoSpaceDN w:val="0"/>
              <w:adjustRightInd w:val="0"/>
              <w:jc w:val="center"/>
              <w:rPr>
                <w:sz w:val="20"/>
                <w:szCs w:val="20"/>
              </w:rPr>
            </w:pPr>
            <w:r w:rsidRPr="00634E37">
              <w:rPr>
                <w:sz w:val="20"/>
                <w:szCs w:val="20"/>
              </w:rPr>
              <w:t>62,8</w:t>
            </w:r>
          </w:p>
        </w:tc>
      </w:tr>
    </w:tbl>
    <w:p w:rsidR="0032291E" w:rsidRPr="00634E37" w:rsidRDefault="0032291E" w:rsidP="0032291E">
      <w:pPr>
        <w:widowControl w:val="0"/>
        <w:autoSpaceDE w:val="0"/>
        <w:autoSpaceDN w:val="0"/>
        <w:adjustRightInd w:val="0"/>
        <w:ind w:firstLine="709"/>
        <w:jc w:val="both"/>
        <w:rPr>
          <w:color w:val="000000"/>
          <w:sz w:val="26"/>
          <w:szCs w:val="26"/>
        </w:rPr>
      </w:pPr>
      <w:r w:rsidRPr="00634E37">
        <w:rPr>
          <w:color w:val="000000"/>
          <w:sz w:val="26"/>
          <w:szCs w:val="26"/>
        </w:rPr>
        <w:t xml:space="preserve">В рамках реализации государственной программы </w:t>
      </w:r>
      <w:r w:rsidR="00383264" w:rsidRPr="00634E37">
        <w:rPr>
          <w:color w:val="000000"/>
          <w:sz w:val="26"/>
          <w:szCs w:val="26"/>
        </w:rPr>
        <w:t>«</w:t>
      </w:r>
      <w:r w:rsidRPr="00634E37">
        <w:rPr>
          <w:color w:val="000000"/>
          <w:sz w:val="26"/>
          <w:szCs w:val="26"/>
        </w:rPr>
        <w:t>Развитие культуры</w:t>
      </w:r>
      <w:r w:rsidR="00383264" w:rsidRPr="00634E37">
        <w:rPr>
          <w:color w:val="000000"/>
          <w:sz w:val="26"/>
          <w:szCs w:val="26"/>
        </w:rPr>
        <w:t>»</w:t>
      </w:r>
      <w:r w:rsidRPr="00634E37">
        <w:rPr>
          <w:color w:val="000000"/>
          <w:sz w:val="26"/>
          <w:szCs w:val="26"/>
        </w:rPr>
        <w:t xml:space="preserve"> </w:t>
      </w:r>
      <w:r w:rsidR="00356624" w:rsidRPr="00634E37">
        <w:rPr>
          <w:color w:val="000000"/>
          <w:sz w:val="26"/>
          <w:szCs w:val="26"/>
        </w:rPr>
        <w:t>планируютс</w:t>
      </w:r>
      <w:r w:rsidRPr="00634E37">
        <w:rPr>
          <w:color w:val="000000"/>
          <w:sz w:val="26"/>
          <w:szCs w:val="26"/>
        </w:rPr>
        <w:t>я бюджетные ассигнования в об</w:t>
      </w:r>
      <w:r w:rsidR="005B10FC" w:rsidRPr="00634E37">
        <w:rPr>
          <w:color w:val="000000"/>
          <w:sz w:val="26"/>
          <w:szCs w:val="26"/>
        </w:rPr>
        <w:t>щей сумме 21 477,2 тыс. рублей на модернизацию муниципальных детских школ искусств по видам искусств путем их реконструкции в рамках поддержки отрасли культуры.</w:t>
      </w:r>
    </w:p>
    <w:p w:rsidR="005B10FC" w:rsidRPr="00634E37" w:rsidRDefault="005B10FC" w:rsidP="005B10FC">
      <w:pPr>
        <w:widowControl w:val="0"/>
        <w:autoSpaceDE w:val="0"/>
        <w:autoSpaceDN w:val="0"/>
        <w:adjustRightInd w:val="0"/>
        <w:ind w:firstLine="709"/>
        <w:jc w:val="both"/>
        <w:rPr>
          <w:color w:val="000000"/>
          <w:sz w:val="26"/>
          <w:szCs w:val="26"/>
        </w:rPr>
      </w:pPr>
      <w:r w:rsidRPr="00634E37">
        <w:rPr>
          <w:color w:val="000000"/>
          <w:sz w:val="26"/>
          <w:szCs w:val="26"/>
        </w:rPr>
        <w:t xml:space="preserve">В рамках реализации государственной программы </w:t>
      </w:r>
      <w:r w:rsidR="00383264" w:rsidRPr="00634E37">
        <w:rPr>
          <w:color w:val="000000"/>
          <w:sz w:val="26"/>
          <w:szCs w:val="26"/>
        </w:rPr>
        <w:t>«</w:t>
      </w:r>
      <w:r w:rsidRPr="00634E37">
        <w:rPr>
          <w:color w:val="000000"/>
          <w:sz w:val="26"/>
          <w:szCs w:val="26"/>
        </w:rPr>
        <w:t>Развитие образования</w:t>
      </w:r>
      <w:r w:rsidR="00383264" w:rsidRPr="00634E37">
        <w:rPr>
          <w:color w:val="000000"/>
          <w:sz w:val="26"/>
          <w:szCs w:val="26"/>
        </w:rPr>
        <w:t>»</w:t>
      </w:r>
      <w:r w:rsidRPr="00634E37">
        <w:rPr>
          <w:color w:val="000000"/>
          <w:sz w:val="26"/>
          <w:szCs w:val="26"/>
        </w:rPr>
        <w:t xml:space="preserve"> предусматриваются бюджетные ассигнования в общей сумме 427 038,8 тыс. рублей. </w:t>
      </w:r>
    </w:p>
    <w:p w:rsidR="0032291E" w:rsidRPr="00634E37" w:rsidRDefault="0032291E" w:rsidP="0032291E">
      <w:pPr>
        <w:widowControl w:val="0"/>
        <w:autoSpaceDE w:val="0"/>
        <w:autoSpaceDN w:val="0"/>
        <w:adjustRightInd w:val="0"/>
        <w:ind w:firstLine="709"/>
        <w:jc w:val="both"/>
        <w:rPr>
          <w:color w:val="000000"/>
          <w:sz w:val="26"/>
          <w:szCs w:val="26"/>
        </w:rPr>
      </w:pPr>
      <w:r w:rsidRPr="00634E37">
        <w:rPr>
          <w:color w:val="000000"/>
          <w:sz w:val="26"/>
          <w:szCs w:val="26"/>
        </w:rPr>
        <w:t xml:space="preserve">Планируется направить средства </w:t>
      </w:r>
      <w:r w:rsidR="006C15A4" w:rsidRPr="00634E37">
        <w:rPr>
          <w:color w:val="000000"/>
          <w:sz w:val="26"/>
          <w:szCs w:val="26"/>
        </w:rPr>
        <w:t xml:space="preserve">в основном </w:t>
      </w:r>
      <w:r w:rsidRPr="00634E37">
        <w:rPr>
          <w:color w:val="000000"/>
          <w:sz w:val="26"/>
          <w:szCs w:val="26"/>
        </w:rPr>
        <w:t>по следующим целевым статьям:</w:t>
      </w:r>
    </w:p>
    <w:p w:rsidR="008C257A" w:rsidRPr="00634E37" w:rsidRDefault="008C257A" w:rsidP="0032291E">
      <w:pPr>
        <w:widowControl w:val="0"/>
        <w:autoSpaceDE w:val="0"/>
        <w:autoSpaceDN w:val="0"/>
        <w:adjustRightInd w:val="0"/>
        <w:ind w:firstLine="709"/>
        <w:jc w:val="both"/>
        <w:rPr>
          <w:color w:val="000000"/>
          <w:sz w:val="26"/>
          <w:szCs w:val="26"/>
        </w:rPr>
      </w:pPr>
      <w:r w:rsidRPr="00634E37">
        <w:rPr>
          <w:color w:val="000000"/>
          <w:sz w:val="26"/>
          <w:szCs w:val="26"/>
        </w:rPr>
        <w:t xml:space="preserve">основного мероприятия </w:t>
      </w:r>
      <w:r w:rsidR="00383264" w:rsidRPr="00634E37">
        <w:rPr>
          <w:color w:val="000000"/>
          <w:sz w:val="26"/>
          <w:szCs w:val="26"/>
        </w:rPr>
        <w:t>«</w:t>
      </w:r>
      <w:r w:rsidRPr="00634E37">
        <w:rPr>
          <w:color w:val="000000"/>
          <w:sz w:val="26"/>
          <w:szCs w:val="26"/>
        </w:rPr>
        <w:t>Обеспечение деятельности организаций в сфере образования</w:t>
      </w:r>
      <w:r w:rsidR="00383264" w:rsidRPr="00634E37">
        <w:rPr>
          <w:color w:val="000000"/>
          <w:sz w:val="26"/>
          <w:szCs w:val="26"/>
        </w:rPr>
        <w:t>»</w:t>
      </w:r>
      <w:r w:rsidRPr="00634E37">
        <w:rPr>
          <w:color w:val="000000"/>
          <w:sz w:val="26"/>
          <w:szCs w:val="26"/>
        </w:rPr>
        <w:t>:</w:t>
      </w:r>
    </w:p>
    <w:p w:rsidR="0032291E" w:rsidRPr="00634E37" w:rsidRDefault="00356624" w:rsidP="0032291E">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32291E" w:rsidRPr="00634E37">
        <w:rPr>
          <w:color w:val="000000"/>
          <w:sz w:val="26"/>
          <w:szCs w:val="26"/>
        </w:rPr>
        <w:t>Обеспечение деятельности государственных организаций дополнительного образования Чувашской Республики</w:t>
      </w:r>
      <w:r w:rsidR="00383264" w:rsidRPr="00634E37">
        <w:rPr>
          <w:color w:val="000000"/>
          <w:sz w:val="26"/>
          <w:szCs w:val="26"/>
        </w:rPr>
        <w:t>»</w:t>
      </w:r>
      <w:r w:rsidR="0032291E" w:rsidRPr="00634E37">
        <w:rPr>
          <w:color w:val="000000"/>
          <w:sz w:val="26"/>
          <w:szCs w:val="26"/>
        </w:rPr>
        <w:t xml:space="preserve"> - 20 372,6 тыс. рублей;</w:t>
      </w:r>
    </w:p>
    <w:p w:rsidR="0032291E" w:rsidRPr="00634E37" w:rsidRDefault="006C15A4" w:rsidP="0032291E">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32291E" w:rsidRPr="00634E37">
        <w:rPr>
          <w:color w:val="000000"/>
          <w:sz w:val="26"/>
          <w:szCs w:val="26"/>
        </w:rPr>
        <w:t>Обеспечение деятельности государственных учреждений, обеспечивающих предоставление услуг в сфере образования</w:t>
      </w:r>
      <w:r w:rsidR="00383264" w:rsidRPr="00634E37">
        <w:rPr>
          <w:color w:val="000000"/>
          <w:sz w:val="26"/>
          <w:szCs w:val="26"/>
        </w:rPr>
        <w:t>»</w:t>
      </w:r>
      <w:r w:rsidR="0032291E" w:rsidRPr="00634E37">
        <w:rPr>
          <w:color w:val="000000"/>
          <w:sz w:val="26"/>
          <w:szCs w:val="26"/>
        </w:rPr>
        <w:t xml:space="preserve"> - 13 143,3 тыс. рублей;</w:t>
      </w:r>
    </w:p>
    <w:p w:rsidR="0032291E" w:rsidRPr="00634E37" w:rsidRDefault="006C15A4" w:rsidP="0032291E">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32291E" w:rsidRPr="00634E37">
        <w:rPr>
          <w:color w:val="000000"/>
          <w:sz w:val="26"/>
          <w:szCs w:val="26"/>
        </w:rP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r w:rsidR="00383264" w:rsidRPr="00634E37">
        <w:rPr>
          <w:color w:val="000000"/>
          <w:sz w:val="26"/>
          <w:szCs w:val="26"/>
        </w:rPr>
        <w:t>»</w:t>
      </w:r>
      <w:r w:rsidR="0032291E" w:rsidRPr="00634E37">
        <w:rPr>
          <w:color w:val="000000"/>
          <w:sz w:val="26"/>
          <w:szCs w:val="26"/>
        </w:rPr>
        <w:t xml:space="preserve"> - 2 139,4 тыс. рублей;</w:t>
      </w:r>
    </w:p>
    <w:p w:rsidR="0032291E" w:rsidRPr="00634E37" w:rsidRDefault="006C15A4" w:rsidP="0032291E">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32291E" w:rsidRPr="00634E37">
        <w:rPr>
          <w:color w:val="000000"/>
          <w:sz w:val="26"/>
          <w:szCs w:val="26"/>
        </w:rPr>
        <w:t>Создание и модернизация детских оздоровительных лагерей</w:t>
      </w:r>
      <w:r w:rsidR="00383264" w:rsidRPr="00634E37">
        <w:rPr>
          <w:color w:val="000000"/>
          <w:sz w:val="26"/>
          <w:szCs w:val="26"/>
        </w:rPr>
        <w:t>»</w:t>
      </w:r>
      <w:r w:rsidR="0032291E" w:rsidRPr="00634E37">
        <w:rPr>
          <w:color w:val="000000"/>
          <w:sz w:val="26"/>
          <w:szCs w:val="26"/>
        </w:rPr>
        <w:t xml:space="preserve"> - 309 980,9 тыс. рублей;</w:t>
      </w:r>
    </w:p>
    <w:p w:rsidR="008C257A" w:rsidRPr="00634E37" w:rsidRDefault="008C257A" w:rsidP="0032291E">
      <w:pPr>
        <w:widowControl w:val="0"/>
        <w:autoSpaceDE w:val="0"/>
        <w:autoSpaceDN w:val="0"/>
        <w:adjustRightInd w:val="0"/>
        <w:ind w:firstLine="709"/>
        <w:jc w:val="both"/>
        <w:rPr>
          <w:color w:val="000000"/>
          <w:sz w:val="26"/>
          <w:szCs w:val="26"/>
        </w:rPr>
      </w:pPr>
      <w:r w:rsidRPr="00634E37">
        <w:rPr>
          <w:color w:val="000000"/>
          <w:sz w:val="26"/>
          <w:szCs w:val="26"/>
        </w:rPr>
        <w:t xml:space="preserve">основного мероприятия </w:t>
      </w:r>
      <w:r w:rsidR="00383264" w:rsidRPr="00634E37">
        <w:rPr>
          <w:color w:val="000000"/>
          <w:sz w:val="26"/>
          <w:szCs w:val="26"/>
        </w:rPr>
        <w:t>«</w:t>
      </w:r>
      <w:r w:rsidRPr="00634E37">
        <w:rPr>
          <w:color w:val="000000"/>
          <w:sz w:val="26"/>
          <w:szCs w:val="26"/>
        </w:rPr>
        <w:t xml:space="preserve">Реализация мероприятий регионального проекта </w:t>
      </w:r>
      <w:r w:rsidR="00383264" w:rsidRPr="00634E37">
        <w:rPr>
          <w:color w:val="000000"/>
          <w:sz w:val="26"/>
          <w:szCs w:val="26"/>
        </w:rPr>
        <w:t>«</w:t>
      </w:r>
      <w:r w:rsidRPr="00634E37">
        <w:rPr>
          <w:color w:val="000000"/>
          <w:sz w:val="26"/>
          <w:szCs w:val="26"/>
        </w:rPr>
        <w:t>Успех каждого ребенка</w:t>
      </w:r>
      <w:r w:rsidR="00383264" w:rsidRPr="00634E37">
        <w:rPr>
          <w:color w:val="000000"/>
          <w:sz w:val="26"/>
          <w:szCs w:val="26"/>
        </w:rPr>
        <w:t>»</w:t>
      </w:r>
      <w:r w:rsidRPr="00634E37">
        <w:rPr>
          <w:color w:val="000000"/>
          <w:sz w:val="26"/>
          <w:szCs w:val="26"/>
        </w:rPr>
        <w:t>:</w:t>
      </w:r>
    </w:p>
    <w:p w:rsidR="0032291E" w:rsidRPr="00634E37" w:rsidRDefault="006C15A4" w:rsidP="0032291E">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32291E" w:rsidRPr="00634E37">
        <w:rPr>
          <w:color w:val="000000"/>
          <w:sz w:val="26"/>
          <w:szCs w:val="26"/>
        </w:rPr>
        <w:t>Обеспечение деятельности государственных организаций дополнительного образования Чувашской Республики</w:t>
      </w:r>
      <w:r w:rsidR="00383264" w:rsidRPr="00634E37">
        <w:rPr>
          <w:color w:val="000000"/>
          <w:sz w:val="26"/>
          <w:szCs w:val="26"/>
        </w:rPr>
        <w:t>»</w:t>
      </w:r>
      <w:r w:rsidR="0032291E" w:rsidRPr="00634E37">
        <w:rPr>
          <w:color w:val="000000"/>
          <w:sz w:val="26"/>
          <w:szCs w:val="26"/>
        </w:rPr>
        <w:t xml:space="preserve"> - 37 285,0 тыс. рублей;</w:t>
      </w:r>
    </w:p>
    <w:p w:rsidR="0032291E" w:rsidRPr="00634E37" w:rsidRDefault="006C15A4" w:rsidP="0032291E">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32291E" w:rsidRPr="00634E37">
        <w:rPr>
          <w:color w:val="000000"/>
          <w:sz w:val="26"/>
          <w:szCs w:val="26"/>
        </w:rPr>
        <w:t xml:space="preserve">Создание детских технопарков </w:t>
      </w:r>
      <w:r w:rsidR="00383264" w:rsidRPr="00634E37">
        <w:rPr>
          <w:color w:val="000000"/>
          <w:sz w:val="26"/>
          <w:szCs w:val="26"/>
        </w:rPr>
        <w:t>«</w:t>
      </w:r>
      <w:r w:rsidR="0032291E" w:rsidRPr="00634E37">
        <w:rPr>
          <w:color w:val="000000"/>
          <w:sz w:val="26"/>
          <w:szCs w:val="26"/>
        </w:rPr>
        <w:t>Кванториум</w:t>
      </w:r>
      <w:r w:rsidR="00383264" w:rsidRPr="00634E37">
        <w:rPr>
          <w:color w:val="000000"/>
          <w:sz w:val="26"/>
          <w:szCs w:val="26"/>
        </w:rPr>
        <w:t>»</w:t>
      </w:r>
      <w:r w:rsidR="0032291E" w:rsidRPr="00634E37">
        <w:rPr>
          <w:color w:val="000000"/>
          <w:sz w:val="26"/>
          <w:szCs w:val="26"/>
        </w:rPr>
        <w:t xml:space="preserve"> - 14 170,0 тыс. рублей;</w:t>
      </w:r>
    </w:p>
    <w:p w:rsidR="0032291E" w:rsidRPr="00634E37" w:rsidRDefault="006C15A4" w:rsidP="0032291E">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32291E" w:rsidRPr="00634E37">
        <w:rPr>
          <w:color w:val="000000"/>
          <w:sz w:val="26"/>
          <w:szCs w:val="26"/>
        </w:rPr>
        <w:t>Создание ключевых центров развития детей</w:t>
      </w:r>
      <w:r w:rsidR="00383264" w:rsidRPr="00634E37">
        <w:rPr>
          <w:color w:val="000000"/>
          <w:sz w:val="26"/>
          <w:szCs w:val="26"/>
        </w:rPr>
        <w:t>»</w:t>
      </w:r>
      <w:r w:rsidR="0032291E" w:rsidRPr="00634E37">
        <w:rPr>
          <w:color w:val="000000"/>
          <w:sz w:val="26"/>
          <w:szCs w:val="26"/>
        </w:rPr>
        <w:t xml:space="preserve"> - 4 503,8 тыс. рублей;</w:t>
      </w:r>
    </w:p>
    <w:p w:rsidR="0032291E" w:rsidRPr="00634E37" w:rsidRDefault="006C15A4" w:rsidP="0032291E">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32291E" w:rsidRPr="00634E37">
        <w:rPr>
          <w:color w:val="000000"/>
          <w:sz w:val="26"/>
          <w:szCs w:val="26"/>
        </w:rPr>
        <w:t xml:space="preserve">Создание мобильных технопарков </w:t>
      </w:r>
      <w:r w:rsidR="00383264" w:rsidRPr="00634E37">
        <w:rPr>
          <w:color w:val="000000"/>
          <w:sz w:val="26"/>
          <w:szCs w:val="26"/>
        </w:rPr>
        <w:t>«</w:t>
      </w:r>
      <w:r w:rsidR="0032291E" w:rsidRPr="00634E37">
        <w:rPr>
          <w:color w:val="000000"/>
          <w:sz w:val="26"/>
          <w:szCs w:val="26"/>
        </w:rPr>
        <w:t>Кванториум</w:t>
      </w:r>
      <w:r w:rsidR="00383264" w:rsidRPr="00634E37">
        <w:rPr>
          <w:color w:val="000000"/>
          <w:sz w:val="26"/>
          <w:szCs w:val="26"/>
        </w:rPr>
        <w:t>»</w:t>
      </w:r>
      <w:r w:rsidR="0032291E" w:rsidRPr="00634E37">
        <w:rPr>
          <w:color w:val="000000"/>
          <w:sz w:val="26"/>
          <w:szCs w:val="26"/>
        </w:rPr>
        <w:t xml:space="preserve"> - 4 835,4 тыс. рублей;</w:t>
      </w:r>
    </w:p>
    <w:p w:rsidR="0032291E" w:rsidRPr="00634E37" w:rsidRDefault="006C15A4" w:rsidP="0032291E">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32291E" w:rsidRPr="00634E37">
        <w:rPr>
          <w:color w:val="000000"/>
          <w:sz w:val="26"/>
          <w:szCs w:val="26"/>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r w:rsidR="00383264" w:rsidRPr="00634E37">
        <w:rPr>
          <w:color w:val="000000"/>
          <w:sz w:val="26"/>
          <w:szCs w:val="26"/>
        </w:rPr>
        <w:t>»</w:t>
      </w:r>
      <w:r w:rsidR="0032291E" w:rsidRPr="00634E37">
        <w:rPr>
          <w:color w:val="000000"/>
          <w:sz w:val="26"/>
          <w:szCs w:val="26"/>
        </w:rPr>
        <w:t xml:space="preserve"> - 4 715,6 тыс. рублей;</w:t>
      </w:r>
    </w:p>
    <w:p w:rsidR="0032291E" w:rsidRPr="00634E37" w:rsidRDefault="00743DC3" w:rsidP="0032291E">
      <w:pPr>
        <w:widowControl w:val="0"/>
        <w:autoSpaceDE w:val="0"/>
        <w:autoSpaceDN w:val="0"/>
        <w:adjustRightInd w:val="0"/>
        <w:ind w:firstLine="709"/>
        <w:jc w:val="both"/>
        <w:rPr>
          <w:color w:val="000000"/>
          <w:sz w:val="26"/>
          <w:szCs w:val="26"/>
        </w:rPr>
      </w:pPr>
      <w:r w:rsidRPr="00634E37">
        <w:rPr>
          <w:color w:val="000000"/>
          <w:sz w:val="26"/>
          <w:szCs w:val="26"/>
        </w:rPr>
        <w:t xml:space="preserve">основного мероприятия </w:t>
      </w:r>
      <w:r w:rsidR="00383264" w:rsidRPr="00634E37">
        <w:rPr>
          <w:color w:val="000000"/>
          <w:sz w:val="26"/>
          <w:szCs w:val="26"/>
        </w:rPr>
        <w:t>«</w:t>
      </w:r>
      <w:r w:rsidRPr="00634E37">
        <w:rPr>
          <w:color w:val="000000"/>
          <w:sz w:val="26"/>
          <w:szCs w:val="26"/>
        </w:rPr>
        <w:t xml:space="preserve">Реализация мероприятий регионального проекта </w:t>
      </w:r>
      <w:r w:rsidR="00383264" w:rsidRPr="00634E37">
        <w:rPr>
          <w:color w:val="000000"/>
          <w:sz w:val="26"/>
          <w:szCs w:val="26"/>
        </w:rPr>
        <w:t>«</w:t>
      </w:r>
      <w:r w:rsidRPr="00634E37">
        <w:rPr>
          <w:color w:val="000000"/>
          <w:sz w:val="26"/>
          <w:szCs w:val="26"/>
        </w:rPr>
        <w:t>Цифровая образовательная среда</w:t>
      </w:r>
      <w:r w:rsidR="00383264" w:rsidRPr="00634E37">
        <w:rPr>
          <w:color w:val="000000"/>
          <w:sz w:val="26"/>
          <w:szCs w:val="26"/>
        </w:rPr>
        <w:t>»</w:t>
      </w:r>
      <w:r w:rsidRPr="00634E37">
        <w:rPr>
          <w:color w:val="000000"/>
          <w:sz w:val="26"/>
          <w:szCs w:val="26"/>
        </w:rPr>
        <w:t xml:space="preserve"> на</w:t>
      </w:r>
      <w:r w:rsidR="006C15A4" w:rsidRPr="00634E37">
        <w:rPr>
          <w:color w:val="000000"/>
          <w:sz w:val="26"/>
          <w:szCs w:val="26"/>
        </w:rPr>
        <w:t xml:space="preserve"> </w:t>
      </w:r>
      <w:r w:rsidR="00383264" w:rsidRPr="00634E37">
        <w:rPr>
          <w:color w:val="000000"/>
          <w:sz w:val="26"/>
          <w:szCs w:val="26"/>
        </w:rPr>
        <w:t>«</w:t>
      </w:r>
      <w:r w:rsidR="0032291E" w:rsidRPr="00634E37">
        <w:rPr>
          <w:color w:val="000000"/>
          <w:sz w:val="26"/>
          <w:szCs w:val="26"/>
        </w:rPr>
        <w:t>Создание центров цифрового образования детей</w:t>
      </w:r>
      <w:r w:rsidR="00383264" w:rsidRPr="00634E37">
        <w:rPr>
          <w:color w:val="000000"/>
          <w:sz w:val="26"/>
          <w:szCs w:val="26"/>
        </w:rPr>
        <w:t>»</w:t>
      </w:r>
      <w:r w:rsidR="0032291E" w:rsidRPr="00634E37">
        <w:rPr>
          <w:color w:val="000000"/>
          <w:sz w:val="26"/>
          <w:szCs w:val="26"/>
        </w:rPr>
        <w:t xml:space="preserve"> - 15 196,1 тыс. рублей.</w:t>
      </w:r>
    </w:p>
    <w:p w:rsidR="0032291E" w:rsidRPr="00634E37" w:rsidRDefault="0032291E" w:rsidP="007E297D">
      <w:pPr>
        <w:widowControl w:val="0"/>
        <w:autoSpaceDE w:val="0"/>
        <w:autoSpaceDN w:val="0"/>
        <w:adjustRightInd w:val="0"/>
        <w:spacing w:before="240"/>
        <w:ind w:firstLine="709"/>
        <w:jc w:val="both"/>
        <w:rPr>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Среднее профессиональное образование</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уменьшаются на 64</w:t>
      </w:r>
      <w:r w:rsidR="00975037" w:rsidRPr="00634E37">
        <w:rPr>
          <w:color w:val="000000"/>
          <w:sz w:val="26"/>
          <w:szCs w:val="26"/>
        </w:rPr>
        <w:t> </w:t>
      </w:r>
      <w:r w:rsidRPr="00634E37">
        <w:rPr>
          <w:color w:val="000000"/>
          <w:sz w:val="26"/>
          <w:szCs w:val="26"/>
        </w:rPr>
        <w:t>258,7 тыс. рублей или на 3,7% и составят 1</w:t>
      </w:r>
      <w:r w:rsidR="00975037" w:rsidRPr="00634E37">
        <w:rPr>
          <w:color w:val="000000"/>
          <w:sz w:val="26"/>
          <w:szCs w:val="26"/>
        </w:rPr>
        <w:t> </w:t>
      </w:r>
      <w:r w:rsidRPr="00634E37">
        <w:rPr>
          <w:color w:val="000000"/>
          <w:sz w:val="26"/>
          <w:szCs w:val="26"/>
        </w:rPr>
        <w:t>674</w:t>
      </w:r>
      <w:r w:rsidR="00975037" w:rsidRPr="00634E37">
        <w:rPr>
          <w:color w:val="000000"/>
          <w:sz w:val="26"/>
          <w:szCs w:val="26"/>
        </w:rPr>
        <w:t> </w:t>
      </w:r>
      <w:r w:rsidRPr="00634E37">
        <w:rPr>
          <w:color w:val="000000"/>
          <w:sz w:val="26"/>
          <w:szCs w:val="26"/>
        </w:rPr>
        <w:t>939,6 тыс. рублей.</w:t>
      </w:r>
    </w:p>
    <w:tbl>
      <w:tblPr>
        <w:tblW w:w="9781" w:type="dxa"/>
        <w:tblLayout w:type="fixed"/>
        <w:tblLook w:val="0000" w:firstRow="0" w:lastRow="0" w:firstColumn="0" w:lastColumn="0" w:noHBand="0" w:noVBand="0"/>
      </w:tblPr>
      <w:tblGrid>
        <w:gridCol w:w="9781"/>
      </w:tblGrid>
      <w:tr w:rsidR="00072301" w:rsidRPr="00634E37" w:rsidTr="00B0298C">
        <w:trPr>
          <w:trHeight w:val="288"/>
        </w:trPr>
        <w:tc>
          <w:tcPr>
            <w:tcW w:w="9498" w:type="dxa"/>
            <w:shd w:val="clear" w:color="auto" w:fill="FFFFFF"/>
            <w:tcMar>
              <w:top w:w="0" w:type="dxa"/>
              <w:left w:w="0" w:type="dxa"/>
              <w:bottom w:w="0" w:type="dxa"/>
              <w:right w:w="40" w:type="dxa"/>
            </w:tcMar>
            <w:vAlign w:val="center"/>
          </w:tcPr>
          <w:p w:rsidR="00072301" w:rsidRPr="00634E37" w:rsidRDefault="00072301" w:rsidP="008F6B21">
            <w:pPr>
              <w:widowControl w:val="0"/>
              <w:autoSpaceDE w:val="0"/>
              <w:autoSpaceDN w:val="0"/>
              <w:adjustRightInd w:val="0"/>
              <w:ind w:firstLine="709"/>
              <w:jc w:val="both"/>
              <w:rPr>
                <w:sz w:val="26"/>
                <w:szCs w:val="26"/>
              </w:rPr>
            </w:pPr>
            <w:r w:rsidRPr="00634E37">
              <w:rPr>
                <w:color w:val="000000"/>
                <w:sz w:val="26"/>
                <w:szCs w:val="26"/>
              </w:rPr>
              <w:t>На плановый период 2024 и 2025 годов расходы по данному подразделу планируются в сумме 1</w:t>
            </w:r>
            <w:r w:rsidR="008F6B21" w:rsidRPr="00634E37">
              <w:rPr>
                <w:color w:val="000000"/>
                <w:sz w:val="26"/>
                <w:szCs w:val="26"/>
              </w:rPr>
              <w:t> </w:t>
            </w:r>
            <w:r w:rsidRPr="00634E37">
              <w:rPr>
                <w:color w:val="000000"/>
                <w:sz w:val="26"/>
                <w:szCs w:val="26"/>
              </w:rPr>
              <w:t>705</w:t>
            </w:r>
            <w:r w:rsidR="008F6B21" w:rsidRPr="00634E37">
              <w:rPr>
                <w:color w:val="000000"/>
                <w:sz w:val="26"/>
                <w:szCs w:val="26"/>
              </w:rPr>
              <w:t> </w:t>
            </w:r>
            <w:r w:rsidRPr="00634E37">
              <w:rPr>
                <w:color w:val="000000"/>
                <w:sz w:val="26"/>
                <w:szCs w:val="26"/>
              </w:rPr>
              <w:t>767,1 тыс. рублей и 1</w:t>
            </w:r>
            <w:r w:rsidR="008F6B21" w:rsidRPr="00634E37">
              <w:rPr>
                <w:color w:val="000000"/>
                <w:sz w:val="26"/>
                <w:szCs w:val="26"/>
              </w:rPr>
              <w:t> </w:t>
            </w:r>
            <w:r w:rsidRPr="00634E37">
              <w:rPr>
                <w:color w:val="000000"/>
                <w:sz w:val="26"/>
                <w:szCs w:val="26"/>
              </w:rPr>
              <w:t>614</w:t>
            </w:r>
            <w:r w:rsidR="008F6B21" w:rsidRPr="00634E37">
              <w:rPr>
                <w:color w:val="000000"/>
                <w:sz w:val="26"/>
                <w:szCs w:val="26"/>
              </w:rPr>
              <w:t> </w:t>
            </w:r>
            <w:r w:rsidRPr="00634E37">
              <w:rPr>
                <w:color w:val="000000"/>
                <w:sz w:val="26"/>
                <w:szCs w:val="26"/>
              </w:rPr>
              <w:t>259,4 тыс. рублей, соответственно.</w:t>
            </w:r>
          </w:p>
        </w:tc>
      </w:tr>
    </w:tbl>
    <w:p w:rsidR="000B04CC" w:rsidRPr="00634E37" w:rsidRDefault="000B04CC" w:rsidP="0032291E">
      <w:pPr>
        <w:widowControl w:val="0"/>
        <w:autoSpaceDE w:val="0"/>
        <w:autoSpaceDN w:val="0"/>
        <w:adjustRightInd w:val="0"/>
        <w:ind w:firstLine="709"/>
        <w:jc w:val="both"/>
        <w:rPr>
          <w:color w:val="000000"/>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91" w:type="dxa"/>
        <w:tblLayout w:type="fixed"/>
        <w:tblLook w:val="0000" w:firstRow="0" w:lastRow="0" w:firstColumn="0" w:lastColumn="0" w:noHBand="0" w:noVBand="0"/>
      </w:tblPr>
      <w:tblGrid>
        <w:gridCol w:w="5397"/>
        <w:gridCol w:w="1413"/>
        <w:gridCol w:w="1118"/>
        <w:gridCol w:w="1154"/>
        <w:gridCol w:w="709"/>
      </w:tblGrid>
      <w:tr w:rsidR="000B04CC" w:rsidRPr="00634E37" w:rsidTr="00D51009">
        <w:trPr>
          <w:trHeight w:val="864"/>
        </w:trPr>
        <w:tc>
          <w:tcPr>
            <w:tcW w:w="5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245709">
            <w:pPr>
              <w:widowControl w:val="0"/>
              <w:autoSpaceDE w:val="0"/>
              <w:autoSpaceDN w:val="0"/>
              <w:adjustRightInd w:val="0"/>
              <w:ind w:firstLine="709"/>
              <w:jc w:val="center"/>
              <w:rPr>
                <w:sz w:val="20"/>
                <w:szCs w:val="20"/>
              </w:rPr>
            </w:pPr>
            <w:r w:rsidRPr="00634E37">
              <w:rPr>
                <w:color w:val="000000"/>
                <w:sz w:val="20"/>
                <w:szCs w:val="20"/>
              </w:rPr>
              <w:t>Наименование</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sz w:val="20"/>
                <w:szCs w:val="20"/>
              </w:rPr>
            </w:pPr>
            <w:r w:rsidRPr="00634E37">
              <w:rPr>
                <w:color w:val="000000"/>
                <w:sz w:val="20"/>
                <w:szCs w:val="20"/>
              </w:rPr>
              <w:t>Закон о бюджете (с изменениями от 28.10.2022 № 85)</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sz w:val="20"/>
                <w:szCs w:val="20"/>
              </w:rPr>
            </w:pPr>
            <w:r w:rsidRPr="00634E37">
              <w:rPr>
                <w:color w:val="000000"/>
                <w:sz w:val="20"/>
                <w:szCs w:val="20"/>
              </w:rPr>
              <w:t>Проект закона</w:t>
            </w:r>
          </w:p>
        </w:tc>
        <w:tc>
          <w:tcPr>
            <w:tcW w:w="1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color w:val="000000"/>
                <w:sz w:val="20"/>
                <w:szCs w:val="20"/>
              </w:rPr>
            </w:pPr>
            <w:r w:rsidRPr="00634E37">
              <w:rPr>
                <w:color w:val="000000"/>
                <w:sz w:val="20"/>
                <w:szCs w:val="20"/>
              </w:rPr>
              <w:t>Изменения</w:t>
            </w:r>
          </w:p>
          <w:p w:rsidR="000B04CC" w:rsidRPr="00634E37" w:rsidRDefault="000B04CC" w:rsidP="000B04CC">
            <w:pPr>
              <w:widowControl w:val="0"/>
              <w:autoSpaceDE w:val="0"/>
              <w:autoSpaceDN w:val="0"/>
              <w:adjustRightInd w:val="0"/>
              <w:ind w:firstLine="22"/>
              <w:jc w:val="center"/>
              <w:rPr>
                <w:sz w:val="20"/>
                <w:szCs w:val="20"/>
              </w:rPr>
            </w:pPr>
            <w:r w:rsidRPr="00634E37">
              <w:rPr>
                <w:color w:val="000000"/>
                <w:sz w:val="20"/>
                <w:szCs w:val="20"/>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sz w:val="20"/>
                <w:szCs w:val="20"/>
              </w:rPr>
            </w:pPr>
            <w:r w:rsidRPr="00634E37">
              <w:rPr>
                <w:color w:val="000000"/>
                <w:sz w:val="20"/>
                <w:szCs w:val="20"/>
              </w:rPr>
              <w:t>%</w:t>
            </w:r>
          </w:p>
        </w:tc>
      </w:tr>
      <w:tr w:rsidR="00427596" w:rsidRPr="00634E37" w:rsidTr="00D51009">
        <w:trPr>
          <w:trHeight w:val="442"/>
        </w:trPr>
        <w:tc>
          <w:tcPr>
            <w:tcW w:w="5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427596">
            <w:pPr>
              <w:widowControl w:val="0"/>
              <w:autoSpaceDE w:val="0"/>
              <w:autoSpaceDN w:val="0"/>
              <w:adjustRightInd w:val="0"/>
              <w:ind w:firstLine="152"/>
              <w:rPr>
                <w:sz w:val="20"/>
                <w:szCs w:val="20"/>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здравоохранения</w:t>
            </w:r>
            <w:r w:rsidR="00383264" w:rsidRPr="00634E37">
              <w:rPr>
                <w:bCs/>
                <w:sz w:val="20"/>
                <w:szCs w:val="20"/>
              </w:rPr>
              <w:t>»</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sz w:val="20"/>
                <w:szCs w:val="20"/>
              </w:rPr>
            </w:pPr>
            <w:r w:rsidRPr="00634E37">
              <w:rPr>
                <w:bCs/>
                <w:sz w:val="20"/>
                <w:szCs w:val="20"/>
              </w:rPr>
              <w:t>65 497,5</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sz w:val="20"/>
                <w:szCs w:val="20"/>
              </w:rPr>
            </w:pPr>
            <w:r w:rsidRPr="00634E37">
              <w:rPr>
                <w:bCs/>
                <w:sz w:val="20"/>
                <w:szCs w:val="20"/>
              </w:rPr>
              <w:t>66 663,8</w:t>
            </w:r>
          </w:p>
        </w:tc>
        <w:tc>
          <w:tcPr>
            <w:tcW w:w="1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sz w:val="20"/>
                <w:szCs w:val="20"/>
              </w:rPr>
            </w:pPr>
            <w:r w:rsidRPr="00634E37">
              <w:rPr>
                <w:bCs/>
                <w:sz w:val="20"/>
                <w:szCs w:val="20"/>
              </w:rPr>
              <w:t>1 166,3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sz w:val="20"/>
                <w:szCs w:val="20"/>
              </w:rPr>
            </w:pPr>
            <w:r w:rsidRPr="00634E37">
              <w:rPr>
                <w:bCs/>
                <w:sz w:val="20"/>
                <w:szCs w:val="20"/>
              </w:rPr>
              <w:t>1,8</w:t>
            </w:r>
          </w:p>
        </w:tc>
      </w:tr>
      <w:tr w:rsidR="00427596" w:rsidRPr="00634E37" w:rsidTr="00D51009">
        <w:trPr>
          <w:trHeight w:val="442"/>
        </w:trPr>
        <w:tc>
          <w:tcPr>
            <w:tcW w:w="5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427596">
            <w:pPr>
              <w:widowControl w:val="0"/>
              <w:autoSpaceDE w:val="0"/>
              <w:autoSpaceDN w:val="0"/>
              <w:adjustRightInd w:val="0"/>
              <w:ind w:firstLine="152"/>
              <w:rPr>
                <w:sz w:val="20"/>
                <w:szCs w:val="20"/>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культуры</w:t>
            </w:r>
            <w:r w:rsidR="00383264" w:rsidRPr="00634E37">
              <w:rPr>
                <w:bCs/>
                <w:sz w:val="20"/>
                <w:szCs w:val="20"/>
              </w:rPr>
              <w:t>»</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sz w:val="20"/>
                <w:szCs w:val="20"/>
              </w:rPr>
            </w:pPr>
            <w:r w:rsidRPr="00634E37">
              <w:rPr>
                <w:bCs/>
                <w:sz w:val="20"/>
                <w:szCs w:val="20"/>
              </w:rPr>
              <w:t>109 112,0</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sz w:val="20"/>
                <w:szCs w:val="20"/>
              </w:rPr>
            </w:pPr>
            <w:r w:rsidRPr="00634E37">
              <w:rPr>
                <w:bCs/>
                <w:sz w:val="20"/>
                <w:szCs w:val="20"/>
              </w:rPr>
              <w:t>108 472,6</w:t>
            </w:r>
          </w:p>
        </w:tc>
        <w:tc>
          <w:tcPr>
            <w:tcW w:w="1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sz w:val="20"/>
                <w:szCs w:val="20"/>
              </w:rPr>
            </w:pPr>
            <w:r w:rsidRPr="00634E37">
              <w:rPr>
                <w:bCs/>
                <w:sz w:val="20"/>
                <w:szCs w:val="20"/>
              </w:rPr>
              <w:t>-639,4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sz w:val="20"/>
                <w:szCs w:val="20"/>
              </w:rPr>
            </w:pPr>
            <w:r w:rsidRPr="00634E37">
              <w:rPr>
                <w:bCs/>
                <w:sz w:val="20"/>
                <w:szCs w:val="20"/>
              </w:rPr>
              <w:t>-0,6</w:t>
            </w:r>
          </w:p>
        </w:tc>
      </w:tr>
      <w:tr w:rsidR="00427596" w:rsidRPr="00634E37" w:rsidTr="00D51009">
        <w:trPr>
          <w:trHeight w:val="442"/>
        </w:trPr>
        <w:tc>
          <w:tcPr>
            <w:tcW w:w="5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427596">
            <w:pPr>
              <w:widowControl w:val="0"/>
              <w:autoSpaceDE w:val="0"/>
              <w:autoSpaceDN w:val="0"/>
              <w:adjustRightInd w:val="0"/>
              <w:ind w:firstLine="152"/>
              <w:rPr>
                <w:sz w:val="20"/>
                <w:szCs w:val="20"/>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физической культуры и спорта</w:t>
            </w:r>
            <w:r w:rsidR="00383264" w:rsidRPr="00634E37">
              <w:rPr>
                <w:bCs/>
                <w:sz w:val="20"/>
                <w:szCs w:val="20"/>
              </w:rPr>
              <w:t>»</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sz w:val="20"/>
                <w:szCs w:val="20"/>
              </w:rPr>
            </w:pPr>
            <w:r w:rsidRPr="00634E37">
              <w:rPr>
                <w:bCs/>
                <w:sz w:val="20"/>
                <w:szCs w:val="20"/>
              </w:rPr>
              <w:t>45 332,3</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sz w:val="20"/>
                <w:szCs w:val="20"/>
              </w:rPr>
            </w:pPr>
            <w:r w:rsidRPr="00634E37">
              <w:rPr>
                <w:bCs/>
                <w:sz w:val="20"/>
                <w:szCs w:val="20"/>
              </w:rPr>
              <w:t>55 335,2</w:t>
            </w:r>
          </w:p>
        </w:tc>
        <w:tc>
          <w:tcPr>
            <w:tcW w:w="1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sz w:val="20"/>
                <w:szCs w:val="20"/>
              </w:rPr>
            </w:pPr>
            <w:r w:rsidRPr="00634E37">
              <w:rPr>
                <w:bCs/>
                <w:sz w:val="20"/>
                <w:szCs w:val="20"/>
              </w:rPr>
              <w:t>10 002,9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sz w:val="20"/>
                <w:szCs w:val="20"/>
              </w:rPr>
            </w:pPr>
            <w:r w:rsidRPr="00634E37">
              <w:rPr>
                <w:bCs/>
                <w:sz w:val="20"/>
                <w:szCs w:val="20"/>
              </w:rPr>
              <w:t>22,1</w:t>
            </w:r>
          </w:p>
        </w:tc>
      </w:tr>
      <w:tr w:rsidR="00427596" w:rsidRPr="00634E37" w:rsidTr="00D51009">
        <w:trPr>
          <w:trHeight w:val="442"/>
        </w:trPr>
        <w:tc>
          <w:tcPr>
            <w:tcW w:w="5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427596">
            <w:pPr>
              <w:widowControl w:val="0"/>
              <w:autoSpaceDE w:val="0"/>
              <w:autoSpaceDN w:val="0"/>
              <w:adjustRightInd w:val="0"/>
              <w:ind w:firstLine="152"/>
              <w:rPr>
                <w:sz w:val="20"/>
                <w:szCs w:val="20"/>
              </w:rPr>
            </w:pPr>
            <w:r w:rsidRPr="00634E37">
              <w:rPr>
                <w:bCs/>
                <w:sz w:val="20"/>
                <w:szCs w:val="20"/>
              </w:rPr>
              <w:t xml:space="preserve">Государственная программа </w:t>
            </w:r>
            <w:r w:rsidR="00383264" w:rsidRPr="00634E37">
              <w:rPr>
                <w:bCs/>
                <w:sz w:val="20"/>
                <w:szCs w:val="20"/>
              </w:rPr>
              <w:t>«</w:t>
            </w:r>
            <w:r w:rsidRPr="00634E37">
              <w:rPr>
                <w:bCs/>
                <w:sz w:val="20"/>
                <w:szCs w:val="20"/>
              </w:rPr>
              <w:t>Развитие образования</w:t>
            </w:r>
            <w:r w:rsidR="00383264" w:rsidRPr="00634E37">
              <w:rPr>
                <w:bCs/>
                <w:sz w:val="20"/>
                <w:szCs w:val="20"/>
              </w:rPr>
              <w:t>»</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rFonts w:ascii="Arial" w:hAnsi="Arial" w:cs="Arial"/>
              </w:rPr>
            </w:pPr>
            <w:r w:rsidRPr="00634E37">
              <w:rPr>
                <w:bCs/>
                <w:sz w:val="20"/>
                <w:szCs w:val="20"/>
              </w:rPr>
              <w:t>1 519 256,5</w:t>
            </w: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rFonts w:ascii="Arial" w:hAnsi="Arial" w:cs="Arial"/>
              </w:rPr>
            </w:pPr>
            <w:r w:rsidRPr="00634E37">
              <w:rPr>
                <w:bCs/>
                <w:sz w:val="20"/>
                <w:szCs w:val="20"/>
              </w:rPr>
              <w:t>1 444 468,0</w:t>
            </w:r>
          </w:p>
        </w:tc>
        <w:tc>
          <w:tcPr>
            <w:tcW w:w="1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rFonts w:ascii="Arial" w:hAnsi="Arial" w:cs="Arial"/>
              </w:rPr>
            </w:pPr>
            <w:r w:rsidRPr="00634E37">
              <w:rPr>
                <w:bCs/>
                <w:sz w:val="20"/>
                <w:szCs w:val="20"/>
              </w:rPr>
              <w:t>-74 788,5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0B04CC" w:rsidRPr="00634E37" w:rsidRDefault="000B04CC" w:rsidP="000B04CC">
            <w:pPr>
              <w:widowControl w:val="0"/>
              <w:autoSpaceDE w:val="0"/>
              <w:autoSpaceDN w:val="0"/>
              <w:adjustRightInd w:val="0"/>
              <w:ind w:firstLine="22"/>
              <w:jc w:val="center"/>
              <w:rPr>
                <w:rFonts w:ascii="Arial" w:hAnsi="Arial" w:cs="Arial"/>
              </w:rPr>
            </w:pPr>
            <w:r w:rsidRPr="00634E37">
              <w:rPr>
                <w:bCs/>
                <w:sz w:val="20"/>
                <w:szCs w:val="20"/>
              </w:rPr>
              <w:t>-4,9</w:t>
            </w:r>
          </w:p>
        </w:tc>
      </w:tr>
    </w:tbl>
    <w:p w:rsidR="000B04CC" w:rsidRPr="00634E37" w:rsidRDefault="000B04CC" w:rsidP="0032291E">
      <w:pPr>
        <w:ind w:firstLineChars="202" w:firstLine="525"/>
        <w:jc w:val="both"/>
        <w:rPr>
          <w:bCs/>
          <w:color w:val="000000"/>
          <w:sz w:val="26"/>
          <w:szCs w:val="26"/>
        </w:rPr>
      </w:pPr>
      <w:r w:rsidRPr="00634E37">
        <w:rPr>
          <w:bCs/>
          <w:sz w:val="26"/>
          <w:szCs w:val="26"/>
        </w:rPr>
        <w:t xml:space="preserve">В рамках реализации мероприятий государственной программы </w:t>
      </w:r>
      <w:r w:rsidR="00383264" w:rsidRPr="00634E37">
        <w:rPr>
          <w:bCs/>
          <w:sz w:val="26"/>
          <w:szCs w:val="26"/>
        </w:rPr>
        <w:t>«</w:t>
      </w:r>
      <w:r w:rsidRPr="00634E37">
        <w:rPr>
          <w:color w:val="000000"/>
          <w:sz w:val="26"/>
          <w:szCs w:val="26"/>
        </w:rPr>
        <w:t>Развитие здравоохранения</w:t>
      </w:r>
      <w:r w:rsidR="00383264" w:rsidRPr="00634E37">
        <w:rPr>
          <w:color w:val="000000"/>
          <w:sz w:val="26"/>
          <w:szCs w:val="26"/>
        </w:rPr>
        <w:t>»</w:t>
      </w:r>
      <w:r w:rsidRPr="00634E37">
        <w:rPr>
          <w:color w:val="000000"/>
          <w:sz w:val="26"/>
          <w:szCs w:val="26"/>
        </w:rPr>
        <w:t xml:space="preserve"> планируется финансирование в сумме 66 663,8 </w:t>
      </w:r>
      <w:r w:rsidRPr="00634E37">
        <w:rPr>
          <w:bCs/>
          <w:sz w:val="26"/>
          <w:szCs w:val="26"/>
        </w:rPr>
        <w:t>тыс. рублей,</w:t>
      </w:r>
      <w:r w:rsidRPr="00634E37">
        <w:rPr>
          <w:color w:val="000000"/>
          <w:sz w:val="26"/>
          <w:szCs w:val="26"/>
        </w:rPr>
        <w:t xml:space="preserve"> (</w:t>
      </w:r>
      <w:r w:rsidRPr="00634E37">
        <w:rPr>
          <w:sz w:val="26"/>
          <w:szCs w:val="26"/>
        </w:rPr>
        <w:t xml:space="preserve">увеличение по сравнению с 2022 годом на 1 166,3 тыс. рублей или на 1,8%), которое направляется по целевой статье </w:t>
      </w:r>
      <w:r w:rsidR="00383264" w:rsidRPr="00634E37">
        <w:rPr>
          <w:sz w:val="26"/>
          <w:szCs w:val="26"/>
        </w:rPr>
        <w:t>«</w:t>
      </w:r>
      <w:r w:rsidRPr="00634E37">
        <w:rPr>
          <w:sz w:val="26"/>
          <w:szCs w:val="26"/>
        </w:rPr>
        <w:t>О</w:t>
      </w:r>
      <w:r w:rsidRPr="00634E37">
        <w:rPr>
          <w:color w:val="000000"/>
          <w:sz w:val="26"/>
          <w:szCs w:val="26"/>
        </w:rPr>
        <w:t>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r w:rsidR="00383264" w:rsidRPr="00634E37">
        <w:rPr>
          <w:color w:val="000000"/>
          <w:sz w:val="26"/>
          <w:szCs w:val="26"/>
        </w:rPr>
        <w:t>»</w:t>
      </w:r>
      <w:r w:rsidRPr="00634E37">
        <w:rPr>
          <w:color w:val="000000"/>
          <w:sz w:val="26"/>
          <w:szCs w:val="26"/>
        </w:rPr>
        <w:t>.</w:t>
      </w:r>
    </w:p>
    <w:p w:rsidR="000B04CC" w:rsidRPr="00634E37" w:rsidRDefault="000B04CC" w:rsidP="0032291E">
      <w:pPr>
        <w:ind w:firstLine="709"/>
        <w:jc w:val="both"/>
        <w:rPr>
          <w:sz w:val="26"/>
          <w:szCs w:val="26"/>
        </w:rPr>
      </w:pPr>
      <w:r w:rsidRPr="00634E37">
        <w:rPr>
          <w:bCs/>
          <w:sz w:val="26"/>
          <w:szCs w:val="26"/>
        </w:rPr>
        <w:t xml:space="preserve">По государственной программе </w:t>
      </w:r>
      <w:r w:rsidR="00383264" w:rsidRPr="00634E37">
        <w:rPr>
          <w:bCs/>
          <w:sz w:val="26"/>
          <w:szCs w:val="26"/>
        </w:rPr>
        <w:t>«</w:t>
      </w:r>
      <w:r w:rsidRPr="00634E37">
        <w:rPr>
          <w:bCs/>
          <w:sz w:val="26"/>
          <w:szCs w:val="26"/>
        </w:rPr>
        <w:t>Развитие культуры</w:t>
      </w:r>
      <w:r w:rsidR="00383264" w:rsidRPr="00634E37">
        <w:rPr>
          <w:bCs/>
          <w:sz w:val="26"/>
          <w:szCs w:val="26"/>
        </w:rPr>
        <w:t>»</w:t>
      </w:r>
      <w:r w:rsidRPr="00634E37">
        <w:rPr>
          <w:bCs/>
          <w:sz w:val="26"/>
          <w:szCs w:val="26"/>
        </w:rPr>
        <w:t xml:space="preserve"> </w:t>
      </w:r>
      <w:r w:rsidR="002B59D5" w:rsidRPr="00634E37">
        <w:rPr>
          <w:bCs/>
          <w:sz w:val="26"/>
          <w:szCs w:val="26"/>
        </w:rPr>
        <w:t xml:space="preserve">по </w:t>
      </w:r>
      <w:r w:rsidRPr="00634E37">
        <w:rPr>
          <w:bCs/>
          <w:sz w:val="26"/>
          <w:szCs w:val="26"/>
        </w:rPr>
        <w:t>подпрограмм</w:t>
      </w:r>
      <w:r w:rsidR="002B59D5" w:rsidRPr="00634E37">
        <w:rPr>
          <w:bCs/>
          <w:sz w:val="26"/>
          <w:szCs w:val="26"/>
        </w:rPr>
        <w:t>е</w:t>
      </w:r>
      <w:r w:rsidRPr="00634E37">
        <w:rPr>
          <w:bCs/>
          <w:sz w:val="26"/>
          <w:szCs w:val="26"/>
        </w:rPr>
        <w:t xml:space="preserve"> </w:t>
      </w:r>
      <w:r w:rsidR="00383264" w:rsidRPr="00634E37">
        <w:rPr>
          <w:bCs/>
          <w:sz w:val="26"/>
          <w:szCs w:val="26"/>
        </w:rPr>
        <w:t>«</w:t>
      </w:r>
      <w:r w:rsidRPr="00634E37">
        <w:rPr>
          <w:bCs/>
          <w:sz w:val="26"/>
          <w:szCs w:val="26"/>
        </w:rPr>
        <w:t>Развитие культуры в Чувашской Республике</w:t>
      </w:r>
      <w:r w:rsidR="00383264" w:rsidRPr="00634E37">
        <w:rPr>
          <w:bCs/>
          <w:sz w:val="26"/>
          <w:szCs w:val="26"/>
        </w:rPr>
        <w:t>»</w:t>
      </w:r>
      <w:r w:rsidRPr="00634E37">
        <w:rPr>
          <w:bCs/>
          <w:sz w:val="26"/>
          <w:szCs w:val="26"/>
        </w:rPr>
        <w:t xml:space="preserve"> предусматриваются бюджетные ассигнования на </w:t>
      </w:r>
      <w:r w:rsidRPr="00634E37">
        <w:rPr>
          <w:sz w:val="26"/>
          <w:szCs w:val="26"/>
        </w:rPr>
        <w:t>2023</w:t>
      </w:r>
      <w:r w:rsidRPr="00634E37">
        <w:rPr>
          <w:bCs/>
          <w:sz w:val="26"/>
          <w:szCs w:val="26"/>
        </w:rPr>
        <w:t xml:space="preserve"> год</w:t>
      </w:r>
      <w:r w:rsidRPr="00634E37">
        <w:rPr>
          <w:sz w:val="26"/>
          <w:szCs w:val="26"/>
        </w:rPr>
        <w:t xml:space="preserve"> </w:t>
      </w:r>
      <w:r w:rsidRPr="00634E37">
        <w:rPr>
          <w:bCs/>
          <w:sz w:val="26"/>
          <w:szCs w:val="26"/>
        </w:rPr>
        <w:t xml:space="preserve">в сумме </w:t>
      </w:r>
      <w:r w:rsidRPr="00634E37">
        <w:rPr>
          <w:bCs/>
          <w:color w:val="000000"/>
          <w:sz w:val="26"/>
          <w:szCs w:val="26"/>
        </w:rPr>
        <w:t xml:space="preserve">108 472,6 </w:t>
      </w:r>
      <w:r w:rsidRPr="00634E37">
        <w:rPr>
          <w:bCs/>
          <w:sz w:val="26"/>
          <w:szCs w:val="26"/>
        </w:rPr>
        <w:t>тыс. рублей (</w:t>
      </w:r>
      <w:r w:rsidRPr="00634E37">
        <w:rPr>
          <w:sz w:val="26"/>
          <w:szCs w:val="26"/>
        </w:rPr>
        <w:t xml:space="preserve">уменьшение по сравнению с 2022 годом на </w:t>
      </w:r>
      <w:r w:rsidRPr="00634E37">
        <w:rPr>
          <w:color w:val="000000"/>
          <w:sz w:val="26"/>
          <w:szCs w:val="26"/>
        </w:rPr>
        <w:t>639,4</w:t>
      </w:r>
      <w:r w:rsidRPr="00634E37">
        <w:rPr>
          <w:sz w:val="26"/>
          <w:szCs w:val="26"/>
        </w:rPr>
        <w:t xml:space="preserve"> тыс. рублей или на 0,6%).</w:t>
      </w:r>
      <w:r w:rsidR="002B59D5" w:rsidRPr="00634E37">
        <w:rPr>
          <w:sz w:val="26"/>
          <w:szCs w:val="26"/>
        </w:rPr>
        <w:t xml:space="preserve"> </w:t>
      </w:r>
      <w:r w:rsidRPr="00634E37">
        <w:rPr>
          <w:sz w:val="26"/>
          <w:szCs w:val="26"/>
        </w:rPr>
        <w:t xml:space="preserve">В 2023 году бюджетные ассигнования планируется направить по следующим целевым статьям: </w:t>
      </w:r>
      <w:r w:rsidR="00383264" w:rsidRPr="00634E37">
        <w:rPr>
          <w:sz w:val="26"/>
          <w:szCs w:val="26"/>
        </w:rPr>
        <w:t>«</w:t>
      </w:r>
      <w:r w:rsidRPr="00634E37">
        <w:rPr>
          <w:sz w:val="26"/>
          <w:szCs w:val="26"/>
        </w:rPr>
        <w:t>Выплаты стипендий обучающимся и студентам государственных образовательных организаций Чувашской Республики в сфере культуры и искусства</w:t>
      </w:r>
      <w:r w:rsidR="00383264" w:rsidRPr="00634E37">
        <w:rPr>
          <w:sz w:val="26"/>
          <w:szCs w:val="26"/>
        </w:rPr>
        <w:t>»</w:t>
      </w:r>
      <w:r w:rsidRPr="00634E37">
        <w:rPr>
          <w:sz w:val="26"/>
          <w:szCs w:val="26"/>
        </w:rPr>
        <w:t xml:space="preserve"> в сумме </w:t>
      </w:r>
      <w:r w:rsidRPr="00634E37">
        <w:rPr>
          <w:color w:val="000000"/>
          <w:sz w:val="26"/>
          <w:szCs w:val="26"/>
        </w:rPr>
        <w:t xml:space="preserve">3 671,7 </w:t>
      </w:r>
      <w:r w:rsidRPr="00634E37">
        <w:rPr>
          <w:sz w:val="26"/>
          <w:szCs w:val="26"/>
        </w:rPr>
        <w:t xml:space="preserve">тыс. рублей и </w:t>
      </w:r>
      <w:r w:rsidR="00383264" w:rsidRPr="00634E37">
        <w:rPr>
          <w:sz w:val="26"/>
          <w:szCs w:val="26"/>
        </w:rPr>
        <w:t>«</w:t>
      </w:r>
      <w:r w:rsidRPr="00634E37">
        <w:rPr>
          <w:sz w:val="26"/>
          <w:szCs w:val="26"/>
        </w:rPr>
        <w:t>Обеспечение деятельности государственных профессиональных образовательных организаций Чувашской Республики в сфере культуры и искусства</w:t>
      </w:r>
      <w:r w:rsidR="00383264" w:rsidRPr="00634E37">
        <w:rPr>
          <w:sz w:val="26"/>
          <w:szCs w:val="26"/>
        </w:rPr>
        <w:t>»</w:t>
      </w:r>
      <w:r w:rsidRPr="00634E37">
        <w:rPr>
          <w:sz w:val="26"/>
          <w:szCs w:val="26"/>
        </w:rPr>
        <w:t xml:space="preserve"> в сумме </w:t>
      </w:r>
      <w:r w:rsidRPr="00634E37">
        <w:rPr>
          <w:color w:val="000000"/>
          <w:sz w:val="26"/>
          <w:szCs w:val="26"/>
        </w:rPr>
        <w:t xml:space="preserve">104 800,9 </w:t>
      </w:r>
      <w:r w:rsidRPr="00634E37">
        <w:rPr>
          <w:sz w:val="26"/>
          <w:szCs w:val="26"/>
        </w:rPr>
        <w:t xml:space="preserve">тыс. рублей. </w:t>
      </w:r>
    </w:p>
    <w:p w:rsidR="000B04CC" w:rsidRPr="00634E37" w:rsidRDefault="000B04CC" w:rsidP="0032291E">
      <w:pPr>
        <w:ind w:firstLine="709"/>
        <w:jc w:val="both"/>
        <w:rPr>
          <w:sz w:val="26"/>
          <w:szCs w:val="26"/>
        </w:rPr>
      </w:pPr>
      <w:r w:rsidRPr="00634E37">
        <w:rPr>
          <w:sz w:val="26"/>
          <w:szCs w:val="26"/>
        </w:rPr>
        <w:t>По г</w:t>
      </w:r>
      <w:r w:rsidRPr="00634E37">
        <w:rPr>
          <w:bCs/>
          <w:color w:val="000000"/>
          <w:sz w:val="26"/>
          <w:szCs w:val="26"/>
        </w:rPr>
        <w:t xml:space="preserve">осударственной программе </w:t>
      </w:r>
      <w:r w:rsidR="00383264" w:rsidRPr="00634E37">
        <w:rPr>
          <w:bCs/>
          <w:color w:val="000000"/>
          <w:sz w:val="26"/>
          <w:szCs w:val="26"/>
        </w:rPr>
        <w:t>«</w:t>
      </w:r>
      <w:r w:rsidRPr="00634E37">
        <w:rPr>
          <w:bCs/>
          <w:color w:val="000000"/>
          <w:sz w:val="26"/>
          <w:szCs w:val="26"/>
        </w:rPr>
        <w:t>Развитие физической культуры и спорта</w:t>
      </w:r>
      <w:r w:rsidR="00383264" w:rsidRPr="00634E37">
        <w:rPr>
          <w:bCs/>
          <w:color w:val="000000"/>
          <w:sz w:val="26"/>
          <w:szCs w:val="26"/>
        </w:rPr>
        <w:t>»</w:t>
      </w:r>
      <w:r w:rsidRPr="00634E37">
        <w:rPr>
          <w:bCs/>
          <w:color w:val="000000"/>
          <w:sz w:val="26"/>
          <w:szCs w:val="26"/>
        </w:rPr>
        <w:t xml:space="preserve"> на 2023 год </w:t>
      </w:r>
      <w:r w:rsidRPr="00634E37">
        <w:rPr>
          <w:bCs/>
          <w:sz w:val="26"/>
          <w:szCs w:val="26"/>
        </w:rPr>
        <w:t xml:space="preserve">предусмотрено финансирование в сумме </w:t>
      </w:r>
      <w:r w:rsidRPr="00634E37">
        <w:rPr>
          <w:bCs/>
          <w:color w:val="000000"/>
          <w:sz w:val="26"/>
          <w:szCs w:val="26"/>
        </w:rPr>
        <w:t xml:space="preserve">55 335,2 </w:t>
      </w:r>
      <w:r w:rsidRPr="00634E37">
        <w:rPr>
          <w:bCs/>
          <w:sz w:val="26"/>
          <w:szCs w:val="26"/>
        </w:rPr>
        <w:t>тыс. рублей (</w:t>
      </w:r>
      <w:r w:rsidRPr="00634E37">
        <w:rPr>
          <w:sz w:val="26"/>
          <w:szCs w:val="26"/>
        </w:rPr>
        <w:t xml:space="preserve">увеличение по сравнению с 2022 годом на </w:t>
      </w:r>
      <w:r w:rsidRPr="00634E37">
        <w:rPr>
          <w:bCs/>
          <w:color w:val="000000"/>
          <w:sz w:val="26"/>
          <w:szCs w:val="26"/>
        </w:rPr>
        <w:t xml:space="preserve">10 002,9 </w:t>
      </w:r>
      <w:r w:rsidRPr="00634E37">
        <w:rPr>
          <w:sz w:val="26"/>
          <w:szCs w:val="26"/>
        </w:rPr>
        <w:t xml:space="preserve"> тыс. рублей или на 22,1%</w:t>
      </w:r>
      <w:r w:rsidR="002A7F0A" w:rsidRPr="00634E37">
        <w:rPr>
          <w:sz w:val="26"/>
          <w:szCs w:val="26"/>
        </w:rPr>
        <w:t>)</w:t>
      </w:r>
      <w:r w:rsidRPr="00634E37">
        <w:rPr>
          <w:sz w:val="26"/>
          <w:szCs w:val="26"/>
        </w:rPr>
        <w:t xml:space="preserve">. Запланированные бюджетные ассигнования в 2023 году будут направлены по целевой статье </w:t>
      </w:r>
      <w:r w:rsidR="00383264" w:rsidRPr="00634E37">
        <w:rPr>
          <w:sz w:val="26"/>
          <w:szCs w:val="26"/>
        </w:rPr>
        <w:t>«</w:t>
      </w:r>
      <w:r w:rsidRPr="00634E37">
        <w:rPr>
          <w:sz w:val="26"/>
          <w:szCs w:val="26"/>
        </w:rPr>
        <w:t>Обеспечение деятельности республиканских спортивных школ олимпийского резерва, спортивных школ, училища олимпийского резерва, центра спортивной подготовки</w:t>
      </w:r>
      <w:r w:rsidR="00383264" w:rsidRPr="00634E37">
        <w:rPr>
          <w:sz w:val="26"/>
          <w:szCs w:val="26"/>
        </w:rPr>
        <w:t>»</w:t>
      </w:r>
      <w:r w:rsidRPr="00634E37">
        <w:rPr>
          <w:sz w:val="26"/>
          <w:szCs w:val="26"/>
        </w:rPr>
        <w:t xml:space="preserve">. </w:t>
      </w:r>
    </w:p>
    <w:p w:rsidR="000B04CC" w:rsidRPr="00634E37" w:rsidRDefault="000B04CC" w:rsidP="0032291E">
      <w:pPr>
        <w:ind w:firstLine="709"/>
        <w:jc w:val="both"/>
        <w:rPr>
          <w:sz w:val="26"/>
          <w:szCs w:val="26"/>
        </w:rPr>
      </w:pPr>
      <w:r w:rsidRPr="00634E37">
        <w:rPr>
          <w:sz w:val="26"/>
          <w:szCs w:val="26"/>
        </w:rPr>
        <w:t>На реализацию г</w:t>
      </w:r>
      <w:r w:rsidRPr="00634E37">
        <w:rPr>
          <w:bCs/>
          <w:color w:val="000000"/>
          <w:sz w:val="26"/>
          <w:szCs w:val="26"/>
        </w:rPr>
        <w:t xml:space="preserve">осударственной программы </w:t>
      </w:r>
      <w:r w:rsidR="00383264" w:rsidRPr="00634E37">
        <w:rPr>
          <w:bCs/>
          <w:color w:val="000000"/>
          <w:sz w:val="26"/>
          <w:szCs w:val="26"/>
        </w:rPr>
        <w:t>«</w:t>
      </w:r>
      <w:r w:rsidRPr="00634E37">
        <w:rPr>
          <w:bCs/>
          <w:color w:val="000000"/>
          <w:sz w:val="26"/>
          <w:szCs w:val="26"/>
        </w:rPr>
        <w:t>Развитие образования</w:t>
      </w:r>
      <w:r w:rsidR="00383264" w:rsidRPr="00634E37">
        <w:rPr>
          <w:bCs/>
          <w:color w:val="000000"/>
          <w:sz w:val="26"/>
          <w:szCs w:val="26"/>
        </w:rPr>
        <w:t>»</w:t>
      </w:r>
      <w:r w:rsidRPr="00634E37">
        <w:rPr>
          <w:bCs/>
          <w:color w:val="000000"/>
          <w:sz w:val="26"/>
          <w:szCs w:val="26"/>
        </w:rPr>
        <w:t xml:space="preserve">  проектом закона планируются бюджетные ассигнования в сумме 1 444 468,0</w:t>
      </w:r>
      <w:r w:rsidRPr="00634E37">
        <w:rPr>
          <w:sz w:val="26"/>
          <w:szCs w:val="26"/>
        </w:rPr>
        <w:t xml:space="preserve"> тыс. рублей или по сравнению с 2022 годом уменьшаются на 4,9%. </w:t>
      </w:r>
    </w:p>
    <w:p w:rsidR="000B04CC" w:rsidRPr="00634E37" w:rsidRDefault="000B04CC" w:rsidP="0032291E">
      <w:pPr>
        <w:ind w:firstLine="709"/>
        <w:jc w:val="both"/>
        <w:rPr>
          <w:sz w:val="26"/>
          <w:szCs w:val="26"/>
        </w:rPr>
      </w:pPr>
      <w:r w:rsidRPr="00634E37">
        <w:rPr>
          <w:sz w:val="26"/>
          <w:szCs w:val="26"/>
        </w:rPr>
        <w:t xml:space="preserve">Предлагается направить средства по следующим основным целевым статьям: </w:t>
      </w:r>
    </w:p>
    <w:p w:rsidR="000B04CC" w:rsidRPr="00634E37" w:rsidRDefault="00BC11DB" w:rsidP="0032291E">
      <w:pPr>
        <w:ind w:firstLine="709"/>
        <w:jc w:val="both"/>
        <w:rPr>
          <w:sz w:val="26"/>
          <w:szCs w:val="26"/>
        </w:rPr>
      </w:pPr>
      <w:r w:rsidRPr="00634E37">
        <w:rPr>
          <w:color w:val="000000"/>
          <w:sz w:val="26"/>
          <w:szCs w:val="26"/>
        </w:rPr>
        <w:t>- </w:t>
      </w:r>
      <w:r w:rsidR="00383264" w:rsidRPr="00634E37">
        <w:rPr>
          <w:color w:val="000000"/>
          <w:sz w:val="26"/>
          <w:szCs w:val="26"/>
        </w:rPr>
        <w:t>«</w:t>
      </w:r>
      <w:r w:rsidR="000B04CC" w:rsidRPr="00634E37">
        <w:rPr>
          <w:color w:val="000000"/>
          <w:sz w:val="26"/>
          <w:szCs w:val="26"/>
        </w:rPr>
        <w:t>Обеспечение деятельности государственных профессиональных образовательных организаций Чувашской Республики</w:t>
      </w:r>
      <w:r w:rsidR="00383264" w:rsidRPr="00634E37">
        <w:rPr>
          <w:color w:val="000000"/>
          <w:sz w:val="26"/>
          <w:szCs w:val="26"/>
        </w:rPr>
        <w:t>»</w:t>
      </w:r>
      <w:r w:rsidR="000B04CC" w:rsidRPr="00634E37">
        <w:rPr>
          <w:color w:val="000000"/>
          <w:sz w:val="26"/>
          <w:szCs w:val="26"/>
        </w:rPr>
        <w:t xml:space="preserve"> -1 262 355,4</w:t>
      </w:r>
      <w:r w:rsidR="000B04CC" w:rsidRPr="00634E37">
        <w:rPr>
          <w:sz w:val="26"/>
          <w:szCs w:val="26"/>
        </w:rPr>
        <w:t xml:space="preserve"> тыс. рублей;</w:t>
      </w:r>
    </w:p>
    <w:p w:rsidR="000B04CC" w:rsidRPr="00634E37" w:rsidRDefault="00BC11DB" w:rsidP="0032291E">
      <w:pPr>
        <w:ind w:firstLine="709"/>
        <w:jc w:val="both"/>
        <w:rPr>
          <w:sz w:val="26"/>
          <w:szCs w:val="26"/>
        </w:rPr>
      </w:pPr>
      <w:r w:rsidRPr="00634E37">
        <w:rPr>
          <w:sz w:val="26"/>
          <w:szCs w:val="26"/>
        </w:rPr>
        <w:t>- </w:t>
      </w:r>
      <w:r w:rsidR="00383264" w:rsidRPr="00634E37">
        <w:rPr>
          <w:sz w:val="26"/>
          <w:szCs w:val="26"/>
        </w:rPr>
        <w:t>«</w:t>
      </w:r>
      <w:r w:rsidR="000B04CC" w:rsidRPr="00634E37">
        <w:rPr>
          <w:color w:val="000000"/>
          <w:sz w:val="26"/>
          <w:szCs w:val="26"/>
        </w:rP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r w:rsidR="00383264" w:rsidRPr="00634E37">
        <w:rPr>
          <w:color w:val="000000"/>
          <w:sz w:val="26"/>
          <w:szCs w:val="26"/>
        </w:rPr>
        <w:t>»</w:t>
      </w:r>
      <w:r w:rsidR="000B04CC" w:rsidRPr="00634E37">
        <w:rPr>
          <w:color w:val="000000"/>
          <w:sz w:val="26"/>
          <w:szCs w:val="26"/>
        </w:rPr>
        <w:t xml:space="preserve"> - 18 492,0</w:t>
      </w:r>
      <w:r w:rsidR="000B04CC" w:rsidRPr="00634E37">
        <w:rPr>
          <w:sz w:val="26"/>
          <w:szCs w:val="26"/>
        </w:rPr>
        <w:t xml:space="preserve"> тыс. рублей;</w:t>
      </w:r>
    </w:p>
    <w:p w:rsidR="000B04CC" w:rsidRPr="00634E37" w:rsidRDefault="00BC11DB" w:rsidP="0032291E">
      <w:pPr>
        <w:ind w:firstLine="709"/>
        <w:jc w:val="both"/>
        <w:rPr>
          <w:sz w:val="26"/>
          <w:szCs w:val="26"/>
        </w:rPr>
      </w:pPr>
      <w:r w:rsidRPr="00634E37">
        <w:rPr>
          <w:sz w:val="26"/>
          <w:szCs w:val="26"/>
        </w:rPr>
        <w:t>- </w:t>
      </w:r>
      <w:r w:rsidR="00383264" w:rsidRPr="00634E37">
        <w:rPr>
          <w:sz w:val="26"/>
          <w:szCs w:val="26"/>
        </w:rPr>
        <w:t>«</w:t>
      </w:r>
      <w:r w:rsidR="000B04CC" w:rsidRPr="00634E37">
        <w:rPr>
          <w:color w:val="000000"/>
          <w:sz w:val="26"/>
          <w:szCs w:val="26"/>
        </w:rPr>
        <w:t>Укрепление материально-технической базы государственных профессиональных образовательных организаций Чувашской Республики</w:t>
      </w:r>
      <w:r w:rsidR="00383264" w:rsidRPr="00634E37">
        <w:rPr>
          <w:color w:val="000000"/>
          <w:sz w:val="26"/>
          <w:szCs w:val="26"/>
        </w:rPr>
        <w:t>»</w:t>
      </w:r>
      <w:r w:rsidR="000B04CC" w:rsidRPr="00634E37">
        <w:rPr>
          <w:color w:val="000000"/>
          <w:sz w:val="26"/>
          <w:szCs w:val="26"/>
        </w:rPr>
        <w:t xml:space="preserve"> </w:t>
      </w:r>
      <w:r w:rsidRPr="00634E37">
        <w:rPr>
          <w:color w:val="000000"/>
          <w:sz w:val="26"/>
          <w:szCs w:val="26"/>
        </w:rPr>
        <w:t>в рамках ос</w:t>
      </w:r>
      <w:r w:rsidR="000B04CC" w:rsidRPr="00634E37">
        <w:rPr>
          <w:color w:val="000000"/>
          <w:sz w:val="26"/>
          <w:szCs w:val="26"/>
        </w:rPr>
        <w:t>новно</w:t>
      </w:r>
      <w:r w:rsidRPr="00634E37">
        <w:rPr>
          <w:color w:val="000000"/>
          <w:sz w:val="26"/>
          <w:szCs w:val="26"/>
        </w:rPr>
        <w:t>го</w:t>
      </w:r>
      <w:r w:rsidR="000B04CC" w:rsidRPr="00634E37">
        <w:rPr>
          <w:color w:val="000000"/>
          <w:sz w:val="26"/>
          <w:szCs w:val="26"/>
        </w:rPr>
        <w:t xml:space="preserve"> мероприяти</w:t>
      </w:r>
      <w:r w:rsidRPr="00634E37">
        <w:rPr>
          <w:color w:val="000000"/>
          <w:sz w:val="26"/>
          <w:szCs w:val="26"/>
        </w:rPr>
        <w:t>я</w:t>
      </w:r>
      <w:r w:rsidR="000B04CC" w:rsidRPr="00634E37">
        <w:rPr>
          <w:color w:val="000000"/>
          <w:sz w:val="26"/>
          <w:szCs w:val="26"/>
        </w:rPr>
        <w:t xml:space="preserve"> </w:t>
      </w:r>
      <w:r w:rsidR="00383264" w:rsidRPr="00634E37">
        <w:rPr>
          <w:color w:val="000000"/>
          <w:sz w:val="26"/>
          <w:szCs w:val="26"/>
        </w:rPr>
        <w:t>«</w:t>
      </w:r>
      <w:r w:rsidR="000B04CC" w:rsidRPr="00634E37">
        <w:rPr>
          <w:color w:val="000000"/>
          <w:sz w:val="26"/>
          <w:szCs w:val="26"/>
        </w:rPr>
        <w:t>Укрепление материально-технической базы объектов образования</w:t>
      </w:r>
      <w:r w:rsidR="00383264" w:rsidRPr="00634E37">
        <w:rPr>
          <w:color w:val="000000"/>
          <w:sz w:val="26"/>
          <w:szCs w:val="26"/>
        </w:rPr>
        <w:t>»</w:t>
      </w:r>
      <w:r w:rsidR="000B04CC" w:rsidRPr="00634E37">
        <w:rPr>
          <w:color w:val="000000"/>
          <w:sz w:val="26"/>
          <w:szCs w:val="26"/>
        </w:rPr>
        <w:t xml:space="preserve"> - 12 241,1</w:t>
      </w:r>
      <w:r w:rsidR="000B04CC" w:rsidRPr="00634E37">
        <w:rPr>
          <w:sz w:val="26"/>
          <w:szCs w:val="26"/>
        </w:rPr>
        <w:t xml:space="preserve"> тыс. рублей;</w:t>
      </w:r>
    </w:p>
    <w:p w:rsidR="000B04CC" w:rsidRPr="00634E37" w:rsidRDefault="00BC11DB" w:rsidP="0032291E">
      <w:pPr>
        <w:ind w:firstLine="709"/>
        <w:jc w:val="both"/>
        <w:rPr>
          <w:sz w:val="26"/>
          <w:szCs w:val="26"/>
        </w:rPr>
      </w:pPr>
      <w:r w:rsidRPr="00634E37">
        <w:rPr>
          <w:sz w:val="26"/>
          <w:szCs w:val="26"/>
        </w:rPr>
        <w:t>- </w:t>
      </w:r>
      <w:r w:rsidR="00383264" w:rsidRPr="00634E37">
        <w:rPr>
          <w:sz w:val="26"/>
          <w:szCs w:val="26"/>
        </w:rPr>
        <w:t>«</w:t>
      </w:r>
      <w:r w:rsidR="000B04CC" w:rsidRPr="00634E37">
        <w:rPr>
          <w:sz w:val="26"/>
          <w:szCs w:val="26"/>
        </w:rPr>
        <w:t>Гранты Главы Чувашской Республики для студентов государственных профессиональных образовательных организаций Чувашской Республики</w:t>
      </w:r>
      <w:r w:rsidR="00383264" w:rsidRPr="00634E37">
        <w:rPr>
          <w:sz w:val="26"/>
          <w:szCs w:val="26"/>
        </w:rPr>
        <w:t>»</w:t>
      </w:r>
      <w:r w:rsidR="000B04CC" w:rsidRPr="00634E37">
        <w:rPr>
          <w:sz w:val="26"/>
          <w:szCs w:val="26"/>
        </w:rPr>
        <w:t xml:space="preserve"> - 1 000,0</w:t>
      </w:r>
      <w:r w:rsidRPr="00634E37">
        <w:rPr>
          <w:sz w:val="26"/>
          <w:szCs w:val="26"/>
        </w:rPr>
        <w:t> </w:t>
      </w:r>
      <w:r w:rsidR="000B04CC" w:rsidRPr="00634E37">
        <w:rPr>
          <w:sz w:val="26"/>
          <w:szCs w:val="26"/>
        </w:rPr>
        <w:t>тыс. рублей;</w:t>
      </w:r>
    </w:p>
    <w:p w:rsidR="000B04CC" w:rsidRPr="00634E37" w:rsidRDefault="00BC11DB" w:rsidP="0032291E">
      <w:pPr>
        <w:ind w:firstLine="709"/>
        <w:jc w:val="both"/>
        <w:rPr>
          <w:sz w:val="26"/>
          <w:szCs w:val="26"/>
        </w:rPr>
      </w:pPr>
      <w:r w:rsidRPr="00634E37">
        <w:rPr>
          <w:color w:val="000000"/>
          <w:sz w:val="26"/>
          <w:szCs w:val="26"/>
        </w:rPr>
        <w:t>- </w:t>
      </w:r>
      <w:r w:rsidR="00383264" w:rsidRPr="00634E37">
        <w:rPr>
          <w:color w:val="000000"/>
          <w:sz w:val="26"/>
          <w:szCs w:val="26"/>
        </w:rPr>
        <w:t>«</w:t>
      </w:r>
      <w:r w:rsidR="000B04CC" w:rsidRPr="00634E37">
        <w:rPr>
          <w:color w:val="000000"/>
          <w:sz w:val="26"/>
          <w:szCs w:val="26"/>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00383264" w:rsidRPr="00634E37">
        <w:rPr>
          <w:color w:val="000000"/>
          <w:sz w:val="26"/>
          <w:szCs w:val="26"/>
        </w:rPr>
        <w:t>»</w:t>
      </w:r>
      <w:r w:rsidR="000B04CC" w:rsidRPr="00634E37">
        <w:rPr>
          <w:color w:val="000000"/>
          <w:sz w:val="26"/>
          <w:szCs w:val="26"/>
        </w:rPr>
        <w:t xml:space="preserve"> - 71 115,2</w:t>
      </w:r>
      <w:r w:rsidR="000B04CC" w:rsidRPr="00634E37">
        <w:rPr>
          <w:sz w:val="26"/>
          <w:szCs w:val="26"/>
        </w:rPr>
        <w:t xml:space="preserve"> тыс. рублей;</w:t>
      </w:r>
    </w:p>
    <w:p w:rsidR="000B04CC" w:rsidRPr="00634E37" w:rsidRDefault="00BC11DB" w:rsidP="0032291E">
      <w:pPr>
        <w:ind w:firstLine="709"/>
        <w:jc w:val="both"/>
        <w:rPr>
          <w:color w:val="000000"/>
          <w:sz w:val="26"/>
          <w:szCs w:val="26"/>
        </w:rPr>
      </w:pPr>
      <w:r w:rsidRPr="00634E37">
        <w:rPr>
          <w:color w:val="000000"/>
          <w:sz w:val="26"/>
          <w:szCs w:val="26"/>
        </w:rPr>
        <w:t>- </w:t>
      </w:r>
      <w:r w:rsidR="00383264" w:rsidRPr="00634E37">
        <w:rPr>
          <w:color w:val="000000"/>
          <w:sz w:val="26"/>
          <w:szCs w:val="26"/>
        </w:rPr>
        <w:t>«</w:t>
      </w:r>
      <w:r w:rsidR="000B04CC" w:rsidRPr="00634E37">
        <w:rPr>
          <w:color w:val="000000"/>
          <w:sz w:val="26"/>
          <w:szCs w:val="26"/>
        </w:rPr>
        <w:t>Модернизация инфраструктуры и содержания профессионального образования</w:t>
      </w:r>
      <w:r w:rsidR="00383264" w:rsidRPr="00634E37">
        <w:rPr>
          <w:color w:val="000000"/>
          <w:sz w:val="26"/>
          <w:szCs w:val="26"/>
        </w:rPr>
        <w:t>»</w:t>
      </w:r>
      <w:r w:rsidR="000B04CC" w:rsidRPr="00634E37">
        <w:rPr>
          <w:color w:val="000000"/>
          <w:sz w:val="26"/>
          <w:szCs w:val="26"/>
        </w:rPr>
        <w:t xml:space="preserve"> - 17 723,2 тыс. рублей;</w:t>
      </w:r>
    </w:p>
    <w:p w:rsidR="000B04CC" w:rsidRPr="00634E37" w:rsidRDefault="00BC11DB" w:rsidP="0032291E">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0B04CC" w:rsidRPr="00634E37">
        <w:rPr>
          <w:color w:val="000000"/>
          <w:sz w:val="26"/>
          <w:szCs w:val="26"/>
        </w:rPr>
        <w:t>Создание (обновление) материально-технической базы образовательных организаций, реализующих программы среднего профессионального образования</w:t>
      </w:r>
      <w:r w:rsidR="00383264" w:rsidRPr="00634E37">
        <w:rPr>
          <w:color w:val="000000"/>
          <w:sz w:val="26"/>
          <w:szCs w:val="26"/>
        </w:rPr>
        <w:t>»</w:t>
      </w:r>
      <w:r w:rsidR="000B04CC" w:rsidRPr="00634E37">
        <w:rPr>
          <w:color w:val="000000"/>
          <w:sz w:val="26"/>
          <w:szCs w:val="26"/>
        </w:rPr>
        <w:t xml:space="preserve"> - 61 541,1 тыс. рублей </w:t>
      </w:r>
      <w:r w:rsidR="00946682" w:rsidRPr="00634E37">
        <w:rPr>
          <w:color w:val="000000"/>
          <w:sz w:val="26"/>
          <w:szCs w:val="26"/>
        </w:rPr>
        <w:t>(</w:t>
      </w:r>
      <w:r w:rsidR="000B04CC" w:rsidRPr="00634E37">
        <w:rPr>
          <w:color w:val="000000"/>
          <w:sz w:val="26"/>
          <w:szCs w:val="26"/>
        </w:rPr>
        <w:t>уменьшаются на 34 945,5</w:t>
      </w:r>
      <w:r w:rsidR="000B04CC" w:rsidRPr="00634E37">
        <w:rPr>
          <w:sz w:val="26"/>
          <w:szCs w:val="26"/>
        </w:rPr>
        <w:t xml:space="preserve"> тыс. рублей или</w:t>
      </w:r>
      <w:r w:rsidRPr="00634E37">
        <w:rPr>
          <w:sz w:val="26"/>
          <w:szCs w:val="26"/>
        </w:rPr>
        <w:t xml:space="preserve"> на</w:t>
      </w:r>
      <w:r w:rsidR="000B04CC" w:rsidRPr="00634E37">
        <w:rPr>
          <w:sz w:val="26"/>
          <w:szCs w:val="26"/>
        </w:rPr>
        <w:t xml:space="preserve"> 36,2%</w:t>
      </w:r>
      <w:r w:rsidR="00946682" w:rsidRPr="00634E37">
        <w:rPr>
          <w:sz w:val="26"/>
          <w:szCs w:val="26"/>
        </w:rPr>
        <w:t xml:space="preserve"> по сравнению с 2022 годом)</w:t>
      </w:r>
      <w:r w:rsidR="000B04CC" w:rsidRPr="00634E37">
        <w:rPr>
          <w:color w:val="000000"/>
          <w:sz w:val="26"/>
          <w:szCs w:val="26"/>
        </w:rPr>
        <w:t>. Согласно представленным пояснениям финансирование запланировано исходя из объема субсидии, предусмотренной из федерального бюджета на создание 15 мастерских образовательных организаций.</w:t>
      </w:r>
    </w:p>
    <w:p w:rsidR="000B04CC" w:rsidRPr="00634E37" w:rsidRDefault="000B04CC" w:rsidP="0032291E">
      <w:pPr>
        <w:widowControl w:val="0"/>
        <w:autoSpaceDE w:val="0"/>
        <w:autoSpaceDN w:val="0"/>
        <w:adjustRightInd w:val="0"/>
        <w:ind w:firstLine="709"/>
        <w:jc w:val="both"/>
        <w:rPr>
          <w:color w:val="000000"/>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Профессиональная подготовка, переподготовка и повышение квалификации</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уменьшаются на 15</w:t>
      </w:r>
      <w:r w:rsidR="00442B42" w:rsidRPr="00634E37">
        <w:rPr>
          <w:color w:val="000000"/>
          <w:sz w:val="26"/>
          <w:szCs w:val="26"/>
        </w:rPr>
        <w:t> </w:t>
      </w:r>
      <w:r w:rsidRPr="00634E37">
        <w:rPr>
          <w:color w:val="000000"/>
          <w:sz w:val="26"/>
          <w:szCs w:val="26"/>
        </w:rPr>
        <w:t>670,5 тыс. рублей или на 13,8% и составят 98</w:t>
      </w:r>
      <w:r w:rsidR="00442B42" w:rsidRPr="00634E37">
        <w:rPr>
          <w:color w:val="000000"/>
          <w:sz w:val="26"/>
          <w:szCs w:val="26"/>
        </w:rPr>
        <w:t> </w:t>
      </w:r>
      <w:r w:rsidRPr="00634E37">
        <w:rPr>
          <w:color w:val="000000"/>
          <w:sz w:val="26"/>
          <w:szCs w:val="26"/>
        </w:rPr>
        <w:t>053,2 тыс. рублей.</w:t>
      </w:r>
    </w:p>
    <w:tbl>
      <w:tblPr>
        <w:tblW w:w="9791" w:type="dxa"/>
        <w:tblInd w:w="-10" w:type="dxa"/>
        <w:tblLayout w:type="fixed"/>
        <w:tblLook w:val="0000" w:firstRow="0" w:lastRow="0" w:firstColumn="0" w:lastColumn="0" w:noHBand="0" w:noVBand="0"/>
      </w:tblPr>
      <w:tblGrid>
        <w:gridCol w:w="10"/>
        <w:gridCol w:w="4800"/>
        <w:gridCol w:w="1559"/>
        <w:gridCol w:w="1276"/>
        <w:gridCol w:w="1276"/>
        <w:gridCol w:w="850"/>
        <w:gridCol w:w="20"/>
      </w:tblGrid>
      <w:tr w:rsidR="00072301" w:rsidRPr="00634E37" w:rsidTr="00B53520">
        <w:trPr>
          <w:gridBefore w:val="1"/>
          <w:wBefore w:w="10" w:type="dxa"/>
          <w:trHeight w:val="288"/>
        </w:trPr>
        <w:tc>
          <w:tcPr>
            <w:tcW w:w="9781" w:type="dxa"/>
            <w:gridSpan w:val="6"/>
            <w:shd w:val="clear" w:color="auto" w:fill="FFFFFF"/>
            <w:tcMar>
              <w:top w:w="0" w:type="dxa"/>
              <w:left w:w="0" w:type="dxa"/>
              <w:bottom w:w="0" w:type="dxa"/>
              <w:right w:w="40" w:type="dxa"/>
            </w:tcMar>
            <w:vAlign w:val="center"/>
          </w:tcPr>
          <w:p w:rsidR="00072301" w:rsidRPr="00634E37" w:rsidRDefault="00072301" w:rsidP="005C4691">
            <w:pPr>
              <w:widowControl w:val="0"/>
              <w:autoSpaceDE w:val="0"/>
              <w:autoSpaceDN w:val="0"/>
              <w:adjustRightInd w:val="0"/>
              <w:ind w:firstLine="709"/>
              <w:jc w:val="both"/>
              <w:rPr>
                <w:color w:val="000000"/>
                <w:sz w:val="26"/>
                <w:szCs w:val="26"/>
              </w:rPr>
            </w:pPr>
            <w:r w:rsidRPr="00634E37">
              <w:rPr>
                <w:color w:val="000000"/>
                <w:sz w:val="26"/>
                <w:szCs w:val="26"/>
              </w:rPr>
              <w:t>На плановый период 2024 и 2025 годов расходы по данному подразделу планируются в сумме 94</w:t>
            </w:r>
            <w:r w:rsidR="005C4691" w:rsidRPr="00634E37">
              <w:rPr>
                <w:color w:val="000000"/>
                <w:sz w:val="26"/>
                <w:szCs w:val="26"/>
              </w:rPr>
              <w:t> </w:t>
            </w:r>
            <w:r w:rsidRPr="00634E37">
              <w:rPr>
                <w:color w:val="000000"/>
                <w:sz w:val="26"/>
                <w:szCs w:val="26"/>
              </w:rPr>
              <w:t>450,9 тыс. рублей ежегодно.</w:t>
            </w:r>
          </w:p>
        </w:tc>
      </w:tr>
      <w:tr w:rsidR="00072301" w:rsidRPr="00634E37" w:rsidTr="00B53520">
        <w:trPr>
          <w:gridBefore w:val="1"/>
          <w:wBefore w:w="10" w:type="dxa"/>
          <w:trHeight w:val="288"/>
        </w:trPr>
        <w:tc>
          <w:tcPr>
            <w:tcW w:w="9781" w:type="dxa"/>
            <w:gridSpan w:val="6"/>
            <w:shd w:val="clear" w:color="auto" w:fill="FFFFFF"/>
            <w:tcMar>
              <w:top w:w="0" w:type="dxa"/>
              <w:left w:w="0" w:type="dxa"/>
              <w:bottom w:w="0" w:type="dxa"/>
              <w:right w:w="40" w:type="dxa"/>
            </w:tcMar>
            <w:vAlign w:val="center"/>
          </w:tcPr>
          <w:p w:rsidR="00072301" w:rsidRPr="00634E37" w:rsidRDefault="00072301" w:rsidP="00072301">
            <w:pPr>
              <w:widowControl w:val="0"/>
              <w:autoSpaceDE w:val="0"/>
              <w:autoSpaceDN w:val="0"/>
              <w:adjustRightInd w:val="0"/>
              <w:ind w:firstLine="709"/>
              <w:jc w:val="both"/>
              <w:rPr>
                <w:color w:val="000000"/>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c>
      </w:tr>
      <w:tr w:rsidR="00B53520" w:rsidRPr="00634E37" w:rsidTr="00B53520">
        <w:trPr>
          <w:gridAfter w:val="1"/>
          <w:wAfter w:w="20" w:type="dxa"/>
          <w:trHeight w:val="681"/>
        </w:trPr>
        <w:tc>
          <w:tcPr>
            <w:tcW w:w="4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jc w:val="center"/>
              <w:rPr>
                <w:sz w:val="20"/>
                <w:szCs w:val="20"/>
              </w:rPr>
            </w:pPr>
            <w:r w:rsidRPr="00634E37">
              <w:rPr>
                <w:color w:val="000000"/>
                <w:sz w:val="20"/>
                <w:szCs w:val="20"/>
              </w:rPr>
              <w:t>Наименование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jc w:val="center"/>
              <w:rPr>
                <w:color w:val="000000"/>
                <w:sz w:val="20"/>
                <w:szCs w:val="20"/>
              </w:rPr>
            </w:pPr>
            <w:r w:rsidRPr="00634E37">
              <w:rPr>
                <w:color w:val="000000"/>
                <w:sz w:val="20"/>
                <w:szCs w:val="20"/>
              </w:rPr>
              <w:t>Закон о бюджете (с изменениями от 28.10.2022</w:t>
            </w:r>
          </w:p>
          <w:p w:rsidR="00B53520" w:rsidRPr="00634E37" w:rsidRDefault="00B53520" w:rsidP="00B609E9">
            <w:pPr>
              <w:widowControl w:val="0"/>
              <w:autoSpaceDE w:val="0"/>
              <w:autoSpaceDN w:val="0"/>
              <w:adjustRightInd w:val="0"/>
              <w:jc w:val="center"/>
              <w:rPr>
                <w:sz w:val="20"/>
                <w:szCs w:val="20"/>
              </w:rPr>
            </w:pPr>
            <w:r w:rsidRPr="00634E37">
              <w:rPr>
                <w:color w:val="000000"/>
                <w:sz w:val="20"/>
                <w:szCs w:val="20"/>
              </w:rPr>
              <w:t>№ 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3E4B7B" w:rsidP="003E4B7B">
            <w:pPr>
              <w:widowControl w:val="0"/>
              <w:autoSpaceDE w:val="0"/>
              <w:autoSpaceDN w:val="0"/>
              <w:adjustRightInd w:val="0"/>
              <w:jc w:val="center"/>
              <w:rPr>
                <w:sz w:val="20"/>
                <w:szCs w:val="20"/>
              </w:rPr>
            </w:pPr>
            <w:r w:rsidRPr="00634E37">
              <w:rPr>
                <w:color w:val="000000"/>
                <w:sz w:val="20"/>
                <w:szCs w:val="20"/>
              </w:rPr>
              <w:t>П</w:t>
            </w:r>
            <w:r w:rsidR="00B53520" w:rsidRPr="00634E37">
              <w:rPr>
                <w:color w:val="000000"/>
                <w:sz w:val="20"/>
                <w:szCs w:val="20"/>
              </w:rPr>
              <w:t>роект</w:t>
            </w:r>
            <w:r w:rsidRPr="00634E37">
              <w:rPr>
                <w:color w:val="000000"/>
                <w:sz w:val="20"/>
                <w:szCs w:val="20"/>
              </w:rPr>
              <w:t xml:space="preserve"> закона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jc w:val="center"/>
              <w:rPr>
                <w:color w:val="000000"/>
                <w:sz w:val="20"/>
                <w:szCs w:val="20"/>
              </w:rPr>
            </w:pPr>
            <w:r w:rsidRPr="00634E37">
              <w:rPr>
                <w:color w:val="000000"/>
                <w:sz w:val="20"/>
                <w:szCs w:val="20"/>
              </w:rPr>
              <w:t>Изменения</w:t>
            </w:r>
          </w:p>
          <w:p w:rsidR="00B53520" w:rsidRPr="00634E37" w:rsidRDefault="00B53520" w:rsidP="00B609E9">
            <w:pPr>
              <w:widowControl w:val="0"/>
              <w:autoSpaceDE w:val="0"/>
              <w:autoSpaceDN w:val="0"/>
              <w:adjustRightInd w:val="0"/>
              <w:jc w:val="center"/>
              <w:rPr>
                <w:sz w:val="20"/>
                <w:szCs w:val="20"/>
              </w:rPr>
            </w:pPr>
            <w:r w:rsidRPr="00634E37">
              <w:rPr>
                <w:color w:val="000000"/>
                <w:sz w:val="20"/>
                <w:szCs w:val="20"/>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jc w:val="center"/>
              <w:rPr>
                <w:sz w:val="20"/>
                <w:szCs w:val="20"/>
              </w:rPr>
            </w:pPr>
            <w:r w:rsidRPr="00634E37">
              <w:rPr>
                <w:color w:val="000000"/>
                <w:sz w:val="20"/>
                <w:szCs w:val="20"/>
              </w:rPr>
              <w:t>%</w:t>
            </w:r>
          </w:p>
        </w:tc>
      </w:tr>
      <w:tr w:rsidR="00B53520" w:rsidRPr="00634E37" w:rsidTr="00B53520">
        <w:trPr>
          <w:gridAfter w:val="1"/>
          <w:wAfter w:w="20" w:type="dxa"/>
          <w:trHeight w:val="442"/>
        </w:trPr>
        <w:tc>
          <w:tcPr>
            <w:tcW w:w="4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здравоохранения</w:t>
            </w:r>
            <w:r w:rsidR="00383264" w:rsidRPr="00634E37">
              <w:rPr>
                <w:bCs/>
                <w:color w:val="000000"/>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40 027,6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33 443,1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-6 584,5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-16,4</w:t>
            </w:r>
          </w:p>
        </w:tc>
      </w:tr>
      <w:tr w:rsidR="00B53520" w:rsidRPr="00634E37" w:rsidTr="00B53520">
        <w:trPr>
          <w:gridAfter w:val="1"/>
          <w:wAfter w:w="20" w:type="dxa"/>
          <w:trHeight w:val="442"/>
        </w:trPr>
        <w:tc>
          <w:tcPr>
            <w:tcW w:w="4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образования</w:t>
            </w:r>
            <w:r w:rsidR="00383264" w:rsidRPr="00634E37">
              <w:rPr>
                <w:bCs/>
                <w:color w:val="000000"/>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70 649,2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59 543,6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-11 105,6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-15,7</w:t>
            </w:r>
          </w:p>
        </w:tc>
      </w:tr>
      <w:tr w:rsidR="00B53520" w:rsidRPr="00634E37" w:rsidTr="00B53520">
        <w:trPr>
          <w:gridAfter w:val="1"/>
          <w:wAfter w:w="20" w:type="dxa"/>
          <w:trHeight w:val="442"/>
        </w:trPr>
        <w:tc>
          <w:tcPr>
            <w:tcW w:w="4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Экономическое развитие Чувашской Республики</w:t>
            </w:r>
            <w:r w:rsidR="00383264" w:rsidRPr="00634E37">
              <w:rPr>
                <w:bCs/>
                <w:color w:val="000000"/>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1 379,4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1 254,1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-125,3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-9,1</w:t>
            </w:r>
          </w:p>
        </w:tc>
      </w:tr>
      <w:tr w:rsidR="00B53520" w:rsidRPr="00634E37" w:rsidTr="00B53520">
        <w:trPr>
          <w:gridAfter w:val="1"/>
          <w:wAfter w:w="20" w:type="dxa"/>
          <w:trHeight w:val="442"/>
        </w:trPr>
        <w:tc>
          <w:tcPr>
            <w:tcW w:w="48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Управление общественными финансами и государственным долгом Чувашской Республики</w:t>
            </w:r>
            <w:r w:rsidR="00383264" w:rsidRPr="00634E37">
              <w:rPr>
                <w:bCs/>
                <w:color w:val="000000"/>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1 667,5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3 812,4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2 144,9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B53520" w:rsidRPr="00634E37" w:rsidRDefault="00B53520" w:rsidP="00B609E9">
            <w:pPr>
              <w:widowControl w:val="0"/>
              <w:autoSpaceDE w:val="0"/>
              <w:autoSpaceDN w:val="0"/>
              <w:adjustRightInd w:val="0"/>
              <w:ind w:firstLine="132"/>
              <w:jc w:val="center"/>
              <w:rPr>
                <w:sz w:val="20"/>
                <w:szCs w:val="20"/>
              </w:rPr>
            </w:pPr>
            <w:r w:rsidRPr="00634E37">
              <w:rPr>
                <w:bCs/>
                <w:color w:val="000000"/>
                <w:sz w:val="20"/>
                <w:szCs w:val="20"/>
              </w:rPr>
              <w:t>128,6</w:t>
            </w:r>
          </w:p>
        </w:tc>
      </w:tr>
    </w:tbl>
    <w:p w:rsidR="00B53520" w:rsidRPr="00634E37" w:rsidRDefault="00B53520" w:rsidP="00072301">
      <w:pPr>
        <w:ind w:firstLine="709"/>
        <w:jc w:val="both"/>
        <w:rPr>
          <w:sz w:val="26"/>
          <w:szCs w:val="26"/>
        </w:rPr>
      </w:pPr>
      <w:r w:rsidRPr="00634E37">
        <w:rPr>
          <w:bCs/>
          <w:sz w:val="26"/>
          <w:szCs w:val="26"/>
        </w:rPr>
        <w:t xml:space="preserve">В рамках реализации государственной программы </w:t>
      </w:r>
      <w:r w:rsidR="00383264" w:rsidRPr="00634E37">
        <w:rPr>
          <w:bCs/>
          <w:sz w:val="26"/>
          <w:szCs w:val="26"/>
        </w:rPr>
        <w:t>«</w:t>
      </w:r>
      <w:r w:rsidRPr="00634E37">
        <w:rPr>
          <w:bCs/>
          <w:sz w:val="26"/>
          <w:szCs w:val="26"/>
        </w:rPr>
        <w:t>Развитие здравоохранения</w:t>
      </w:r>
      <w:r w:rsidR="00383264" w:rsidRPr="00634E37">
        <w:rPr>
          <w:bCs/>
          <w:sz w:val="26"/>
          <w:szCs w:val="26"/>
        </w:rPr>
        <w:t>»</w:t>
      </w:r>
      <w:r w:rsidRPr="00634E37">
        <w:rPr>
          <w:bCs/>
          <w:sz w:val="26"/>
          <w:szCs w:val="26"/>
        </w:rPr>
        <w:t xml:space="preserve">  предусматриваются бюджетные ассигнования на </w:t>
      </w:r>
      <w:r w:rsidRPr="00634E37">
        <w:rPr>
          <w:sz w:val="26"/>
          <w:szCs w:val="26"/>
        </w:rPr>
        <w:t xml:space="preserve">2023 </w:t>
      </w:r>
      <w:r w:rsidRPr="00634E37">
        <w:rPr>
          <w:bCs/>
          <w:sz w:val="26"/>
          <w:szCs w:val="26"/>
        </w:rPr>
        <w:t>год в сумме</w:t>
      </w:r>
      <w:r w:rsidRPr="00634E37">
        <w:rPr>
          <w:sz w:val="26"/>
          <w:szCs w:val="26"/>
        </w:rPr>
        <w:t xml:space="preserve"> </w:t>
      </w:r>
      <w:r w:rsidRPr="00634E37">
        <w:rPr>
          <w:bCs/>
          <w:color w:val="000000"/>
          <w:sz w:val="26"/>
          <w:szCs w:val="26"/>
        </w:rPr>
        <w:t>33 443,1</w:t>
      </w:r>
      <w:r w:rsidRPr="00634E37">
        <w:rPr>
          <w:sz w:val="26"/>
          <w:szCs w:val="26"/>
        </w:rPr>
        <w:t xml:space="preserve"> </w:t>
      </w:r>
      <w:r w:rsidRPr="00634E37">
        <w:rPr>
          <w:bCs/>
          <w:sz w:val="26"/>
          <w:szCs w:val="26"/>
        </w:rPr>
        <w:t>тыс. рублей (</w:t>
      </w:r>
      <w:r w:rsidRPr="00634E37">
        <w:rPr>
          <w:sz w:val="26"/>
          <w:szCs w:val="26"/>
        </w:rPr>
        <w:t xml:space="preserve">уменьшение на </w:t>
      </w:r>
      <w:r w:rsidRPr="00634E37">
        <w:rPr>
          <w:bCs/>
          <w:color w:val="000000"/>
          <w:sz w:val="26"/>
          <w:szCs w:val="26"/>
        </w:rPr>
        <w:t xml:space="preserve">6 584,5 </w:t>
      </w:r>
      <w:r w:rsidRPr="00634E37">
        <w:rPr>
          <w:sz w:val="26"/>
          <w:szCs w:val="26"/>
        </w:rPr>
        <w:t>тыс. рублей или на 16,4%).</w:t>
      </w:r>
    </w:p>
    <w:p w:rsidR="00B53520" w:rsidRPr="00634E37" w:rsidRDefault="00B53520" w:rsidP="00072301">
      <w:pPr>
        <w:ind w:firstLine="709"/>
        <w:jc w:val="both"/>
        <w:rPr>
          <w:bCs/>
          <w:sz w:val="26"/>
          <w:szCs w:val="26"/>
        </w:rPr>
      </w:pPr>
      <w:r w:rsidRPr="00634E37">
        <w:rPr>
          <w:bCs/>
          <w:sz w:val="26"/>
          <w:szCs w:val="26"/>
        </w:rPr>
        <w:t xml:space="preserve">В 2023 году предусмотрены средства </w:t>
      </w:r>
      <w:r w:rsidRPr="00634E37">
        <w:rPr>
          <w:sz w:val="26"/>
          <w:szCs w:val="26"/>
        </w:rPr>
        <w:t xml:space="preserve">по целевой статье </w:t>
      </w:r>
      <w:r w:rsidR="00383264" w:rsidRPr="00634E37">
        <w:rPr>
          <w:sz w:val="26"/>
          <w:szCs w:val="26"/>
        </w:rPr>
        <w:t>«</w:t>
      </w:r>
      <w:r w:rsidRPr="00634E37">
        <w:rPr>
          <w:sz w:val="26"/>
          <w:szCs w:val="26"/>
        </w:rP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r w:rsidR="00383264" w:rsidRPr="00634E37">
        <w:rPr>
          <w:sz w:val="26"/>
          <w:szCs w:val="26"/>
        </w:rPr>
        <w:t>»</w:t>
      </w:r>
      <w:r w:rsidRPr="00634E37">
        <w:rPr>
          <w:sz w:val="26"/>
          <w:szCs w:val="26"/>
        </w:rPr>
        <w:t xml:space="preserve"> </w:t>
      </w:r>
      <w:r w:rsidRPr="00634E37">
        <w:rPr>
          <w:bCs/>
          <w:sz w:val="26"/>
          <w:szCs w:val="26"/>
        </w:rPr>
        <w:t>в сумме</w:t>
      </w:r>
      <w:r w:rsidRPr="00634E37">
        <w:rPr>
          <w:sz w:val="26"/>
          <w:szCs w:val="26"/>
        </w:rPr>
        <w:t xml:space="preserve"> </w:t>
      </w:r>
      <w:r w:rsidRPr="00634E37">
        <w:rPr>
          <w:color w:val="000000"/>
          <w:sz w:val="26"/>
          <w:szCs w:val="26"/>
        </w:rPr>
        <w:t>33 443,1</w:t>
      </w:r>
      <w:r w:rsidRPr="00634E37">
        <w:rPr>
          <w:sz w:val="26"/>
          <w:szCs w:val="26"/>
        </w:rPr>
        <w:t xml:space="preserve">тыс. рублей. </w:t>
      </w:r>
    </w:p>
    <w:p w:rsidR="00B53520" w:rsidRPr="00634E37" w:rsidRDefault="00B53520" w:rsidP="00E35511">
      <w:pPr>
        <w:widowControl w:val="0"/>
        <w:autoSpaceDE w:val="0"/>
        <w:autoSpaceDN w:val="0"/>
        <w:adjustRightInd w:val="0"/>
        <w:ind w:firstLine="709"/>
        <w:jc w:val="both"/>
        <w:rPr>
          <w:sz w:val="26"/>
          <w:szCs w:val="26"/>
        </w:rPr>
      </w:pPr>
      <w:r w:rsidRPr="00634E37">
        <w:rPr>
          <w:sz w:val="26"/>
          <w:szCs w:val="26"/>
        </w:rPr>
        <w:t>По государственной программе</w:t>
      </w:r>
      <w:r w:rsidRPr="00634E37">
        <w:rPr>
          <w:bCs/>
          <w:sz w:val="26"/>
          <w:szCs w:val="26"/>
        </w:rPr>
        <w:t xml:space="preserve"> </w:t>
      </w:r>
      <w:r w:rsidR="00383264" w:rsidRPr="00634E37">
        <w:rPr>
          <w:bCs/>
          <w:sz w:val="26"/>
          <w:szCs w:val="26"/>
        </w:rPr>
        <w:t>«</w:t>
      </w:r>
      <w:r w:rsidRPr="00634E37">
        <w:rPr>
          <w:bCs/>
          <w:sz w:val="26"/>
          <w:szCs w:val="26"/>
        </w:rPr>
        <w:t>Развитие образования</w:t>
      </w:r>
      <w:r w:rsidR="00383264" w:rsidRPr="00634E37">
        <w:rPr>
          <w:bCs/>
          <w:sz w:val="26"/>
          <w:szCs w:val="26"/>
        </w:rPr>
        <w:t>»</w:t>
      </w:r>
      <w:r w:rsidRPr="00634E37">
        <w:rPr>
          <w:bCs/>
          <w:sz w:val="26"/>
          <w:szCs w:val="26"/>
        </w:rPr>
        <w:t xml:space="preserve"> в 2023 году планируются бюджетные ассигнования на реализацию мероприятий в общей сумме </w:t>
      </w:r>
      <w:r w:rsidRPr="00634E37">
        <w:rPr>
          <w:bCs/>
          <w:color w:val="000000"/>
          <w:sz w:val="26"/>
          <w:szCs w:val="26"/>
        </w:rPr>
        <w:t xml:space="preserve">59 543,6 </w:t>
      </w:r>
      <w:r w:rsidRPr="00634E37">
        <w:rPr>
          <w:bCs/>
          <w:sz w:val="26"/>
          <w:szCs w:val="26"/>
        </w:rPr>
        <w:t xml:space="preserve">тыс. рублей (уменьшение </w:t>
      </w:r>
      <w:r w:rsidRPr="00634E37">
        <w:rPr>
          <w:sz w:val="26"/>
          <w:szCs w:val="26"/>
        </w:rPr>
        <w:t xml:space="preserve">на </w:t>
      </w:r>
      <w:r w:rsidRPr="00634E37">
        <w:rPr>
          <w:bCs/>
          <w:color w:val="000000"/>
          <w:sz w:val="26"/>
          <w:szCs w:val="26"/>
        </w:rPr>
        <w:t xml:space="preserve">11 105,6 </w:t>
      </w:r>
      <w:r w:rsidRPr="00634E37">
        <w:rPr>
          <w:sz w:val="26"/>
          <w:szCs w:val="26"/>
        </w:rPr>
        <w:t>тыс. рублей или на 15,7% по сравнению с 2022 годом).</w:t>
      </w:r>
    </w:p>
    <w:p w:rsidR="00B53520" w:rsidRPr="00634E37" w:rsidRDefault="00B53520" w:rsidP="00072301">
      <w:pPr>
        <w:ind w:firstLine="709"/>
        <w:jc w:val="both"/>
        <w:rPr>
          <w:sz w:val="26"/>
          <w:szCs w:val="26"/>
        </w:rPr>
      </w:pPr>
      <w:r w:rsidRPr="00634E37">
        <w:rPr>
          <w:bCs/>
          <w:sz w:val="26"/>
          <w:szCs w:val="26"/>
        </w:rPr>
        <w:t xml:space="preserve">В </w:t>
      </w:r>
      <w:r w:rsidRPr="00634E37">
        <w:rPr>
          <w:sz w:val="26"/>
          <w:szCs w:val="26"/>
        </w:rPr>
        <w:t xml:space="preserve">2023 </w:t>
      </w:r>
      <w:r w:rsidRPr="00634E37">
        <w:rPr>
          <w:bCs/>
          <w:sz w:val="26"/>
          <w:szCs w:val="26"/>
        </w:rPr>
        <w:t xml:space="preserve">году финансирование </w:t>
      </w:r>
      <w:r w:rsidR="00D1117F" w:rsidRPr="00634E37">
        <w:rPr>
          <w:bCs/>
          <w:sz w:val="26"/>
          <w:szCs w:val="26"/>
        </w:rPr>
        <w:t>планируется</w:t>
      </w:r>
      <w:r w:rsidRPr="00634E37">
        <w:rPr>
          <w:bCs/>
          <w:sz w:val="26"/>
          <w:szCs w:val="26"/>
        </w:rPr>
        <w:t xml:space="preserve"> направить по целевым статьям: </w:t>
      </w:r>
      <w:r w:rsidR="00383264" w:rsidRPr="00634E37">
        <w:rPr>
          <w:bCs/>
          <w:sz w:val="26"/>
          <w:szCs w:val="26"/>
        </w:rPr>
        <w:t>«</w:t>
      </w:r>
      <w:r w:rsidRPr="00634E37">
        <w:rPr>
          <w:bCs/>
          <w:sz w:val="26"/>
          <w:szCs w:val="26"/>
        </w:rPr>
        <w:t>Обеспечение деятельности государственных организаций дополнительного профессионального образования Чувашской Республики</w:t>
      </w:r>
      <w:r w:rsidR="00383264" w:rsidRPr="00634E37">
        <w:rPr>
          <w:bCs/>
          <w:sz w:val="26"/>
          <w:szCs w:val="26"/>
        </w:rPr>
        <w:t>»</w:t>
      </w:r>
      <w:r w:rsidRPr="00634E37">
        <w:rPr>
          <w:sz w:val="26"/>
          <w:szCs w:val="26"/>
        </w:rPr>
        <w:t xml:space="preserve"> в сумме </w:t>
      </w:r>
      <w:r w:rsidRPr="00634E37">
        <w:rPr>
          <w:color w:val="000000"/>
          <w:sz w:val="26"/>
          <w:szCs w:val="26"/>
        </w:rPr>
        <w:t>53 791,8</w:t>
      </w:r>
      <w:r w:rsidRPr="00634E37">
        <w:rPr>
          <w:sz w:val="26"/>
          <w:szCs w:val="26"/>
        </w:rPr>
        <w:t xml:space="preserve"> тыс. рублей и </w:t>
      </w:r>
      <w:r w:rsidR="00383264" w:rsidRPr="00634E37">
        <w:rPr>
          <w:sz w:val="26"/>
          <w:szCs w:val="26"/>
        </w:rPr>
        <w:t>«</w:t>
      </w:r>
      <w:r w:rsidRPr="00634E37">
        <w:rPr>
          <w:sz w:val="26"/>
          <w:szCs w:val="26"/>
        </w:rPr>
        <w:t xml:space="preserve">Организационно-методическое сопровождение проведения аттестации педагогических работников в соответствии со статьей 49 Федерального закона от 29 декабря 2012 года № 273-ФЗ </w:t>
      </w:r>
      <w:r w:rsidR="00383264" w:rsidRPr="00634E37">
        <w:rPr>
          <w:sz w:val="26"/>
          <w:szCs w:val="26"/>
        </w:rPr>
        <w:t>«</w:t>
      </w:r>
      <w:r w:rsidRPr="00634E37">
        <w:rPr>
          <w:sz w:val="26"/>
          <w:szCs w:val="26"/>
        </w:rPr>
        <w:t>Об образовании в Российской Федерации</w:t>
      </w:r>
      <w:r w:rsidR="00383264" w:rsidRPr="00634E37">
        <w:rPr>
          <w:sz w:val="26"/>
          <w:szCs w:val="26"/>
        </w:rPr>
        <w:t>»</w:t>
      </w:r>
      <w:r w:rsidRPr="00634E37">
        <w:rPr>
          <w:sz w:val="26"/>
          <w:szCs w:val="26"/>
        </w:rPr>
        <w:t xml:space="preserve"> - 5 751,8 тыс. рублей. </w:t>
      </w:r>
    </w:p>
    <w:p w:rsidR="00B53520" w:rsidRPr="00634E37" w:rsidRDefault="00B53520" w:rsidP="00391942">
      <w:pPr>
        <w:widowControl w:val="0"/>
        <w:autoSpaceDE w:val="0"/>
        <w:autoSpaceDN w:val="0"/>
        <w:adjustRightInd w:val="0"/>
        <w:ind w:firstLine="709"/>
        <w:jc w:val="both"/>
        <w:rPr>
          <w:sz w:val="26"/>
          <w:szCs w:val="26"/>
        </w:rPr>
      </w:pPr>
      <w:r w:rsidRPr="00634E37">
        <w:rPr>
          <w:sz w:val="26"/>
          <w:szCs w:val="26"/>
        </w:rPr>
        <w:t xml:space="preserve">На реализацию мероприятий государственной программы </w:t>
      </w:r>
      <w:r w:rsidR="00383264" w:rsidRPr="00634E37">
        <w:rPr>
          <w:sz w:val="26"/>
          <w:szCs w:val="26"/>
        </w:rPr>
        <w:t>«</w:t>
      </w:r>
      <w:r w:rsidRPr="00634E37">
        <w:rPr>
          <w:sz w:val="26"/>
          <w:szCs w:val="26"/>
        </w:rPr>
        <w:t>Экономическое развитие Чувашской Республики</w:t>
      </w:r>
      <w:r w:rsidR="00383264" w:rsidRPr="00634E37">
        <w:rPr>
          <w:sz w:val="26"/>
          <w:szCs w:val="26"/>
        </w:rPr>
        <w:t>»</w:t>
      </w:r>
      <w:r w:rsidRPr="00634E37">
        <w:rPr>
          <w:sz w:val="26"/>
          <w:szCs w:val="26"/>
        </w:rPr>
        <w:t xml:space="preserve"> в 2023 году планируется финансирование в сумме </w:t>
      </w:r>
      <w:r w:rsidRPr="00634E37">
        <w:rPr>
          <w:bCs/>
          <w:color w:val="000000"/>
          <w:sz w:val="26"/>
          <w:szCs w:val="26"/>
        </w:rPr>
        <w:t>1 254,1</w:t>
      </w:r>
      <w:r w:rsidRPr="00634E37">
        <w:rPr>
          <w:b/>
          <w:bCs/>
          <w:color w:val="000000"/>
          <w:sz w:val="26"/>
          <w:szCs w:val="26"/>
        </w:rPr>
        <w:t xml:space="preserve"> </w:t>
      </w:r>
      <w:r w:rsidRPr="00634E37">
        <w:rPr>
          <w:sz w:val="26"/>
          <w:szCs w:val="26"/>
        </w:rPr>
        <w:t xml:space="preserve">тыс. рублей. В 2023 году предусмотрены бюджетные ассигнования по целевой статье </w:t>
      </w:r>
      <w:r w:rsidR="00383264" w:rsidRPr="00634E37">
        <w:rPr>
          <w:sz w:val="26"/>
          <w:szCs w:val="26"/>
        </w:rPr>
        <w:t>«</w:t>
      </w:r>
      <w:r w:rsidRPr="00634E37">
        <w:rPr>
          <w:sz w:val="26"/>
          <w:szCs w:val="26"/>
        </w:rPr>
        <w:t>Подготовка управленческих кадров для организаций народного хозяйства Российской Федерации</w:t>
      </w:r>
      <w:r w:rsidR="00383264" w:rsidRPr="00634E37">
        <w:rPr>
          <w:sz w:val="26"/>
          <w:szCs w:val="26"/>
        </w:rPr>
        <w:t>»</w:t>
      </w:r>
      <w:r w:rsidR="00D1117F" w:rsidRPr="00634E37">
        <w:rPr>
          <w:sz w:val="26"/>
          <w:szCs w:val="26"/>
        </w:rPr>
        <w:t>.</w:t>
      </w:r>
      <w:r w:rsidRPr="00634E37">
        <w:rPr>
          <w:sz w:val="26"/>
          <w:szCs w:val="26"/>
        </w:rPr>
        <w:t xml:space="preserve"> </w:t>
      </w:r>
    </w:p>
    <w:p w:rsidR="00B53520" w:rsidRPr="00634E37" w:rsidRDefault="00B53520" w:rsidP="00B53520">
      <w:pPr>
        <w:widowControl w:val="0"/>
        <w:autoSpaceDE w:val="0"/>
        <w:autoSpaceDN w:val="0"/>
        <w:adjustRightInd w:val="0"/>
        <w:ind w:firstLine="709"/>
        <w:jc w:val="both"/>
        <w:rPr>
          <w:sz w:val="26"/>
          <w:szCs w:val="26"/>
        </w:rPr>
      </w:pPr>
      <w:r w:rsidRPr="00634E37">
        <w:rPr>
          <w:sz w:val="26"/>
          <w:szCs w:val="26"/>
        </w:rPr>
        <w:t xml:space="preserve">По государственной программе </w:t>
      </w:r>
      <w:r w:rsidR="00383264" w:rsidRPr="00634E37">
        <w:rPr>
          <w:sz w:val="26"/>
          <w:szCs w:val="26"/>
        </w:rPr>
        <w:t>«</w:t>
      </w:r>
      <w:r w:rsidRPr="00634E37">
        <w:rPr>
          <w:sz w:val="26"/>
          <w:szCs w:val="26"/>
        </w:rPr>
        <w:t>Управление общественными финансами и государственным долгом Чувашской Республики</w:t>
      </w:r>
      <w:r w:rsidR="00383264" w:rsidRPr="00634E37">
        <w:rPr>
          <w:sz w:val="26"/>
          <w:szCs w:val="26"/>
        </w:rPr>
        <w:t>»</w:t>
      </w:r>
      <w:r w:rsidRPr="00634E37">
        <w:rPr>
          <w:bCs/>
          <w:sz w:val="26"/>
          <w:szCs w:val="26"/>
        </w:rPr>
        <w:t xml:space="preserve"> на 2023 год предусматриваются бюджетные ассигнования в сумме </w:t>
      </w:r>
      <w:r w:rsidRPr="00634E37">
        <w:rPr>
          <w:bCs/>
          <w:color w:val="000000"/>
          <w:sz w:val="26"/>
          <w:szCs w:val="26"/>
        </w:rPr>
        <w:t xml:space="preserve">3 812,4 </w:t>
      </w:r>
      <w:r w:rsidRPr="00634E37">
        <w:rPr>
          <w:bCs/>
          <w:sz w:val="26"/>
          <w:szCs w:val="26"/>
        </w:rPr>
        <w:t xml:space="preserve">тыс. рублей (увеличение на </w:t>
      </w:r>
      <w:r w:rsidRPr="00634E37">
        <w:rPr>
          <w:bCs/>
          <w:color w:val="000000"/>
          <w:sz w:val="26"/>
          <w:szCs w:val="26"/>
        </w:rPr>
        <w:t>2 144,9</w:t>
      </w:r>
      <w:r w:rsidRPr="00634E37">
        <w:rPr>
          <w:b/>
          <w:bCs/>
          <w:color w:val="000000"/>
          <w:sz w:val="26"/>
          <w:szCs w:val="26"/>
        </w:rPr>
        <w:t xml:space="preserve"> </w:t>
      </w:r>
      <w:r w:rsidRPr="00634E37">
        <w:rPr>
          <w:bCs/>
          <w:sz w:val="26"/>
          <w:szCs w:val="26"/>
        </w:rPr>
        <w:t>тыс. рублей или в 2,3 раза</w:t>
      </w:r>
      <w:r w:rsidRPr="00634E37">
        <w:rPr>
          <w:sz w:val="26"/>
          <w:szCs w:val="26"/>
        </w:rPr>
        <w:t xml:space="preserve"> по сравнению с 2022 годом).</w:t>
      </w:r>
    </w:p>
    <w:p w:rsidR="00B53520" w:rsidRPr="00634E37" w:rsidRDefault="00B53520" w:rsidP="00B53520">
      <w:pPr>
        <w:widowControl w:val="0"/>
        <w:autoSpaceDE w:val="0"/>
        <w:autoSpaceDN w:val="0"/>
        <w:adjustRightInd w:val="0"/>
        <w:ind w:firstLine="709"/>
        <w:jc w:val="both"/>
        <w:rPr>
          <w:sz w:val="26"/>
          <w:szCs w:val="26"/>
        </w:rPr>
      </w:pPr>
      <w:r w:rsidRPr="00634E37">
        <w:rPr>
          <w:sz w:val="26"/>
          <w:szCs w:val="26"/>
        </w:rPr>
        <w:t>В 2023 году предусматривается финансирование по следующим целевым статьям:</w:t>
      </w:r>
    </w:p>
    <w:p w:rsidR="00B53520" w:rsidRPr="00634E37" w:rsidRDefault="00D1117F" w:rsidP="00072301">
      <w:pPr>
        <w:widowControl w:val="0"/>
        <w:autoSpaceDE w:val="0"/>
        <w:autoSpaceDN w:val="0"/>
        <w:adjustRightInd w:val="0"/>
        <w:ind w:firstLine="709"/>
        <w:jc w:val="both"/>
        <w:rPr>
          <w:sz w:val="26"/>
          <w:szCs w:val="26"/>
        </w:rPr>
      </w:pPr>
      <w:r w:rsidRPr="00634E37">
        <w:rPr>
          <w:sz w:val="26"/>
          <w:szCs w:val="26"/>
        </w:rPr>
        <w:t>- </w:t>
      </w:r>
      <w:r w:rsidR="00383264" w:rsidRPr="00634E37">
        <w:rPr>
          <w:sz w:val="26"/>
          <w:szCs w:val="26"/>
        </w:rPr>
        <w:t>«</w:t>
      </w:r>
      <w:r w:rsidR="00B53520" w:rsidRPr="00634E37">
        <w:rPr>
          <w:sz w:val="26"/>
          <w:szCs w:val="26"/>
        </w:rPr>
        <w:t xml:space="preserve">Проведение семинаров, </w:t>
      </w:r>
      <w:r w:rsidRPr="00634E37">
        <w:rPr>
          <w:sz w:val="26"/>
          <w:szCs w:val="26"/>
        </w:rPr>
        <w:t xml:space="preserve">форумов, </w:t>
      </w:r>
      <w:r w:rsidR="00B53520" w:rsidRPr="00634E37">
        <w:rPr>
          <w:sz w:val="26"/>
          <w:szCs w:val="26"/>
        </w:rPr>
        <w:t>совещаний, научно-практических конференций</w:t>
      </w:r>
      <w:r w:rsidRPr="00634E37">
        <w:rPr>
          <w:sz w:val="26"/>
          <w:szCs w:val="26"/>
        </w:rPr>
        <w:t>, повышения квалификации</w:t>
      </w:r>
      <w:r w:rsidR="00B53520" w:rsidRPr="00634E37">
        <w:rPr>
          <w:sz w:val="26"/>
          <w:szCs w:val="26"/>
        </w:rPr>
        <w:t xml:space="preserve"> по вопросам совершенствования бюджетного процесса, ведения бухгалтерского (бюджетного) учета и составления отчетности и другим вопросам</w:t>
      </w:r>
      <w:r w:rsidR="00383264" w:rsidRPr="00634E37">
        <w:rPr>
          <w:sz w:val="26"/>
          <w:szCs w:val="26"/>
        </w:rPr>
        <w:t>»</w:t>
      </w:r>
      <w:r w:rsidR="00B53520" w:rsidRPr="00634E37">
        <w:rPr>
          <w:sz w:val="26"/>
          <w:szCs w:val="26"/>
        </w:rPr>
        <w:t xml:space="preserve"> в сумме 1 500,0 тыс. рублей. </w:t>
      </w:r>
    </w:p>
    <w:p w:rsidR="00B53520" w:rsidRPr="00634E37" w:rsidRDefault="00D1117F" w:rsidP="00072301">
      <w:pPr>
        <w:widowControl w:val="0"/>
        <w:autoSpaceDE w:val="0"/>
        <w:autoSpaceDN w:val="0"/>
        <w:adjustRightInd w:val="0"/>
        <w:ind w:firstLine="709"/>
        <w:jc w:val="both"/>
        <w:rPr>
          <w:sz w:val="26"/>
          <w:szCs w:val="26"/>
        </w:rPr>
      </w:pPr>
      <w:r w:rsidRPr="00634E37">
        <w:rPr>
          <w:sz w:val="26"/>
          <w:szCs w:val="26"/>
        </w:rPr>
        <w:t>- </w:t>
      </w:r>
      <w:r w:rsidR="00383264" w:rsidRPr="00634E37">
        <w:rPr>
          <w:sz w:val="26"/>
          <w:szCs w:val="26"/>
        </w:rPr>
        <w:t>«</w:t>
      </w:r>
      <w:r w:rsidR="00B53520" w:rsidRPr="00634E37">
        <w:rPr>
          <w:sz w:val="26"/>
          <w:szCs w:val="26"/>
        </w:rPr>
        <w:t>Создание и организация работы Регионального центра финансовой грамотности, муниципальных центров консультирования и просвещения граждан в области финансовой грамотности</w:t>
      </w:r>
      <w:r w:rsidR="00383264" w:rsidRPr="00634E37">
        <w:rPr>
          <w:sz w:val="26"/>
          <w:szCs w:val="26"/>
        </w:rPr>
        <w:t>»</w:t>
      </w:r>
      <w:r w:rsidR="00B53520" w:rsidRPr="00634E37">
        <w:rPr>
          <w:sz w:val="26"/>
          <w:szCs w:val="26"/>
        </w:rPr>
        <w:t xml:space="preserve"> в сумме </w:t>
      </w:r>
      <w:r w:rsidR="00B53520" w:rsidRPr="00634E37">
        <w:rPr>
          <w:color w:val="000000"/>
          <w:sz w:val="26"/>
          <w:szCs w:val="26"/>
        </w:rPr>
        <w:t xml:space="preserve">1 118,4 </w:t>
      </w:r>
      <w:r w:rsidR="00B53520" w:rsidRPr="00634E37">
        <w:rPr>
          <w:sz w:val="26"/>
          <w:szCs w:val="26"/>
        </w:rPr>
        <w:t xml:space="preserve">тыс. рублей; </w:t>
      </w:r>
    </w:p>
    <w:p w:rsidR="00B53520" w:rsidRPr="00634E37" w:rsidRDefault="00D1117F" w:rsidP="00072301">
      <w:pPr>
        <w:widowControl w:val="0"/>
        <w:autoSpaceDE w:val="0"/>
        <w:autoSpaceDN w:val="0"/>
        <w:adjustRightInd w:val="0"/>
        <w:ind w:firstLine="709"/>
        <w:jc w:val="both"/>
        <w:rPr>
          <w:sz w:val="26"/>
          <w:szCs w:val="26"/>
        </w:rPr>
      </w:pPr>
      <w:r w:rsidRPr="00634E37">
        <w:rPr>
          <w:sz w:val="26"/>
          <w:szCs w:val="26"/>
        </w:rPr>
        <w:t>- </w:t>
      </w:r>
      <w:r w:rsidR="00383264" w:rsidRPr="00634E37">
        <w:rPr>
          <w:sz w:val="26"/>
          <w:szCs w:val="26"/>
        </w:rPr>
        <w:t>«</w:t>
      </w:r>
      <w:r w:rsidR="00B53520" w:rsidRPr="00634E37">
        <w:rPr>
          <w:sz w:val="26"/>
          <w:szCs w:val="26"/>
        </w:rPr>
        <w:t>Подготовка кадров для информационно-просветительской деятельности в области финансовой грамотности</w:t>
      </w:r>
      <w:r w:rsidR="00383264" w:rsidRPr="00634E37">
        <w:rPr>
          <w:sz w:val="26"/>
          <w:szCs w:val="26"/>
        </w:rPr>
        <w:t>»</w:t>
      </w:r>
      <w:r w:rsidR="00B53520" w:rsidRPr="00634E37">
        <w:rPr>
          <w:sz w:val="26"/>
          <w:szCs w:val="26"/>
        </w:rPr>
        <w:t xml:space="preserve"> -  </w:t>
      </w:r>
      <w:r w:rsidR="00B53520" w:rsidRPr="00634E37">
        <w:rPr>
          <w:color w:val="000000"/>
          <w:sz w:val="26"/>
          <w:szCs w:val="26"/>
        </w:rPr>
        <w:t xml:space="preserve">402,0 </w:t>
      </w:r>
      <w:r w:rsidR="00B53520" w:rsidRPr="00634E37">
        <w:rPr>
          <w:sz w:val="26"/>
          <w:szCs w:val="26"/>
        </w:rPr>
        <w:t xml:space="preserve">тыс. рублей; </w:t>
      </w:r>
    </w:p>
    <w:p w:rsidR="00B53520" w:rsidRPr="00634E37" w:rsidRDefault="00D1117F" w:rsidP="00072301">
      <w:pPr>
        <w:widowControl w:val="0"/>
        <w:autoSpaceDE w:val="0"/>
        <w:autoSpaceDN w:val="0"/>
        <w:adjustRightInd w:val="0"/>
        <w:ind w:firstLine="709"/>
        <w:jc w:val="both"/>
        <w:rPr>
          <w:sz w:val="26"/>
          <w:szCs w:val="26"/>
        </w:rPr>
      </w:pPr>
      <w:r w:rsidRPr="00634E37">
        <w:rPr>
          <w:sz w:val="26"/>
          <w:szCs w:val="26"/>
        </w:rPr>
        <w:t>- </w:t>
      </w:r>
      <w:r w:rsidR="00383264" w:rsidRPr="00634E37">
        <w:rPr>
          <w:sz w:val="26"/>
          <w:szCs w:val="26"/>
        </w:rPr>
        <w:t>«</w:t>
      </w:r>
      <w:r w:rsidR="00B53520" w:rsidRPr="00634E37">
        <w:rPr>
          <w:sz w:val="26"/>
          <w:szCs w:val="26"/>
        </w:rPr>
        <w:t>Проведение мероприятий по повышению финансовой грамотности для всех слоев населения</w:t>
      </w:r>
      <w:r w:rsidR="00383264" w:rsidRPr="00634E37">
        <w:rPr>
          <w:sz w:val="26"/>
          <w:szCs w:val="26"/>
        </w:rPr>
        <w:t>»</w:t>
      </w:r>
      <w:r w:rsidR="00B53520" w:rsidRPr="00634E37">
        <w:rPr>
          <w:sz w:val="26"/>
          <w:szCs w:val="26"/>
        </w:rPr>
        <w:t xml:space="preserve"> - 396,0 тыс. рублей. </w:t>
      </w:r>
    </w:p>
    <w:p w:rsidR="007B3F2C" w:rsidRPr="00634E37" w:rsidRDefault="007B3F2C" w:rsidP="002E51FD">
      <w:pPr>
        <w:widowControl w:val="0"/>
        <w:autoSpaceDE w:val="0"/>
        <w:autoSpaceDN w:val="0"/>
        <w:adjustRightInd w:val="0"/>
        <w:spacing w:before="240"/>
        <w:ind w:firstLine="851"/>
        <w:jc w:val="both"/>
        <w:rPr>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Высшее образование</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уменьшаются на 2 654,0 тыс. рублей или на 2,8% и составят 90 668,4 тыс. рублей.</w:t>
      </w:r>
    </w:p>
    <w:p w:rsidR="007B3F2C" w:rsidRPr="00634E37" w:rsidRDefault="007B3F2C" w:rsidP="002E51FD">
      <w:pPr>
        <w:widowControl w:val="0"/>
        <w:autoSpaceDE w:val="0"/>
        <w:autoSpaceDN w:val="0"/>
        <w:adjustRightInd w:val="0"/>
        <w:ind w:firstLine="851"/>
        <w:jc w:val="both"/>
        <w:rPr>
          <w:sz w:val="26"/>
          <w:szCs w:val="26"/>
        </w:rPr>
      </w:pPr>
      <w:r w:rsidRPr="00634E37">
        <w:rPr>
          <w:color w:val="000000"/>
          <w:sz w:val="26"/>
          <w:szCs w:val="26"/>
        </w:rPr>
        <w:t>На плановый период 2024 и 2025 годов расходы по данному подразделу планируются в сумме 83 199,6 тыс. рублей ежегодно.</w:t>
      </w:r>
    </w:p>
    <w:p w:rsidR="007B3F2C" w:rsidRPr="00634E37" w:rsidRDefault="007B3F2C" w:rsidP="00072301">
      <w:pPr>
        <w:widowControl w:val="0"/>
        <w:autoSpaceDE w:val="0"/>
        <w:autoSpaceDN w:val="0"/>
        <w:adjustRightInd w:val="0"/>
        <w:ind w:firstLine="851"/>
        <w:jc w:val="both"/>
        <w:rPr>
          <w:color w:val="000000"/>
          <w:sz w:val="26"/>
          <w:szCs w:val="26"/>
        </w:rPr>
      </w:pPr>
      <w:r w:rsidRPr="00634E37">
        <w:rPr>
          <w:color w:val="000000"/>
          <w:sz w:val="26"/>
          <w:szCs w:val="26"/>
        </w:rPr>
        <w:t>По данному подразделу предусматриваются бюджетные ассигнования на обеспечение реализацию государственной программы Чувашской Республики</w:t>
      </w:r>
      <w:r w:rsidRPr="00634E37">
        <w:rPr>
          <w:b/>
          <w:bCs/>
          <w:color w:val="000000"/>
          <w:sz w:val="26"/>
          <w:szCs w:val="26"/>
        </w:rPr>
        <w:t xml:space="preserve"> </w:t>
      </w:r>
      <w:r w:rsidR="00383264" w:rsidRPr="00634E37">
        <w:rPr>
          <w:bCs/>
          <w:color w:val="000000"/>
          <w:sz w:val="26"/>
          <w:szCs w:val="26"/>
        </w:rPr>
        <w:t>«</w:t>
      </w:r>
      <w:r w:rsidRPr="00634E37">
        <w:rPr>
          <w:bCs/>
          <w:color w:val="000000"/>
          <w:sz w:val="26"/>
          <w:szCs w:val="26"/>
        </w:rPr>
        <w:t>Развитие культуры</w:t>
      </w:r>
      <w:r w:rsidR="00383264" w:rsidRPr="00634E37">
        <w:rPr>
          <w:bCs/>
          <w:color w:val="000000"/>
          <w:sz w:val="26"/>
          <w:szCs w:val="26"/>
        </w:rPr>
        <w:t>»</w:t>
      </w:r>
      <w:r w:rsidRPr="00634E37">
        <w:rPr>
          <w:b/>
          <w:bCs/>
          <w:color w:val="000000"/>
          <w:sz w:val="26"/>
          <w:szCs w:val="26"/>
        </w:rPr>
        <w:t xml:space="preserve"> </w:t>
      </w:r>
      <w:r w:rsidRPr="00634E37">
        <w:rPr>
          <w:bCs/>
          <w:color w:val="000000"/>
          <w:sz w:val="26"/>
          <w:szCs w:val="26"/>
        </w:rPr>
        <w:t>в сумме 90 668,4</w:t>
      </w:r>
      <w:r w:rsidRPr="00634E37">
        <w:rPr>
          <w:color w:val="000000"/>
          <w:sz w:val="26"/>
          <w:szCs w:val="26"/>
        </w:rPr>
        <w:t xml:space="preserve"> тыс. рублей.</w:t>
      </w:r>
    </w:p>
    <w:p w:rsidR="007B3F2C" w:rsidRPr="00634E37" w:rsidRDefault="007B3F2C" w:rsidP="00072301">
      <w:pPr>
        <w:widowControl w:val="0"/>
        <w:autoSpaceDE w:val="0"/>
        <w:autoSpaceDN w:val="0"/>
        <w:adjustRightInd w:val="0"/>
        <w:ind w:firstLine="851"/>
        <w:jc w:val="both"/>
        <w:rPr>
          <w:sz w:val="26"/>
          <w:szCs w:val="26"/>
        </w:rPr>
      </w:pPr>
      <w:r w:rsidRPr="00634E37">
        <w:rPr>
          <w:sz w:val="26"/>
          <w:szCs w:val="26"/>
        </w:rPr>
        <w:t>В 2023 году в данном подразделе предусматриваются бюджетные ассигнования по следующим целевым статьям:</w:t>
      </w:r>
    </w:p>
    <w:p w:rsidR="007B3F2C" w:rsidRPr="00634E37" w:rsidRDefault="00D1117F" w:rsidP="00072301">
      <w:pPr>
        <w:widowControl w:val="0"/>
        <w:autoSpaceDE w:val="0"/>
        <w:autoSpaceDN w:val="0"/>
        <w:adjustRightInd w:val="0"/>
        <w:ind w:firstLine="851"/>
        <w:jc w:val="both"/>
        <w:rPr>
          <w:sz w:val="26"/>
          <w:szCs w:val="26"/>
        </w:rPr>
      </w:pPr>
      <w:r w:rsidRPr="00634E37">
        <w:rPr>
          <w:sz w:val="26"/>
          <w:szCs w:val="26"/>
        </w:rPr>
        <w:t>- </w:t>
      </w:r>
      <w:r w:rsidR="00383264" w:rsidRPr="00634E37">
        <w:rPr>
          <w:sz w:val="26"/>
          <w:szCs w:val="26"/>
        </w:rPr>
        <w:t>«</w:t>
      </w:r>
      <w:r w:rsidR="007B3F2C" w:rsidRPr="00634E37">
        <w:rPr>
          <w:sz w:val="26"/>
          <w:szCs w:val="26"/>
        </w:rPr>
        <w:t>Выплаты стипендий обучающимся и студентам государственных образовательных организаций Чувашской Республики в сфере культуры и искусства</w:t>
      </w:r>
      <w:r w:rsidR="00383264" w:rsidRPr="00634E37">
        <w:rPr>
          <w:sz w:val="26"/>
          <w:szCs w:val="26"/>
        </w:rPr>
        <w:t>»</w:t>
      </w:r>
      <w:r w:rsidR="007B3F2C" w:rsidRPr="00634E37">
        <w:rPr>
          <w:sz w:val="26"/>
          <w:szCs w:val="26"/>
        </w:rPr>
        <w:t xml:space="preserve"> в сумме </w:t>
      </w:r>
      <w:r w:rsidR="007B3F2C" w:rsidRPr="00634E37">
        <w:rPr>
          <w:color w:val="000000"/>
          <w:sz w:val="26"/>
          <w:szCs w:val="26"/>
        </w:rPr>
        <w:t xml:space="preserve">8 406,2 </w:t>
      </w:r>
      <w:r w:rsidR="007B3F2C" w:rsidRPr="00634E37">
        <w:rPr>
          <w:sz w:val="26"/>
          <w:szCs w:val="26"/>
        </w:rPr>
        <w:t xml:space="preserve">тыс. рублей; </w:t>
      </w:r>
    </w:p>
    <w:p w:rsidR="007B3F2C" w:rsidRPr="00634E37" w:rsidRDefault="00D1117F" w:rsidP="00072301">
      <w:pPr>
        <w:widowControl w:val="0"/>
        <w:autoSpaceDE w:val="0"/>
        <w:autoSpaceDN w:val="0"/>
        <w:adjustRightInd w:val="0"/>
        <w:ind w:firstLine="851"/>
        <w:jc w:val="both"/>
        <w:rPr>
          <w:sz w:val="26"/>
          <w:szCs w:val="26"/>
        </w:rPr>
      </w:pPr>
      <w:r w:rsidRPr="00634E37">
        <w:rPr>
          <w:sz w:val="26"/>
          <w:szCs w:val="26"/>
        </w:rPr>
        <w:t>- </w:t>
      </w:r>
      <w:r w:rsidR="00383264" w:rsidRPr="00634E37">
        <w:rPr>
          <w:sz w:val="26"/>
          <w:szCs w:val="26"/>
        </w:rPr>
        <w:t>«</w:t>
      </w:r>
      <w:r w:rsidR="007B3F2C" w:rsidRPr="00634E37">
        <w:rPr>
          <w:sz w:val="26"/>
          <w:szCs w:val="26"/>
        </w:rPr>
        <w:t>Обеспечение деятельности государственных образовательных организаций высшего образования Чувашской Республики в сфере культуры и искусства</w:t>
      </w:r>
      <w:r w:rsidR="00383264" w:rsidRPr="00634E37">
        <w:rPr>
          <w:sz w:val="26"/>
          <w:szCs w:val="26"/>
        </w:rPr>
        <w:t>»</w:t>
      </w:r>
      <w:r w:rsidR="007B3F2C" w:rsidRPr="00634E37">
        <w:rPr>
          <w:sz w:val="26"/>
          <w:szCs w:val="26"/>
        </w:rPr>
        <w:t xml:space="preserve"> в сумме </w:t>
      </w:r>
      <w:r w:rsidR="007B3F2C" w:rsidRPr="00634E37">
        <w:rPr>
          <w:color w:val="000000"/>
          <w:sz w:val="26"/>
          <w:szCs w:val="26"/>
        </w:rPr>
        <w:t xml:space="preserve">74 630,9 </w:t>
      </w:r>
      <w:r w:rsidR="007B3F2C" w:rsidRPr="00634E37">
        <w:rPr>
          <w:sz w:val="26"/>
          <w:szCs w:val="26"/>
        </w:rPr>
        <w:t>тыс. рублей;</w:t>
      </w:r>
    </w:p>
    <w:p w:rsidR="007B3F2C" w:rsidRPr="00634E37" w:rsidRDefault="00D1117F" w:rsidP="00072301">
      <w:pPr>
        <w:widowControl w:val="0"/>
        <w:autoSpaceDE w:val="0"/>
        <w:autoSpaceDN w:val="0"/>
        <w:adjustRightInd w:val="0"/>
        <w:ind w:firstLine="851"/>
        <w:jc w:val="both"/>
        <w:rPr>
          <w:sz w:val="26"/>
          <w:szCs w:val="26"/>
        </w:rPr>
      </w:pPr>
      <w:r w:rsidRPr="00634E37">
        <w:rPr>
          <w:sz w:val="26"/>
          <w:szCs w:val="26"/>
        </w:rPr>
        <w:t>- </w:t>
      </w:r>
      <w:r w:rsidR="00383264" w:rsidRPr="00634E37">
        <w:rPr>
          <w:sz w:val="26"/>
          <w:szCs w:val="26"/>
        </w:rPr>
        <w:t>«</w:t>
      </w:r>
      <w:r w:rsidR="007B3F2C" w:rsidRPr="00634E37">
        <w:rPr>
          <w:sz w:val="26"/>
          <w:szCs w:val="26"/>
        </w:rPr>
        <w:t>У</w:t>
      </w:r>
      <w:r w:rsidR="007B3F2C" w:rsidRPr="00634E37">
        <w:rPr>
          <w:color w:val="000000"/>
          <w:sz w:val="26"/>
          <w:szCs w:val="26"/>
        </w:rPr>
        <w:t>крепление материально-технической базы государственных образовательных организаций в сфере культуры и искусства</w:t>
      </w:r>
      <w:r w:rsidR="00383264" w:rsidRPr="00634E37">
        <w:rPr>
          <w:color w:val="000000"/>
          <w:sz w:val="26"/>
          <w:szCs w:val="26"/>
        </w:rPr>
        <w:t>»</w:t>
      </w:r>
      <w:r w:rsidR="007B3F2C" w:rsidRPr="00634E37">
        <w:rPr>
          <w:color w:val="000000"/>
          <w:sz w:val="26"/>
          <w:szCs w:val="26"/>
        </w:rPr>
        <w:t xml:space="preserve"> - 7 631,3</w:t>
      </w:r>
      <w:r w:rsidR="007B3F2C" w:rsidRPr="00634E37">
        <w:rPr>
          <w:sz w:val="26"/>
          <w:szCs w:val="26"/>
        </w:rPr>
        <w:t xml:space="preserve"> тыс. рублей.</w:t>
      </w:r>
    </w:p>
    <w:p w:rsidR="000948B3" w:rsidRPr="00634E37" w:rsidRDefault="000948B3" w:rsidP="000948B3">
      <w:pPr>
        <w:widowControl w:val="0"/>
        <w:autoSpaceDE w:val="0"/>
        <w:autoSpaceDN w:val="0"/>
        <w:adjustRightInd w:val="0"/>
        <w:spacing w:before="240"/>
        <w:ind w:firstLine="851"/>
        <w:jc w:val="both"/>
        <w:rPr>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Молодежная политика</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уменьшаются на 52 737,9 тыс. рублей или на 66,2% и составят 26 983,3 тыс. рублей.</w:t>
      </w:r>
    </w:p>
    <w:p w:rsidR="000948B3" w:rsidRPr="00634E37" w:rsidRDefault="000948B3" w:rsidP="000948B3">
      <w:pPr>
        <w:widowControl w:val="0"/>
        <w:autoSpaceDE w:val="0"/>
        <w:autoSpaceDN w:val="0"/>
        <w:adjustRightInd w:val="0"/>
        <w:ind w:firstLine="851"/>
        <w:jc w:val="both"/>
        <w:rPr>
          <w:sz w:val="26"/>
          <w:szCs w:val="26"/>
        </w:rPr>
      </w:pPr>
      <w:r w:rsidRPr="00634E37">
        <w:rPr>
          <w:color w:val="000000"/>
          <w:sz w:val="26"/>
          <w:szCs w:val="26"/>
        </w:rPr>
        <w:t>На плановый период 2024 и 2025 годов расходы по данному подразделу планируются в сумме 20 320,8 тыс. рублей ежегодно.</w:t>
      </w:r>
    </w:p>
    <w:p w:rsidR="000948B3" w:rsidRPr="00634E37" w:rsidRDefault="000948B3" w:rsidP="00072301">
      <w:pPr>
        <w:widowControl w:val="0"/>
        <w:autoSpaceDE w:val="0"/>
        <w:autoSpaceDN w:val="0"/>
        <w:adjustRightInd w:val="0"/>
        <w:ind w:firstLine="851"/>
        <w:jc w:val="both"/>
        <w:rPr>
          <w:color w:val="000000"/>
          <w:sz w:val="26"/>
          <w:szCs w:val="26"/>
        </w:rPr>
      </w:pPr>
      <w:r w:rsidRPr="00634E37">
        <w:rPr>
          <w:color w:val="000000"/>
          <w:sz w:val="26"/>
          <w:szCs w:val="26"/>
        </w:rPr>
        <w:t xml:space="preserve">По данному подразделу предусматриваются бюджетные ассигнования на обеспечение реализации государственной </w:t>
      </w:r>
      <w:r w:rsidRPr="00634E37">
        <w:rPr>
          <w:bCs/>
          <w:color w:val="000000"/>
          <w:sz w:val="26"/>
          <w:szCs w:val="26"/>
        </w:rPr>
        <w:t xml:space="preserve">программы </w:t>
      </w:r>
      <w:r w:rsidR="00383264" w:rsidRPr="00634E37">
        <w:rPr>
          <w:bCs/>
          <w:color w:val="000000"/>
          <w:sz w:val="26"/>
          <w:szCs w:val="26"/>
        </w:rPr>
        <w:t>«</w:t>
      </w:r>
      <w:r w:rsidRPr="00634E37">
        <w:rPr>
          <w:bCs/>
          <w:color w:val="000000"/>
          <w:sz w:val="26"/>
          <w:szCs w:val="26"/>
        </w:rPr>
        <w:t>Развитие образования</w:t>
      </w:r>
      <w:r w:rsidR="00383264" w:rsidRPr="00634E37">
        <w:rPr>
          <w:bCs/>
          <w:color w:val="000000"/>
          <w:sz w:val="26"/>
          <w:szCs w:val="26"/>
        </w:rPr>
        <w:t>»</w:t>
      </w:r>
      <w:r w:rsidRPr="00634E37">
        <w:rPr>
          <w:bCs/>
          <w:color w:val="000000"/>
          <w:sz w:val="26"/>
          <w:szCs w:val="26"/>
        </w:rPr>
        <w:t xml:space="preserve"> в сумме 26 983,3 тыс. рублей или  увеличение </w:t>
      </w:r>
      <w:r w:rsidRPr="00634E37">
        <w:rPr>
          <w:color w:val="000000"/>
          <w:sz w:val="26"/>
          <w:szCs w:val="26"/>
        </w:rPr>
        <w:t xml:space="preserve">на </w:t>
      </w:r>
      <w:r w:rsidRPr="00634E37">
        <w:rPr>
          <w:bCs/>
          <w:color w:val="000000"/>
          <w:sz w:val="26"/>
          <w:szCs w:val="26"/>
        </w:rPr>
        <w:t>13 959,1</w:t>
      </w:r>
      <w:r w:rsidRPr="00634E37">
        <w:rPr>
          <w:color w:val="000000"/>
          <w:sz w:val="26"/>
          <w:szCs w:val="26"/>
        </w:rPr>
        <w:t xml:space="preserve"> тыс. рублей или на 107,2%.</w:t>
      </w:r>
    </w:p>
    <w:p w:rsidR="000948B3" w:rsidRPr="00634E37" w:rsidRDefault="000948B3" w:rsidP="00A000B0">
      <w:pPr>
        <w:widowControl w:val="0"/>
        <w:autoSpaceDE w:val="0"/>
        <w:autoSpaceDN w:val="0"/>
        <w:adjustRightInd w:val="0"/>
        <w:ind w:firstLine="709"/>
        <w:jc w:val="both"/>
        <w:rPr>
          <w:color w:val="000000"/>
          <w:sz w:val="26"/>
          <w:szCs w:val="26"/>
        </w:rPr>
      </w:pPr>
      <w:r w:rsidRPr="00634E37">
        <w:rPr>
          <w:color w:val="000000"/>
          <w:sz w:val="26"/>
          <w:szCs w:val="26"/>
        </w:rPr>
        <w:t>Бюджетные ассигнования в 2023 году планируется в основном направить по целевым статьям:</w:t>
      </w:r>
    </w:p>
    <w:p w:rsidR="000948B3" w:rsidRPr="00634E37" w:rsidRDefault="00D1117F" w:rsidP="00A000B0">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0948B3" w:rsidRPr="00634E37">
        <w:rPr>
          <w:color w:val="000000"/>
          <w:sz w:val="26"/>
          <w:szCs w:val="26"/>
        </w:rPr>
        <w:t>Обеспечение деятельности государственных организаций по организационно-воспитательной работе с молодежью</w:t>
      </w:r>
      <w:r w:rsidR="00383264" w:rsidRPr="00634E37">
        <w:rPr>
          <w:color w:val="000000"/>
          <w:sz w:val="26"/>
          <w:szCs w:val="26"/>
        </w:rPr>
        <w:t>»</w:t>
      </w:r>
      <w:r w:rsidR="000948B3" w:rsidRPr="00634E37">
        <w:rPr>
          <w:color w:val="000000"/>
          <w:sz w:val="26"/>
          <w:szCs w:val="26"/>
        </w:rPr>
        <w:t xml:space="preserve"> - 1</w:t>
      </w:r>
      <w:r w:rsidR="00B609E9" w:rsidRPr="00634E37">
        <w:rPr>
          <w:color w:val="000000"/>
          <w:sz w:val="26"/>
          <w:szCs w:val="26"/>
        </w:rPr>
        <w:t>1 413,6</w:t>
      </w:r>
      <w:r w:rsidR="000948B3" w:rsidRPr="00634E37">
        <w:rPr>
          <w:color w:val="000000"/>
          <w:sz w:val="26"/>
          <w:szCs w:val="26"/>
        </w:rPr>
        <w:t xml:space="preserve"> тыс. рублей;</w:t>
      </w:r>
    </w:p>
    <w:p w:rsidR="000948B3" w:rsidRPr="00634E37" w:rsidRDefault="00D1117F" w:rsidP="00A000B0">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0948B3" w:rsidRPr="00634E37">
        <w:rPr>
          <w:color w:val="000000"/>
          <w:sz w:val="26"/>
          <w:szCs w:val="26"/>
        </w:rPr>
        <w:t>Организация мероприятий по вовлечению молодежи в социальную практику</w:t>
      </w:r>
      <w:r w:rsidR="00383264" w:rsidRPr="00634E37">
        <w:rPr>
          <w:color w:val="000000"/>
          <w:sz w:val="26"/>
          <w:szCs w:val="26"/>
        </w:rPr>
        <w:t>»</w:t>
      </w:r>
      <w:r w:rsidR="000948B3" w:rsidRPr="00634E37">
        <w:rPr>
          <w:color w:val="000000"/>
          <w:sz w:val="26"/>
          <w:szCs w:val="26"/>
        </w:rPr>
        <w:t xml:space="preserve"> - 5 313,1 тыс. рублей;</w:t>
      </w:r>
    </w:p>
    <w:p w:rsidR="000948B3" w:rsidRPr="00634E37" w:rsidRDefault="00D1117F" w:rsidP="00A000B0">
      <w:pPr>
        <w:widowControl w:val="0"/>
        <w:autoSpaceDE w:val="0"/>
        <w:autoSpaceDN w:val="0"/>
        <w:adjustRightInd w:val="0"/>
        <w:ind w:firstLine="709"/>
        <w:jc w:val="both"/>
        <w:rPr>
          <w:sz w:val="26"/>
          <w:szCs w:val="26"/>
        </w:rPr>
      </w:pPr>
      <w:r w:rsidRPr="00634E37">
        <w:rPr>
          <w:color w:val="000000"/>
          <w:sz w:val="26"/>
          <w:szCs w:val="26"/>
        </w:rPr>
        <w:t>- </w:t>
      </w:r>
      <w:r w:rsidR="00383264" w:rsidRPr="00634E37">
        <w:rPr>
          <w:color w:val="000000"/>
          <w:sz w:val="26"/>
          <w:szCs w:val="26"/>
        </w:rPr>
        <w:t>«</w:t>
      </w:r>
      <w:r w:rsidR="000948B3" w:rsidRPr="00634E37">
        <w:rPr>
          <w:color w:val="000000"/>
          <w:sz w:val="26"/>
          <w:szCs w:val="26"/>
        </w:rPr>
        <w:t xml:space="preserve">Проведение республиканской военно-исторической реконструкции </w:t>
      </w:r>
      <w:r w:rsidR="00383264" w:rsidRPr="00634E37">
        <w:rPr>
          <w:color w:val="000000"/>
          <w:sz w:val="26"/>
          <w:szCs w:val="26"/>
        </w:rPr>
        <w:t>«</w:t>
      </w:r>
      <w:r w:rsidR="000948B3" w:rsidRPr="00634E37">
        <w:rPr>
          <w:color w:val="000000"/>
          <w:sz w:val="26"/>
          <w:szCs w:val="26"/>
        </w:rPr>
        <w:t>На Сурском рубеже</w:t>
      </w:r>
      <w:r w:rsidR="00383264" w:rsidRPr="00634E37">
        <w:rPr>
          <w:color w:val="000000"/>
          <w:sz w:val="26"/>
          <w:szCs w:val="26"/>
        </w:rPr>
        <w:t>»</w:t>
      </w:r>
      <w:r w:rsidR="000948B3" w:rsidRPr="00634E37">
        <w:rPr>
          <w:color w:val="000000"/>
          <w:sz w:val="26"/>
          <w:szCs w:val="26"/>
        </w:rPr>
        <w:t xml:space="preserve"> - 3 313,8</w:t>
      </w:r>
      <w:r w:rsidR="00B609E9" w:rsidRPr="00634E37">
        <w:rPr>
          <w:color w:val="000000"/>
          <w:sz w:val="26"/>
          <w:szCs w:val="26"/>
        </w:rPr>
        <w:t xml:space="preserve"> тыс. рублей.</w:t>
      </w:r>
    </w:p>
    <w:tbl>
      <w:tblPr>
        <w:tblW w:w="9781" w:type="dxa"/>
        <w:tblLayout w:type="fixed"/>
        <w:tblLook w:val="0000" w:firstRow="0" w:lastRow="0" w:firstColumn="0" w:lastColumn="0" w:noHBand="0" w:noVBand="0"/>
      </w:tblPr>
      <w:tblGrid>
        <w:gridCol w:w="9781"/>
      </w:tblGrid>
      <w:tr w:rsidR="00072301" w:rsidRPr="00634E37" w:rsidTr="004A7234">
        <w:trPr>
          <w:trHeight w:val="288"/>
        </w:trPr>
        <w:tc>
          <w:tcPr>
            <w:tcW w:w="9781" w:type="dxa"/>
            <w:shd w:val="clear" w:color="auto" w:fill="FFFFFF"/>
            <w:tcMar>
              <w:top w:w="0" w:type="dxa"/>
              <w:left w:w="0" w:type="dxa"/>
              <w:bottom w:w="0" w:type="dxa"/>
              <w:right w:w="40" w:type="dxa"/>
            </w:tcMar>
            <w:vAlign w:val="center"/>
          </w:tcPr>
          <w:p w:rsidR="00072301" w:rsidRPr="00634E37" w:rsidRDefault="00072301" w:rsidP="00D1117F">
            <w:pPr>
              <w:widowControl w:val="0"/>
              <w:autoSpaceDE w:val="0"/>
              <w:autoSpaceDN w:val="0"/>
              <w:adjustRightInd w:val="0"/>
              <w:ind w:firstLine="709"/>
              <w:jc w:val="both"/>
              <w:rPr>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Прикладные научные исследования в области образования</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уменьшаются на 1</w:t>
            </w:r>
            <w:r w:rsidR="00B609E9" w:rsidRPr="00634E37">
              <w:rPr>
                <w:color w:val="000000"/>
                <w:sz w:val="26"/>
                <w:szCs w:val="26"/>
              </w:rPr>
              <w:t> </w:t>
            </w:r>
            <w:r w:rsidRPr="00634E37">
              <w:rPr>
                <w:color w:val="000000"/>
                <w:sz w:val="26"/>
                <w:szCs w:val="26"/>
              </w:rPr>
              <w:t>182,6 тыс. рублей или на 2,2% и составят 51</w:t>
            </w:r>
            <w:r w:rsidR="00B609E9" w:rsidRPr="00634E37">
              <w:rPr>
                <w:color w:val="000000"/>
                <w:sz w:val="26"/>
                <w:szCs w:val="26"/>
              </w:rPr>
              <w:t> </w:t>
            </w:r>
            <w:r w:rsidRPr="00634E37">
              <w:rPr>
                <w:color w:val="000000"/>
                <w:sz w:val="26"/>
                <w:szCs w:val="26"/>
              </w:rPr>
              <w:t>711,5 тыс. рублей.</w:t>
            </w:r>
          </w:p>
        </w:tc>
      </w:tr>
    </w:tbl>
    <w:p w:rsidR="007B3F2C" w:rsidRPr="00634E37" w:rsidRDefault="007B3F2C" w:rsidP="00A000B0">
      <w:pPr>
        <w:widowControl w:val="0"/>
        <w:autoSpaceDE w:val="0"/>
        <w:autoSpaceDN w:val="0"/>
        <w:adjustRightInd w:val="0"/>
        <w:ind w:firstLine="709"/>
        <w:jc w:val="both"/>
        <w:rPr>
          <w:sz w:val="26"/>
          <w:szCs w:val="26"/>
        </w:rPr>
      </w:pPr>
      <w:r w:rsidRPr="00634E37">
        <w:rPr>
          <w:color w:val="000000"/>
          <w:sz w:val="26"/>
          <w:szCs w:val="26"/>
        </w:rPr>
        <w:t>На плановый период 2024 и 2025 годов расходы по данному подразделу планируются в сумме 51 736,9 тыс. рублей ежегодно.</w:t>
      </w:r>
    </w:p>
    <w:p w:rsidR="007B3F2C" w:rsidRPr="00634E37" w:rsidRDefault="007B3F2C" w:rsidP="00A000B0">
      <w:pPr>
        <w:widowControl w:val="0"/>
        <w:autoSpaceDE w:val="0"/>
        <w:autoSpaceDN w:val="0"/>
        <w:adjustRightInd w:val="0"/>
        <w:ind w:firstLine="709"/>
        <w:jc w:val="both"/>
        <w:rPr>
          <w:sz w:val="26"/>
          <w:szCs w:val="26"/>
        </w:rPr>
      </w:pPr>
      <w:r w:rsidRPr="00634E37">
        <w:rPr>
          <w:color w:val="000000"/>
          <w:sz w:val="26"/>
          <w:szCs w:val="26"/>
        </w:rPr>
        <w:t xml:space="preserve">По данному подразделу бюджетные ассигнования предусматриваются </w:t>
      </w:r>
      <w:r w:rsidRPr="00634E37">
        <w:rPr>
          <w:bCs/>
          <w:color w:val="000000"/>
          <w:sz w:val="26"/>
          <w:szCs w:val="26"/>
        </w:rPr>
        <w:t xml:space="preserve">на исполнение государственной программы Чувашской Республики </w:t>
      </w:r>
      <w:r w:rsidR="00383264" w:rsidRPr="00634E37">
        <w:rPr>
          <w:bCs/>
          <w:color w:val="000000"/>
          <w:sz w:val="26"/>
          <w:szCs w:val="26"/>
        </w:rPr>
        <w:t>«</w:t>
      </w:r>
      <w:r w:rsidRPr="00634E37">
        <w:rPr>
          <w:bCs/>
          <w:color w:val="000000"/>
          <w:sz w:val="26"/>
          <w:szCs w:val="26"/>
        </w:rPr>
        <w:t>Развитие образования</w:t>
      </w:r>
      <w:r w:rsidR="00383264" w:rsidRPr="00634E37">
        <w:rPr>
          <w:bCs/>
          <w:color w:val="000000"/>
          <w:sz w:val="26"/>
          <w:szCs w:val="26"/>
        </w:rPr>
        <w:t>»</w:t>
      </w:r>
      <w:r w:rsidRPr="00634E37">
        <w:rPr>
          <w:bCs/>
          <w:color w:val="000000"/>
          <w:sz w:val="26"/>
          <w:szCs w:val="26"/>
        </w:rPr>
        <w:t xml:space="preserve"> и направляются  на целевые статьи </w:t>
      </w:r>
      <w:r w:rsidR="00383264" w:rsidRPr="00634E37">
        <w:rPr>
          <w:bCs/>
          <w:color w:val="000000"/>
          <w:sz w:val="26"/>
          <w:szCs w:val="26"/>
        </w:rPr>
        <w:t>«</w:t>
      </w:r>
      <w:r w:rsidRPr="00634E37">
        <w:rPr>
          <w:bCs/>
          <w:color w:val="000000"/>
          <w:sz w:val="26"/>
          <w:szCs w:val="26"/>
        </w:rPr>
        <w:t>Обеспечение деятельности государственных научных учреждений</w:t>
      </w:r>
      <w:r w:rsidR="00383264" w:rsidRPr="00634E37">
        <w:rPr>
          <w:bCs/>
          <w:color w:val="000000"/>
          <w:sz w:val="26"/>
          <w:szCs w:val="26"/>
        </w:rPr>
        <w:t>»</w:t>
      </w:r>
      <w:r w:rsidRPr="00634E37">
        <w:rPr>
          <w:bCs/>
          <w:color w:val="000000"/>
          <w:sz w:val="26"/>
          <w:szCs w:val="26"/>
        </w:rPr>
        <w:t xml:space="preserve"> в сумме </w:t>
      </w:r>
      <w:r w:rsidRPr="00634E37">
        <w:rPr>
          <w:color w:val="000000"/>
          <w:sz w:val="26"/>
          <w:szCs w:val="26"/>
        </w:rPr>
        <w:t xml:space="preserve">51 166,3 тыс. рублей и на </w:t>
      </w:r>
      <w:r w:rsidR="00383264" w:rsidRPr="00634E37">
        <w:rPr>
          <w:color w:val="000000"/>
          <w:sz w:val="26"/>
          <w:szCs w:val="26"/>
        </w:rPr>
        <w:t>«</w:t>
      </w:r>
      <w:r w:rsidRPr="00634E37">
        <w:rPr>
          <w:color w:val="000000"/>
          <w:sz w:val="26"/>
          <w:szCs w:val="26"/>
        </w:rPr>
        <w:t>Выполнение научно-исследовательских и опытно-конструкторских работ по государственным контрактам</w:t>
      </w:r>
      <w:r w:rsidR="00383264" w:rsidRPr="00634E37">
        <w:rPr>
          <w:color w:val="000000"/>
          <w:sz w:val="26"/>
          <w:szCs w:val="26"/>
        </w:rPr>
        <w:t>»</w:t>
      </w:r>
      <w:r w:rsidRPr="00634E37">
        <w:rPr>
          <w:color w:val="000000"/>
          <w:sz w:val="26"/>
          <w:szCs w:val="26"/>
        </w:rPr>
        <w:t xml:space="preserve"> - 545,2 тыс. рублей</w:t>
      </w:r>
      <w:r w:rsidR="00D1117F" w:rsidRPr="00634E37">
        <w:rPr>
          <w:color w:val="000000"/>
          <w:sz w:val="26"/>
          <w:szCs w:val="26"/>
        </w:rPr>
        <w:t>.</w:t>
      </w:r>
    </w:p>
    <w:p w:rsidR="00E95343" w:rsidRPr="00634E37" w:rsidRDefault="00E95343" w:rsidP="00D1117F">
      <w:pPr>
        <w:widowControl w:val="0"/>
        <w:autoSpaceDE w:val="0"/>
        <w:autoSpaceDN w:val="0"/>
        <w:adjustRightInd w:val="0"/>
        <w:spacing w:before="240"/>
        <w:ind w:firstLine="709"/>
        <w:jc w:val="both"/>
        <w:rPr>
          <w:color w:val="000000"/>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Другие вопросы в области образования</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увеличиваются на 78 623,2 тыс. рублей или на 55</w:t>
      </w:r>
      <w:r w:rsidR="00D1117F" w:rsidRPr="00634E37">
        <w:rPr>
          <w:color w:val="000000"/>
          <w:sz w:val="26"/>
          <w:szCs w:val="26"/>
        </w:rPr>
        <w:t>,0</w:t>
      </w:r>
      <w:r w:rsidRPr="00634E37">
        <w:rPr>
          <w:color w:val="000000"/>
          <w:sz w:val="26"/>
          <w:szCs w:val="26"/>
        </w:rPr>
        <w:t>% и составят 221 593,2 тыс. рублей.</w:t>
      </w:r>
    </w:p>
    <w:p w:rsidR="00E95343" w:rsidRPr="00634E37" w:rsidRDefault="00E95343" w:rsidP="00E95343">
      <w:pPr>
        <w:widowControl w:val="0"/>
        <w:autoSpaceDE w:val="0"/>
        <w:autoSpaceDN w:val="0"/>
        <w:adjustRightInd w:val="0"/>
        <w:ind w:firstLine="709"/>
        <w:jc w:val="both"/>
        <w:rPr>
          <w:sz w:val="26"/>
          <w:szCs w:val="26"/>
        </w:rPr>
      </w:pPr>
      <w:r w:rsidRPr="00634E37">
        <w:rPr>
          <w:color w:val="000000"/>
          <w:sz w:val="26"/>
          <w:szCs w:val="26"/>
        </w:rPr>
        <w:t>На плановый период 2024 и 2025 годов расходы по данному подразделу планируются в сумме 218 231,8 тыс. рублей и 218 559,9 тыс. рублей соответственно.</w:t>
      </w:r>
    </w:p>
    <w:p w:rsidR="00E95343" w:rsidRPr="00634E37" w:rsidRDefault="00E95343" w:rsidP="00072301">
      <w:pPr>
        <w:widowControl w:val="0"/>
        <w:autoSpaceDE w:val="0"/>
        <w:autoSpaceDN w:val="0"/>
        <w:adjustRightInd w:val="0"/>
        <w:ind w:firstLine="709"/>
        <w:jc w:val="both"/>
        <w:rPr>
          <w:color w:val="000000"/>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91" w:type="dxa"/>
        <w:tblLayout w:type="fixed"/>
        <w:tblLook w:val="0000" w:firstRow="0" w:lastRow="0" w:firstColumn="0" w:lastColumn="0" w:noHBand="0" w:noVBand="0"/>
      </w:tblPr>
      <w:tblGrid>
        <w:gridCol w:w="4972"/>
        <w:gridCol w:w="1559"/>
        <w:gridCol w:w="1417"/>
        <w:gridCol w:w="1134"/>
        <w:gridCol w:w="709"/>
      </w:tblGrid>
      <w:tr w:rsidR="00E95343" w:rsidRPr="00634E37" w:rsidTr="00E432C2">
        <w:trPr>
          <w:trHeight w:val="681"/>
        </w:trPr>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27596" w:rsidRPr="00634E37" w:rsidRDefault="00E95343" w:rsidP="00427596">
            <w:pPr>
              <w:widowControl w:val="0"/>
              <w:autoSpaceDE w:val="0"/>
              <w:autoSpaceDN w:val="0"/>
              <w:adjustRightInd w:val="0"/>
              <w:jc w:val="center"/>
              <w:rPr>
                <w:color w:val="000000"/>
                <w:sz w:val="20"/>
                <w:szCs w:val="20"/>
              </w:rPr>
            </w:pPr>
            <w:r w:rsidRPr="00634E37">
              <w:rPr>
                <w:color w:val="000000"/>
                <w:sz w:val="20"/>
                <w:szCs w:val="20"/>
              </w:rPr>
              <w:t>Закон о бюджете (с изменениями от 28.10.2022</w:t>
            </w:r>
          </w:p>
          <w:p w:rsidR="00E95343" w:rsidRPr="00634E37" w:rsidRDefault="00E95343" w:rsidP="00427596">
            <w:pPr>
              <w:widowControl w:val="0"/>
              <w:autoSpaceDE w:val="0"/>
              <w:autoSpaceDN w:val="0"/>
              <w:adjustRightInd w:val="0"/>
              <w:jc w:val="center"/>
              <w:rPr>
                <w:rFonts w:ascii="Arial" w:hAnsi="Arial" w:cs="Arial"/>
              </w:rPr>
            </w:pPr>
            <w:r w:rsidRPr="00634E37">
              <w:rPr>
                <w:color w:val="000000"/>
                <w:sz w:val="20"/>
                <w:szCs w:val="20"/>
              </w:rPr>
              <w:t>№ 85)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E95343">
            <w:pPr>
              <w:widowControl w:val="0"/>
              <w:autoSpaceDE w:val="0"/>
              <w:autoSpaceDN w:val="0"/>
              <w:adjustRightInd w:val="0"/>
              <w:jc w:val="center"/>
              <w:rPr>
                <w:rFonts w:ascii="Arial" w:hAnsi="Arial" w:cs="Arial"/>
              </w:rPr>
            </w:pPr>
            <w:r w:rsidRPr="00634E37">
              <w:rPr>
                <w:color w:val="000000"/>
                <w:sz w:val="20"/>
                <w:szCs w:val="20"/>
              </w:rPr>
              <w:t>Проект закона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color w:val="000000"/>
                <w:sz w:val="20"/>
                <w:szCs w:val="20"/>
              </w:rPr>
            </w:pPr>
            <w:r w:rsidRPr="00634E37">
              <w:rPr>
                <w:color w:val="000000"/>
                <w:sz w:val="20"/>
                <w:szCs w:val="20"/>
              </w:rPr>
              <w:t>Изменения</w:t>
            </w:r>
          </w:p>
          <w:p w:rsidR="00427596" w:rsidRPr="00634E37" w:rsidRDefault="00E95343" w:rsidP="00427596">
            <w:pPr>
              <w:widowControl w:val="0"/>
              <w:autoSpaceDE w:val="0"/>
              <w:autoSpaceDN w:val="0"/>
              <w:adjustRightInd w:val="0"/>
              <w:jc w:val="center"/>
              <w:rPr>
                <w:rFonts w:ascii="Arial" w:hAnsi="Arial" w:cs="Arial"/>
              </w:rPr>
            </w:pPr>
            <w:r w:rsidRPr="00634E37">
              <w:rPr>
                <w:color w:val="000000"/>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color w:val="000000"/>
                <w:sz w:val="20"/>
                <w:szCs w:val="20"/>
              </w:rPr>
              <w:t>%</w:t>
            </w:r>
          </w:p>
        </w:tc>
      </w:tr>
      <w:tr w:rsidR="00E95343" w:rsidRPr="00634E37" w:rsidTr="00E432C2">
        <w:trPr>
          <w:trHeight w:val="442"/>
        </w:trPr>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7B3F2C">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здравоохранения</w:t>
            </w:r>
            <w:r w:rsidR="00383264" w:rsidRPr="00634E37">
              <w:rPr>
                <w:bCs/>
                <w:color w:val="000000"/>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12 916,9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12 916,9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D1117F" w:rsidP="00F6276B">
            <w:pPr>
              <w:widowControl w:val="0"/>
              <w:autoSpaceDE w:val="0"/>
              <w:autoSpaceDN w:val="0"/>
              <w:adjustRightInd w:val="0"/>
              <w:jc w:val="center"/>
              <w:rPr>
                <w:bCs/>
                <w:color w:val="000000"/>
                <w:sz w:val="20"/>
                <w:szCs w:val="20"/>
              </w:rPr>
            </w:pPr>
            <w:r w:rsidRPr="00634E37">
              <w:rPr>
                <w:bCs/>
                <w:color w:val="000000"/>
                <w:sz w:val="20"/>
                <w:szCs w:val="20"/>
              </w:rPr>
              <w:t>х</w:t>
            </w:r>
          </w:p>
        </w:tc>
      </w:tr>
      <w:tr w:rsidR="00E95343" w:rsidRPr="00634E37" w:rsidTr="00E432C2">
        <w:trPr>
          <w:trHeight w:val="442"/>
        </w:trPr>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7B3F2C">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Социальная поддержка граждан</w:t>
            </w:r>
            <w:r w:rsidR="00383264" w:rsidRPr="00634E37">
              <w:rPr>
                <w:bCs/>
                <w:color w:val="000000"/>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57 846,4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57 846,4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D1117F" w:rsidP="00F6276B">
            <w:pPr>
              <w:widowControl w:val="0"/>
              <w:autoSpaceDE w:val="0"/>
              <w:autoSpaceDN w:val="0"/>
              <w:adjustRightInd w:val="0"/>
              <w:jc w:val="center"/>
              <w:rPr>
                <w:bCs/>
                <w:color w:val="000000"/>
                <w:sz w:val="20"/>
                <w:szCs w:val="20"/>
              </w:rPr>
            </w:pPr>
            <w:r w:rsidRPr="00634E37">
              <w:rPr>
                <w:bCs/>
                <w:color w:val="000000"/>
                <w:sz w:val="20"/>
                <w:szCs w:val="20"/>
              </w:rPr>
              <w:t>х</w:t>
            </w:r>
          </w:p>
        </w:tc>
      </w:tr>
      <w:tr w:rsidR="00E95343" w:rsidRPr="00634E37" w:rsidTr="00E432C2">
        <w:trPr>
          <w:trHeight w:val="442"/>
        </w:trPr>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7B3F2C">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культуры</w:t>
            </w:r>
            <w:r w:rsidR="00383264" w:rsidRPr="00634E37">
              <w:rPr>
                <w:bCs/>
                <w:color w:val="000000"/>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695,1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578,9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-116,2</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-16,7</w:t>
            </w:r>
          </w:p>
        </w:tc>
      </w:tr>
      <w:tr w:rsidR="00E95343" w:rsidRPr="00634E37" w:rsidTr="00E432C2">
        <w:trPr>
          <w:trHeight w:val="442"/>
        </w:trPr>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7B3F2C">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образования</w:t>
            </w:r>
            <w:r w:rsidR="00383264" w:rsidRPr="00634E37">
              <w:rPr>
                <w:bCs/>
                <w:color w:val="000000"/>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8C6FC3" w:rsidRDefault="00E95343" w:rsidP="00297DED">
            <w:pPr>
              <w:widowControl w:val="0"/>
              <w:autoSpaceDE w:val="0"/>
              <w:autoSpaceDN w:val="0"/>
              <w:adjustRightInd w:val="0"/>
              <w:jc w:val="center"/>
              <w:rPr>
                <w:rFonts w:ascii="Arial" w:hAnsi="Arial" w:cs="Arial"/>
              </w:rPr>
            </w:pPr>
            <w:r w:rsidRPr="008C6FC3">
              <w:rPr>
                <w:bCs/>
                <w:color w:val="000000"/>
                <w:sz w:val="20"/>
                <w:szCs w:val="20"/>
              </w:rPr>
              <w:t>131</w:t>
            </w:r>
            <w:r w:rsidR="00297DED" w:rsidRPr="008C6FC3">
              <w:rPr>
                <w:bCs/>
                <w:color w:val="000000"/>
                <w:sz w:val="20"/>
                <w:szCs w:val="20"/>
              </w:rPr>
              <w:t> 863,2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8C6FC3" w:rsidRDefault="00E95343" w:rsidP="00F6276B">
            <w:pPr>
              <w:widowControl w:val="0"/>
              <w:autoSpaceDE w:val="0"/>
              <w:autoSpaceDN w:val="0"/>
              <w:adjustRightInd w:val="0"/>
              <w:jc w:val="center"/>
              <w:rPr>
                <w:rFonts w:ascii="Arial" w:hAnsi="Arial" w:cs="Arial"/>
              </w:rPr>
            </w:pPr>
            <w:r w:rsidRPr="008C6FC3">
              <w:rPr>
                <w:bCs/>
                <w:color w:val="000000"/>
                <w:sz w:val="20"/>
                <w:szCs w:val="20"/>
              </w:rPr>
              <w:t>139 510,1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8C6FC3" w:rsidRDefault="00297DED" w:rsidP="00F6276B">
            <w:pPr>
              <w:widowControl w:val="0"/>
              <w:autoSpaceDE w:val="0"/>
              <w:autoSpaceDN w:val="0"/>
              <w:adjustRightInd w:val="0"/>
              <w:jc w:val="center"/>
              <w:rPr>
                <w:rFonts w:ascii="Arial" w:hAnsi="Arial" w:cs="Arial"/>
              </w:rPr>
            </w:pPr>
            <w:r w:rsidRPr="008C6FC3">
              <w:rPr>
                <w:bCs/>
                <w:color w:val="000000"/>
                <w:sz w:val="20"/>
                <w:szCs w:val="20"/>
              </w:rPr>
              <w:t>7 646,9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5,8</w:t>
            </w:r>
          </w:p>
        </w:tc>
      </w:tr>
      <w:tr w:rsidR="00E95343" w:rsidRPr="00634E37" w:rsidTr="00E432C2">
        <w:trPr>
          <w:trHeight w:val="442"/>
        </w:trPr>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7B3F2C">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транспортной системы Чувашской Республики</w:t>
            </w:r>
            <w:r w:rsidR="00383264" w:rsidRPr="00634E37">
              <w:rPr>
                <w:bCs/>
                <w:color w:val="000000"/>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2 720,0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2 754,8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34,8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1,3</w:t>
            </w:r>
          </w:p>
        </w:tc>
      </w:tr>
      <w:tr w:rsidR="00E95343" w:rsidRPr="00634E37" w:rsidTr="00E432C2">
        <w:trPr>
          <w:trHeight w:val="442"/>
        </w:trPr>
        <w:tc>
          <w:tcPr>
            <w:tcW w:w="4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7B3F2C">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потенциала государственного управления</w:t>
            </w:r>
            <w:r w:rsidR="00383264" w:rsidRPr="00634E37">
              <w:rPr>
                <w:bCs/>
                <w:color w:val="000000"/>
                <w:sz w:val="20"/>
                <w:szCs w:val="20"/>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D1117F" w:rsidP="00F6276B">
            <w:pPr>
              <w:widowControl w:val="0"/>
              <w:autoSpaceDE w:val="0"/>
              <w:autoSpaceDN w:val="0"/>
              <w:adjustRightInd w:val="0"/>
              <w:jc w:val="center"/>
              <w:rPr>
                <w:rFonts w:ascii="Arial" w:hAnsi="Arial" w:cs="Arial"/>
              </w:rPr>
            </w:pPr>
            <w:r w:rsidRPr="00634E37">
              <w:rPr>
                <w:bCs/>
                <w:color w:val="000000"/>
                <w:sz w:val="20"/>
                <w:szCs w:val="20"/>
              </w:rPr>
              <w:t>7 291,7</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7 986,1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D1117F" w:rsidP="00F6276B">
            <w:pPr>
              <w:widowControl w:val="0"/>
              <w:autoSpaceDE w:val="0"/>
              <w:autoSpaceDN w:val="0"/>
              <w:adjustRightInd w:val="0"/>
              <w:jc w:val="center"/>
              <w:rPr>
                <w:rFonts w:ascii="Arial" w:hAnsi="Arial" w:cs="Arial"/>
              </w:rPr>
            </w:pPr>
            <w:r w:rsidRPr="00634E37">
              <w:rPr>
                <w:bCs/>
                <w:color w:val="000000"/>
                <w:sz w:val="20"/>
                <w:szCs w:val="20"/>
              </w:rPr>
              <w:t>694,4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95343" w:rsidRPr="00634E37" w:rsidRDefault="00E95343" w:rsidP="00F6276B">
            <w:pPr>
              <w:widowControl w:val="0"/>
              <w:autoSpaceDE w:val="0"/>
              <w:autoSpaceDN w:val="0"/>
              <w:adjustRightInd w:val="0"/>
              <w:jc w:val="center"/>
              <w:rPr>
                <w:rFonts w:ascii="Arial" w:hAnsi="Arial" w:cs="Arial"/>
              </w:rPr>
            </w:pPr>
            <w:r w:rsidRPr="00634E37">
              <w:rPr>
                <w:bCs/>
                <w:color w:val="000000"/>
                <w:sz w:val="20"/>
                <w:szCs w:val="20"/>
              </w:rPr>
              <w:t>9,5</w:t>
            </w:r>
          </w:p>
        </w:tc>
      </w:tr>
    </w:tbl>
    <w:p w:rsidR="00E95343" w:rsidRPr="00634E37" w:rsidRDefault="00E95343" w:rsidP="00072301">
      <w:pPr>
        <w:widowControl w:val="0"/>
        <w:autoSpaceDE w:val="0"/>
        <w:autoSpaceDN w:val="0"/>
        <w:adjustRightInd w:val="0"/>
        <w:ind w:firstLine="709"/>
        <w:jc w:val="both"/>
        <w:rPr>
          <w:color w:val="000000"/>
          <w:sz w:val="26"/>
          <w:szCs w:val="26"/>
        </w:rPr>
      </w:pPr>
    </w:p>
    <w:p w:rsidR="00E95343" w:rsidRPr="00634E37" w:rsidRDefault="00E95343" w:rsidP="00072301">
      <w:pPr>
        <w:widowControl w:val="0"/>
        <w:autoSpaceDE w:val="0"/>
        <w:autoSpaceDN w:val="0"/>
        <w:adjustRightInd w:val="0"/>
        <w:ind w:firstLine="709"/>
        <w:jc w:val="both"/>
        <w:rPr>
          <w:color w:val="000000"/>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Pr="00634E37">
        <w:rPr>
          <w:bCs/>
          <w:color w:val="000000"/>
          <w:sz w:val="26"/>
          <w:szCs w:val="26"/>
        </w:rPr>
        <w:t>Развитие здравоохранения</w:t>
      </w:r>
      <w:r w:rsidR="00383264" w:rsidRPr="00634E37">
        <w:rPr>
          <w:color w:val="000000"/>
          <w:sz w:val="26"/>
          <w:szCs w:val="26"/>
        </w:rPr>
        <w:t>»</w:t>
      </w:r>
      <w:r w:rsidRPr="00634E37">
        <w:rPr>
          <w:color w:val="000000"/>
          <w:sz w:val="26"/>
          <w:szCs w:val="26"/>
        </w:rPr>
        <w:t xml:space="preserve"> в 2023 году предусматриваются бюджетные ассигнования в сумме </w:t>
      </w:r>
      <w:r w:rsidRPr="00634E37">
        <w:rPr>
          <w:bCs/>
          <w:color w:val="000000"/>
          <w:sz w:val="26"/>
          <w:szCs w:val="26"/>
        </w:rPr>
        <w:t xml:space="preserve">12 916,9 </w:t>
      </w:r>
      <w:r w:rsidRPr="00634E37">
        <w:rPr>
          <w:color w:val="000000"/>
          <w:sz w:val="26"/>
          <w:szCs w:val="26"/>
        </w:rPr>
        <w:t xml:space="preserve">тыс. рублей, которые планируется направить по целевой статье </w:t>
      </w:r>
      <w:r w:rsidR="00383264" w:rsidRPr="00634E37">
        <w:rPr>
          <w:color w:val="000000"/>
          <w:sz w:val="26"/>
          <w:szCs w:val="26"/>
        </w:rPr>
        <w:t>«</w:t>
      </w:r>
      <w:r w:rsidRPr="00634E37">
        <w:rPr>
          <w:color w:val="000000"/>
          <w:sz w:val="26"/>
          <w:szCs w:val="26"/>
        </w:rPr>
        <w:t>Обеспечение отдыха и оздоровления детей, имеющих медицинские показания, в санаторно-курортных организациях</w:t>
      </w:r>
      <w:r w:rsidR="00383264" w:rsidRPr="00634E37">
        <w:rPr>
          <w:color w:val="000000"/>
          <w:sz w:val="26"/>
          <w:szCs w:val="26"/>
        </w:rPr>
        <w:t>»</w:t>
      </w:r>
      <w:r w:rsidRPr="00634E37">
        <w:rPr>
          <w:color w:val="000000"/>
          <w:sz w:val="26"/>
          <w:szCs w:val="26"/>
        </w:rPr>
        <w:t>.</w:t>
      </w:r>
    </w:p>
    <w:p w:rsidR="00E95343" w:rsidRPr="00634E37" w:rsidRDefault="00E95343" w:rsidP="00072301">
      <w:pPr>
        <w:widowControl w:val="0"/>
        <w:autoSpaceDE w:val="0"/>
        <w:autoSpaceDN w:val="0"/>
        <w:adjustRightInd w:val="0"/>
        <w:ind w:firstLine="709"/>
        <w:jc w:val="both"/>
        <w:rPr>
          <w:color w:val="000000"/>
          <w:sz w:val="26"/>
          <w:szCs w:val="26"/>
        </w:rPr>
      </w:pPr>
      <w:r w:rsidRPr="00634E37">
        <w:rPr>
          <w:color w:val="000000"/>
          <w:sz w:val="26"/>
          <w:szCs w:val="26"/>
        </w:rPr>
        <w:t xml:space="preserve">На реализацию государственной программы </w:t>
      </w:r>
      <w:r w:rsidRPr="00634E37">
        <w:rPr>
          <w:b/>
          <w:bCs/>
          <w:color w:val="000000"/>
          <w:sz w:val="26"/>
          <w:szCs w:val="26"/>
        </w:rPr>
        <w:t xml:space="preserve"> </w:t>
      </w:r>
      <w:r w:rsidR="00383264" w:rsidRPr="00634E37">
        <w:rPr>
          <w:bCs/>
          <w:color w:val="000000"/>
          <w:sz w:val="26"/>
          <w:szCs w:val="26"/>
        </w:rPr>
        <w:t>«</w:t>
      </w:r>
      <w:r w:rsidRPr="00634E37">
        <w:rPr>
          <w:bCs/>
          <w:color w:val="000000"/>
          <w:sz w:val="26"/>
          <w:szCs w:val="26"/>
        </w:rPr>
        <w:t>Социальная поддержка граждан</w:t>
      </w:r>
      <w:r w:rsidR="00383264" w:rsidRPr="00634E37">
        <w:rPr>
          <w:bCs/>
          <w:color w:val="000000"/>
          <w:sz w:val="26"/>
          <w:szCs w:val="26"/>
        </w:rPr>
        <w:t>»</w:t>
      </w:r>
      <w:r w:rsidRPr="00634E37">
        <w:rPr>
          <w:bCs/>
          <w:color w:val="000000"/>
          <w:sz w:val="26"/>
          <w:szCs w:val="26"/>
        </w:rPr>
        <w:t xml:space="preserve"> в 2023 году </w:t>
      </w:r>
      <w:r w:rsidRPr="00634E37">
        <w:rPr>
          <w:color w:val="000000"/>
          <w:sz w:val="26"/>
          <w:szCs w:val="26"/>
        </w:rPr>
        <w:t xml:space="preserve">предусматриваются бюджетные ассигнования в сумме </w:t>
      </w:r>
      <w:r w:rsidRPr="00634E37">
        <w:rPr>
          <w:bCs/>
          <w:color w:val="000000"/>
          <w:sz w:val="26"/>
          <w:szCs w:val="26"/>
        </w:rPr>
        <w:t>57 846,4</w:t>
      </w:r>
      <w:r w:rsidRPr="00634E37">
        <w:rPr>
          <w:color w:val="000000"/>
          <w:sz w:val="26"/>
          <w:szCs w:val="26"/>
        </w:rPr>
        <w:t xml:space="preserve"> тыс. рублей, которые планируются по целевой статье </w:t>
      </w:r>
      <w:r w:rsidR="00383264" w:rsidRPr="00634E37">
        <w:rPr>
          <w:color w:val="000000"/>
          <w:sz w:val="26"/>
          <w:szCs w:val="26"/>
        </w:rPr>
        <w:t>«</w:t>
      </w:r>
      <w:r w:rsidRPr="00634E37">
        <w:rPr>
          <w:color w:val="000000"/>
          <w:sz w:val="26"/>
          <w:szCs w:val="26"/>
        </w:rPr>
        <w:t>Обеспечение отдыха и оздоровления детей, в том числе детей, находящихся в трудной жизненной ситуации</w:t>
      </w:r>
      <w:r w:rsidR="00383264" w:rsidRPr="00634E37">
        <w:rPr>
          <w:color w:val="000000"/>
          <w:sz w:val="26"/>
          <w:szCs w:val="26"/>
        </w:rPr>
        <w:t>»</w:t>
      </w:r>
      <w:r w:rsidRPr="00634E37">
        <w:rPr>
          <w:color w:val="000000"/>
          <w:sz w:val="26"/>
          <w:szCs w:val="26"/>
        </w:rPr>
        <w:t xml:space="preserve"> по подпрограмме </w:t>
      </w:r>
      <w:r w:rsidR="00383264" w:rsidRPr="00634E37">
        <w:rPr>
          <w:color w:val="000000"/>
          <w:sz w:val="26"/>
          <w:szCs w:val="26"/>
        </w:rPr>
        <w:t>«</w:t>
      </w:r>
      <w:r w:rsidRPr="00634E37">
        <w:rPr>
          <w:color w:val="000000"/>
          <w:sz w:val="26"/>
          <w:szCs w:val="26"/>
        </w:rPr>
        <w:t>Совершенствование социальной поддержки семьи и детей</w:t>
      </w:r>
      <w:r w:rsidR="00383264" w:rsidRPr="00634E37">
        <w:rPr>
          <w:color w:val="000000"/>
          <w:sz w:val="26"/>
          <w:szCs w:val="26"/>
        </w:rPr>
        <w:t>»</w:t>
      </w:r>
      <w:r w:rsidRPr="00634E37">
        <w:rPr>
          <w:color w:val="000000"/>
          <w:sz w:val="26"/>
          <w:szCs w:val="26"/>
        </w:rPr>
        <w:t>.</w:t>
      </w:r>
    </w:p>
    <w:p w:rsidR="00E95343" w:rsidRPr="00634E37" w:rsidRDefault="00E95343" w:rsidP="00072301">
      <w:pPr>
        <w:widowControl w:val="0"/>
        <w:autoSpaceDE w:val="0"/>
        <w:autoSpaceDN w:val="0"/>
        <w:adjustRightInd w:val="0"/>
        <w:ind w:firstLine="709"/>
        <w:jc w:val="both"/>
        <w:rPr>
          <w:color w:val="000000"/>
          <w:sz w:val="26"/>
          <w:szCs w:val="26"/>
        </w:rPr>
      </w:pPr>
      <w:r w:rsidRPr="00634E37">
        <w:rPr>
          <w:bCs/>
          <w:color w:val="000000"/>
          <w:sz w:val="26"/>
          <w:szCs w:val="26"/>
        </w:rPr>
        <w:t xml:space="preserve">В рамках исполнения мероприятий государственной программы </w:t>
      </w:r>
      <w:r w:rsidR="00383264" w:rsidRPr="00634E37">
        <w:rPr>
          <w:bCs/>
          <w:color w:val="000000"/>
          <w:sz w:val="26"/>
          <w:szCs w:val="26"/>
        </w:rPr>
        <w:t>«</w:t>
      </w:r>
      <w:r w:rsidRPr="00634E37">
        <w:rPr>
          <w:bCs/>
          <w:color w:val="000000"/>
          <w:sz w:val="26"/>
          <w:szCs w:val="26"/>
        </w:rPr>
        <w:t>Развитие культуры</w:t>
      </w:r>
      <w:r w:rsidR="00383264" w:rsidRPr="00634E37">
        <w:rPr>
          <w:bCs/>
          <w:color w:val="000000"/>
          <w:sz w:val="26"/>
          <w:szCs w:val="26"/>
        </w:rPr>
        <w:t>»</w:t>
      </w:r>
      <w:r w:rsidRPr="00634E37">
        <w:rPr>
          <w:bCs/>
          <w:color w:val="000000"/>
          <w:sz w:val="26"/>
          <w:szCs w:val="26"/>
        </w:rPr>
        <w:t xml:space="preserve"> в 2023 году </w:t>
      </w:r>
      <w:r w:rsidRPr="00634E37">
        <w:rPr>
          <w:color w:val="000000"/>
          <w:sz w:val="26"/>
          <w:szCs w:val="26"/>
        </w:rPr>
        <w:t xml:space="preserve">предусматриваются бюджетные ассигнования в сумме </w:t>
      </w:r>
      <w:r w:rsidRPr="00634E37">
        <w:rPr>
          <w:bCs/>
          <w:color w:val="000000"/>
          <w:sz w:val="26"/>
          <w:szCs w:val="26"/>
        </w:rPr>
        <w:t>578,9</w:t>
      </w:r>
      <w:r w:rsidRPr="00634E37">
        <w:rPr>
          <w:color w:val="000000"/>
          <w:sz w:val="26"/>
          <w:szCs w:val="26"/>
        </w:rPr>
        <w:t xml:space="preserve"> тыс. рублей (по сравнению с 2022 годом бюджетные ассигнования </w:t>
      </w:r>
      <w:r w:rsidRPr="00634E37">
        <w:rPr>
          <w:sz w:val="26"/>
          <w:szCs w:val="26"/>
        </w:rPr>
        <w:t xml:space="preserve">уменьшаются на </w:t>
      </w:r>
      <w:r w:rsidRPr="00634E37">
        <w:rPr>
          <w:bCs/>
          <w:color w:val="000000"/>
          <w:sz w:val="26"/>
          <w:szCs w:val="26"/>
        </w:rPr>
        <w:t>116,2</w:t>
      </w:r>
      <w:r w:rsidR="00341E83" w:rsidRPr="00634E37">
        <w:rPr>
          <w:bCs/>
          <w:color w:val="000000"/>
          <w:sz w:val="26"/>
          <w:szCs w:val="26"/>
        </w:rPr>
        <w:t> </w:t>
      </w:r>
      <w:r w:rsidRPr="00634E37">
        <w:rPr>
          <w:color w:val="000000"/>
          <w:sz w:val="26"/>
          <w:szCs w:val="26"/>
        </w:rPr>
        <w:t>тыс. рублей), которые планируются направить по целевым статьям:</w:t>
      </w:r>
    </w:p>
    <w:p w:rsidR="00E95343" w:rsidRPr="00634E37" w:rsidRDefault="00341E83" w:rsidP="00072301">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Организацию участия художественно одаренных детей и молодежи в творческих проектах, в том числе в молодежных Дельфийских играх России</w:t>
      </w:r>
      <w:r w:rsidR="00383264" w:rsidRPr="00634E37">
        <w:rPr>
          <w:color w:val="000000"/>
          <w:sz w:val="26"/>
          <w:szCs w:val="26"/>
        </w:rPr>
        <w:t>»</w:t>
      </w:r>
      <w:r w:rsidR="00E95343" w:rsidRPr="00634E37">
        <w:rPr>
          <w:color w:val="000000"/>
          <w:sz w:val="26"/>
          <w:szCs w:val="26"/>
        </w:rPr>
        <w:t xml:space="preserve"> - 333,5</w:t>
      </w:r>
      <w:r w:rsidR="00432F24" w:rsidRPr="00634E37">
        <w:rPr>
          <w:color w:val="000000"/>
          <w:sz w:val="26"/>
          <w:szCs w:val="26"/>
        </w:rPr>
        <w:t> </w:t>
      </w:r>
      <w:r w:rsidR="00E95343" w:rsidRPr="00634E37">
        <w:rPr>
          <w:color w:val="000000"/>
          <w:sz w:val="26"/>
          <w:szCs w:val="26"/>
        </w:rPr>
        <w:t>тыс. рублей;</w:t>
      </w:r>
    </w:p>
    <w:p w:rsidR="00E95343" w:rsidRPr="00634E37" w:rsidRDefault="00432F24" w:rsidP="00072301">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Обеспечение функционирования государственных и иных языков в системе образования</w:t>
      </w:r>
      <w:r w:rsidR="00383264" w:rsidRPr="00634E37">
        <w:rPr>
          <w:color w:val="000000"/>
          <w:sz w:val="26"/>
          <w:szCs w:val="26"/>
        </w:rPr>
        <w:t>»</w:t>
      </w:r>
      <w:r w:rsidR="00E95343" w:rsidRPr="00634E37">
        <w:rPr>
          <w:color w:val="000000"/>
          <w:sz w:val="26"/>
          <w:szCs w:val="26"/>
        </w:rPr>
        <w:t xml:space="preserve"> - 245,4 тыс. рублей.</w:t>
      </w:r>
    </w:p>
    <w:p w:rsidR="00E95343" w:rsidRPr="00634E37" w:rsidRDefault="00E95343" w:rsidP="00072301">
      <w:pPr>
        <w:widowControl w:val="0"/>
        <w:autoSpaceDE w:val="0"/>
        <w:autoSpaceDN w:val="0"/>
        <w:adjustRightInd w:val="0"/>
        <w:ind w:firstLine="709"/>
        <w:jc w:val="both"/>
        <w:rPr>
          <w:color w:val="000000"/>
          <w:sz w:val="26"/>
          <w:szCs w:val="26"/>
        </w:rPr>
      </w:pPr>
      <w:r w:rsidRPr="00634E37">
        <w:rPr>
          <w:color w:val="000000"/>
          <w:sz w:val="26"/>
          <w:szCs w:val="26"/>
        </w:rPr>
        <w:t xml:space="preserve">Бюджетные ассигнования по государственной программе </w:t>
      </w:r>
      <w:r w:rsidR="00383264" w:rsidRPr="00634E37">
        <w:rPr>
          <w:bCs/>
          <w:color w:val="000000"/>
          <w:sz w:val="26"/>
          <w:szCs w:val="26"/>
        </w:rPr>
        <w:t>«</w:t>
      </w:r>
      <w:r w:rsidRPr="00634E37">
        <w:rPr>
          <w:bCs/>
          <w:color w:val="000000"/>
          <w:sz w:val="26"/>
          <w:szCs w:val="26"/>
        </w:rPr>
        <w:t>Развитие образования</w:t>
      </w:r>
      <w:r w:rsidR="00383264" w:rsidRPr="00634E37">
        <w:rPr>
          <w:bCs/>
          <w:color w:val="000000"/>
          <w:sz w:val="26"/>
          <w:szCs w:val="26"/>
        </w:rPr>
        <w:t>»</w:t>
      </w:r>
      <w:r w:rsidRPr="00634E37">
        <w:rPr>
          <w:bCs/>
          <w:color w:val="000000"/>
          <w:sz w:val="26"/>
          <w:szCs w:val="26"/>
        </w:rPr>
        <w:t xml:space="preserve"> предусматриваются в сумме 139 510,1</w:t>
      </w:r>
      <w:r w:rsidRPr="00634E37">
        <w:rPr>
          <w:color w:val="000000"/>
          <w:sz w:val="26"/>
          <w:szCs w:val="26"/>
        </w:rPr>
        <w:t xml:space="preserve"> тыс. рублей и по сравнению с 2022 годом увеличиваются на </w:t>
      </w:r>
      <w:r w:rsidRPr="00634E37">
        <w:rPr>
          <w:bCs/>
          <w:color w:val="000000"/>
          <w:sz w:val="26"/>
          <w:szCs w:val="26"/>
        </w:rPr>
        <w:t>7 646,9</w:t>
      </w:r>
      <w:r w:rsidRPr="00634E37">
        <w:rPr>
          <w:color w:val="000000"/>
          <w:sz w:val="26"/>
          <w:szCs w:val="26"/>
        </w:rPr>
        <w:t xml:space="preserve"> тыс. рублей или на </w:t>
      </w:r>
      <w:r w:rsidRPr="00634E37">
        <w:rPr>
          <w:bCs/>
          <w:color w:val="000000"/>
          <w:sz w:val="26"/>
          <w:szCs w:val="26"/>
        </w:rPr>
        <w:t>5,8%, которые</w:t>
      </w:r>
      <w:r w:rsidRPr="00634E37">
        <w:rPr>
          <w:color w:val="000000"/>
          <w:sz w:val="26"/>
          <w:szCs w:val="26"/>
        </w:rPr>
        <w:t xml:space="preserve"> </w:t>
      </w:r>
      <w:r w:rsidR="00432F24" w:rsidRPr="00634E37">
        <w:rPr>
          <w:sz w:val="26"/>
          <w:szCs w:val="26"/>
        </w:rPr>
        <w:t>планируется</w:t>
      </w:r>
      <w:r w:rsidRPr="00634E37">
        <w:rPr>
          <w:sz w:val="26"/>
          <w:szCs w:val="26"/>
        </w:rPr>
        <w:t xml:space="preserve"> направить на следующие основные статьи: </w:t>
      </w:r>
    </w:p>
    <w:p w:rsidR="00E95343" w:rsidRPr="00634E37" w:rsidRDefault="00432F24" w:rsidP="00072301">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Обеспечение деятельности государственных учреждений, обеспечивающих предоставление услуг в сфере образования</w:t>
      </w:r>
      <w:r w:rsidR="00383264" w:rsidRPr="00634E37">
        <w:rPr>
          <w:color w:val="000000"/>
          <w:sz w:val="26"/>
          <w:szCs w:val="26"/>
        </w:rPr>
        <w:t>»</w:t>
      </w:r>
      <w:r w:rsidR="00E95343" w:rsidRPr="00634E37">
        <w:rPr>
          <w:color w:val="000000"/>
          <w:sz w:val="26"/>
          <w:szCs w:val="26"/>
        </w:rPr>
        <w:t xml:space="preserve"> - 21 958,2 тыс. рублей;</w:t>
      </w:r>
    </w:p>
    <w:p w:rsidR="00E95343" w:rsidRPr="00634E37" w:rsidRDefault="00432F24" w:rsidP="00072301">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Проведение мероприятий по инновационному развитию системы образования</w:t>
      </w:r>
      <w:r w:rsidR="00383264" w:rsidRPr="00634E37">
        <w:rPr>
          <w:color w:val="000000"/>
          <w:sz w:val="26"/>
          <w:szCs w:val="26"/>
        </w:rPr>
        <w:t>»</w:t>
      </w:r>
      <w:r w:rsidR="00E95343" w:rsidRPr="00634E37">
        <w:rPr>
          <w:color w:val="000000"/>
          <w:sz w:val="26"/>
          <w:szCs w:val="26"/>
        </w:rPr>
        <w:t xml:space="preserve"> -  2 593,1 тыс. рублей;</w:t>
      </w:r>
    </w:p>
    <w:p w:rsidR="00E95343" w:rsidRPr="00634E37" w:rsidRDefault="00432F24" w:rsidP="00072301">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Специальные стипендии Главы Чувашской Республики для представителей молодежи и студентов за особую творческую устремленность</w:t>
      </w:r>
      <w:r w:rsidR="00383264" w:rsidRPr="00634E37">
        <w:rPr>
          <w:color w:val="000000"/>
          <w:sz w:val="26"/>
          <w:szCs w:val="26"/>
        </w:rPr>
        <w:t>»</w:t>
      </w:r>
      <w:r w:rsidR="00E95343" w:rsidRPr="00634E37">
        <w:rPr>
          <w:color w:val="000000"/>
          <w:sz w:val="26"/>
          <w:szCs w:val="26"/>
        </w:rPr>
        <w:t xml:space="preserve"> - 30 000,0 тыс. рублей;</w:t>
      </w:r>
    </w:p>
    <w:p w:rsidR="00E95343" w:rsidRPr="00634E37" w:rsidRDefault="00432F24" w:rsidP="00072301">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Стипендии Главы Чувашской Республики за особые успехи в изучении физики и математики</w:t>
      </w:r>
      <w:r w:rsidR="00383264" w:rsidRPr="00634E37">
        <w:rPr>
          <w:color w:val="000000"/>
          <w:sz w:val="26"/>
          <w:szCs w:val="26"/>
        </w:rPr>
        <w:t>»</w:t>
      </w:r>
      <w:r w:rsidR="00E95343" w:rsidRPr="00634E37">
        <w:rPr>
          <w:color w:val="000000"/>
          <w:sz w:val="26"/>
          <w:szCs w:val="26"/>
        </w:rPr>
        <w:t xml:space="preserve"> - 1 872,0 тыс. рублей;</w:t>
      </w:r>
    </w:p>
    <w:p w:rsidR="00E95343" w:rsidRPr="00634E37" w:rsidRDefault="00432F24" w:rsidP="00072301">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Ежегодные денежные поощрения и гранты Главы Чувашской Республики для поддержки инноваций в сфере образования</w:t>
      </w:r>
      <w:r w:rsidR="00383264" w:rsidRPr="00634E37">
        <w:rPr>
          <w:color w:val="000000"/>
          <w:sz w:val="26"/>
          <w:szCs w:val="26"/>
        </w:rPr>
        <w:t>»</w:t>
      </w:r>
      <w:r w:rsidR="00E95343" w:rsidRPr="00634E37">
        <w:rPr>
          <w:color w:val="000000"/>
          <w:sz w:val="26"/>
          <w:szCs w:val="26"/>
        </w:rPr>
        <w:t>- 12 700,0 тыс. рублей;</w:t>
      </w:r>
    </w:p>
    <w:p w:rsidR="00E95343" w:rsidRPr="00634E37" w:rsidRDefault="00432F24" w:rsidP="00072301">
      <w:pPr>
        <w:widowControl w:val="0"/>
        <w:autoSpaceDE w:val="0"/>
        <w:autoSpaceDN w:val="0"/>
        <w:adjustRightInd w:val="0"/>
        <w:ind w:firstLine="709"/>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Стипендии Главы Чувашской Республики обучающимся</w:t>
      </w:r>
      <w:r w:rsidRPr="00634E37">
        <w:rPr>
          <w:color w:val="000000"/>
          <w:sz w:val="26"/>
          <w:szCs w:val="26"/>
        </w:rPr>
        <w:t xml:space="preserve"> образовательных организаций</w:t>
      </w:r>
      <w:r w:rsidR="00E95343" w:rsidRPr="00634E37">
        <w:rPr>
          <w:color w:val="000000"/>
          <w:sz w:val="26"/>
          <w:szCs w:val="26"/>
        </w:rPr>
        <w:t>,</w:t>
      </w:r>
      <w:r w:rsidRPr="00634E37">
        <w:rPr>
          <w:color w:val="000000"/>
          <w:sz w:val="26"/>
          <w:szCs w:val="26"/>
        </w:rPr>
        <w:t xml:space="preserve"> находящихся на территории Чувашской Республики,</w:t>
      </w:r>
      <w:r w:rsidR="00E95343" w:rsidRPr="00634E37">
        <w:rPr>
          <w:color w:val="000000"/>
          <w:sz w:val="26"/>
          <w:szCs w:val="26"/>
        </w:rPr>
        <w:t xml:space="preserve"> являющимся членами семей лиц, </w:t>
      </w:r>
      <w:r w:rsidRPr="00634E37">
        <w:rPr>
          <w:color w:val="000000"/>
          <w:sz w:val="26"/>
          <w:szCs w:val="26"/>
        </w:rPr>
        <w:t>призванных на</w:t>
      </w:r>
      <w:r w:rsidR="00E95343" w:rsidRPr="00634E37">
        <w:rPr>
          <w:color w:val="000000"/>
          <w:sz w:val="26"/>
          <w:szCs w:val="26"/>
        </w:rPr>
        <w:t xml:space="preserve"> военную службу</w:t>
      </w:r>
      <w:r w:rsidRPr="00634E37">
        <w:rPr>
          <w:color w:val="000000"/>
          <w:sz w:val="26"/>
          <w:szCs w:val="26"/>
        </w:rPr>
        <w:t xml:space="preserve"> по мобилизации в Вооруженные Силы Российской Федерации, а также лиц, принимающих (принимавших) участие в специальной военной операции»</w:t>
      </w:r>
      <w:r w:rsidR="00E95343" w:rsidRPr="00634E37">
        <w:rPr>
          <w:color w:val="000000"/>
          <w:sz w:val="26"/>
          <w:szCs w:val="26"/>
        </w:rPr>
        <w:t xml:space="preserve"> - 1 920,0 тыс. рублей;</w:t>
      </w:r>
    </w:p>
    <w:p w:rsidR="00E95343" w:rsidRPr="00634E37" w:rsidRDefault="00432F24" w:rsidP="00072301">
      <w:pPr>
        <w:ind w:firstLine="709"/>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Обеспечение функций государственных органов</w:t>
      </w:r>
      <w:r w:rsidR="00383264" w:rsidRPr="00634E37">
        <w:rPr>
          <w:color w:val="000000"/>
          <w:sz w:val="26"/>
          <w:szCs w:val="26"/>
        </w:rPr>
        <w:t>»</w:t>
      </w:r>
      <w:r w:rsidR="00E95343" w:rsidRPr="00634E37">
        <w:rPr>
          <w:color w:val="000000"/>
          <w:sz w:val="26"/>
          <w:szCs w:val="26"/>
        </w:rPr>
        <w:t xml:space="preserve"> - 48 557,3 тыс. рублей;</w:t>
      </w:r>
    </w:p>
    <w:p w:rsidR="00E95343" w:rsidRPr="00634E37" w:rsidRDefault="00432F24" w:rsidP="00072301">
      <w:pPr>
        <w:ind w:firstLine="709"/>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r w:rsidR="00383264" w:rsidRPr="00634E37">
        <w:rPr>
          <w:color w:val="000000"/>
          <w:sz w:val="26"/>
          <w:szCs w:val="26"/>
        </w:rPr>
        <w:t>»</w:t>
      </w:r>
      <w:r w:rsidR="00E95343" w:rsidRPr="00634E37">
        <w:rPr>
          <w:color w:val="000000"/>
          <w:sz w:val="26"/>
          <w:szCs w:val="26"/>
        </w:rPr>
        <w:t xml:space="preserve"> -7 242,9</w:t>
      </w:r>
      <w:r w:rsidRPr="00634E37">
        <w:rPr>
          <w:color w:val="000000"/>
          <w:sz w:val="26"/>
          <w:szCs w:val="26"/>
        </w:rPr>
        <w:t> </w:t>
      </w:r>
      <w:r w:rsidR="00E95343" w:rsidRPr="00634E37">
        <w:rPr>
          <w:color w:val="000000"/>
          <w:sz w:val="26"/>
          <w:szCs w:val="26"/>
        </w:rPr>
        <w:t>тыс. рублей;</w:t>
      </w:r>
    </w:p>
    <w:p w:rsidR="00E95343" w:rsidRPr="00634E37" w:rsidRDefault="00432F24" w:rsidP="00072301">
      <w:pPr>
        <w:ind w:firstLine="709"/>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 xml:space="preserve">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w:t>
      </w:r>
      <w:r w:rsidR="00383264" w:rsidRPr="00634E37">
        <w:rPr>
          <w:color w:val="000000"/>
          <w:sz w:val="26"/>
          <w:szCs w:val="26"/>
        </w:rPr>
        <w:t>«</w:t>
      </w:r>
      <w:r w:rsidR="00E95343" w:rsidRPr="00634E37">
        <w:rPr>
          <w:color w:val="000000"/>
          <w:sz w:val="26"/>
          <w:szCs w:val="26"/>
        </w:rPr>
        <w:t>Об образовании в Российской Федерации</w:t>
      </w:r>
      <w:r w:rsidR="00383264" w:rsidRPr="00634E37">
        <w:rPr>
          <w:color w:val="000000"/>
          <w:sz w:val="26"/>
          <w:szCs w:val="26"/>
        </w:rPr>
        <w:t>»</w:t>
      </w:r>
      <w:r w:rsidR="00E95343" w:rsidRPr="00634E37">
        <w:rPr>
          <w:color w:val="000000"/>
          <w:sz w:val="26"/>
          <w:szCs w:val="26"/>
        </w:rPr>
        <w:t xml:space="preserve"> полномочий Российской Федерации в сфере образования за счет субвенции, предоставляемой из федерального бюджета</w:t>
      </w:r>
      <w:r w:rsidR="00383264" w:rsidRPr="00634E37">
        <w:rPr>
          <w:color w:val="000000"/>
          <w:sz w:val="26"/>
          <w:szCs w:val="26"/>
        </w:rPr>
        <w:t>»</w:t>
      </w:r>
      <w:r w:rsidR="00E95343" w:rsidRPr="00634E37">
        <w:rPr>
          <w:color w:val="000000"/>
          <w:sz w:val="26"/>
          <w:szCs w:val="26"/>
        </w:rPr>
        <w:t xml:space="preserve"> - 8 752,4 тыс. рублей.</w:t>
      </w:r>
    </w:p>
    <w:p w:rsidR="00E95343" w:rsidRPr="00634E37" w:rsidRDefault="00E95343" w:rsidP="00072301">
      <w:pPr>
        <w:widowControl w:val="0"/>
        <w:autoSpaceDE w:val="0"/>
        <w:autoSpaceDN w:val="0"/>
        <w:adjustRightInd w:val="0"/>
        <w:ind w:firstLine="709"/>
        <w:jc w:val="both"/>
        <w:rPr>
          <w:bCs/>
          <w:color w:val="000000"/>
          <w:sz w:val="26"/>
          <w:szCs w:val="26"/>
        </w:rPr>
      </w:pPr>
      <w:r w:rsidRPr="00634E37">
        <w:rPr>
          <w:bCs/>
          <w:color w:val="000000"/>
          <w:sz w:val="26"/>
          <w:szCs w:val="26"/>
        </w:rPr>
        <w:t>По государственной программе</w:t>
      </w:r>
      <w:r w:rsidRPr="00634E37">
        <w:rPr>
          <w:b/>
          <w:bCs/>
          <w:color w:val="000000"/>
          <w:sz w:val="26"/>
          <w:szCs w:val="26"/>
        </w:rPr>
        <w:t xml:space="preserve"> </w:t>
      </w:r>
      <w:r w:rsidR="00383264" w:rsidRPr="00634E37">
        <w:rPr>
          <w:b/>
          <w:bCs/>
          <w:color w:val="000000"/>
          <w:sz w:val="26"/>
          <w:szCs w:val="26"/>
        </w:rPr>
        <w:t>«</w:t>
      </w:r>
      <w:r w:rsidRPr="00634E37">
        <w:rPr>
          <w:bCs/>
          <w:color w:val="000000"/>
          <w:sz w:val="26"/>
          <w:szCs w:val="26"/>
        </w:rPr>
        <w:t>Развитие транспортной системы Чувашской Республики</w:t>
      </w:r>
      <w:r w:rsidR="00383264" w:rsidRPr="00634E37">
        <w:rPr>
          <w:bCs/>
          <w:color w:val="000000"/>
          <w:sz w:val="26"/>
          <w:szCs w:val="26"/>
        </w:rPr>
        <w:t>»</w:t>
      </w:r>
      <w:r w:rsidRPr="00634E37">
        <w:rPr>
          <w:bCs/>
          <w:color w:val="000000"/>
          <w:sz w:val="26"/>
          <w:szCs w:val="26"/>
        </w:rPr>
        <w:t xml:space="preserve"> в 2023 году финансирование предусматриваются в сумме 2 754,8 </w:t>
      </w:r>
      <w:r w:rsidRPr="00634E37">
        <w:rPr>
          <w:color w:val="000000"/>
          <w:sz w:val="26"/>
          <w:szCs w:val="26"/>
        </w:rPr>
        <w:t xml:space="preserve">тыс. рублей и по сравнению с 2022 годом увеличивается на </w:t>
      </w:r>
      <w:r w:rsidRPr="00634E37">
        <w:rPr>
          <w:bCs/>
          <w:color w:val="000000"/>
          <w:sz w:val="26"/>
          <w:szCs w:val="26"/>
        </w:rPr>
        <w:t xml:space="preserve">34,8 </w:t>
      </w:r>
      <w:r w:rsidRPr="00634E37">
        <w:rPr>
          <w:color w:val="000000"/>
          <w:sz w:val="26"/>
          <w:szCs w:val="26"/>
        </w:rPr>
        <w:t xml:space="preserve">тыс. рублей или на </w:t>
      </w:r>
      <w:r w:rsidRPr="00634E37">
        <w:rPr>
          <w:bCs/>
          <w:color w:val="000000"/>
          <w:sz w:val="26"/>
          <w:szCs w:val="26"/>
        </w:rPr>
        <w:t>1,3%.</w:t>
      </w:r>
    </w:p>
    <w:p w:rsidR="00E95343" w:rsidRPr="00634E37" w:rsidRDefault="00E95343" w:rsidP="00CA1F70">
      <w:pPr>
        <w:ind w:firstLine="709"/>
        <w:jc w:val="both"/>
        <w:rPr>
          <w:color w:val="000000"/>
          <w:sz w:val="26"/>
          <w:szCs w:val="26"/>
        </w:rPr>
      </w:pPr>
      <w:r w:rsidRPr="00634E37">
        <w:rPr>
          <w:sz w:val="26"/>
          <w:szCs w:val="26"/>
        </w:rPr>
        <w:t xml:space="preserve">В рамках данной </w:t>
      </w:r>
      <w:r w:rsidRPr="00634E37">
        <w:rPr>
          <w:color w:val="000000"/>
          <w:sz w:val="26"/>
          <w:szCs w:val="26"/>
        </w:rPr>
        <w:t>программы бюджетные ассигнования планируются на следующие целевые статьи:</w:t>
      </w:r>
    </w:p>
    <w:p w:rsidR="00E95343" w:rsidRPr="00634E37" w:rsidRDefault="00432F24" w:rsidP="00CA1F70">
      <w:pPr>
        <w:ind w:firstLine="709"/>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Приобретение электронной техники и оборудования для обучения детей разных возрастных категорий безопасному поведению на дороге</w:t>
      </w:r>
      <w:r w:rsidR="00383264" w:rsidRPr="00634E37">
        <w:rPr>
          <w:color w:val="000000"/>
          <w:sz w:val="26"/>
          <w:szCs w:val="26"/>
        </w:rPr>
        <w:t>»</w:t>
      </w:r>
      <w:r w:rsidR="00E95343" w:rsidRPr="00634E37">
        <w:rPr>
          <w:color w:val="000000"/>
          <w:sz w:val="26"/>
          <w:szCs w:val="26"/>
        </w:rPr>
        <w:t xml:space="preserve"> - 1 020,0 тыс. рублей;</w:t>
      </w:r>
    </w:p>
    <w:p w:rsidR="00E95343" w:rsidRPr="00634E37" w:rsidRDefault="00432F24" w:rsidP="00072301">
      <w:pPr>
        <w:ind w:firstLine="567"/>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световозвращающими элементами</w:t>
      </w:r>
      <w:r w:rsidR="00383264" w:rsidRPr="00634E37">
        <w:rPr>
          <w:color w:val="000000"/>
          <w:sz w:val="26"/>
          <w:szCs w:val="26"/>
        </w:rPr>
        <w:t>»</w:t>
      </w:r>
      <w:r w:rsidR="00E95343" w:rsidRPr="00634E37">
        <w:rPr>
          <w:color w:val="000000"/>
          <w:sz w:val="26"/>
          <w:szCs w:val="26"/>
        </w:rPr>
        <w:t xml:space="preserve"> - 1 000,0 тыс. рублей;</w:t>
      </w:r>
    </w:p>
    <w:p w:rsidR="00E95343" w:rsidRPr="00634E37" w:rsidRDefault="00432F24" w:rsidP="00072301">
      <w:pPr>
        <w:ind w:firstLine="567"/>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Ежегодное проведение конкурсов, мероприятий, направленных на повышение безопасности дорожного движения и культуры поведения детей на дороге</w:t>
      </w:r>
      <w:r w:rsidR="00383264" w:rsidRPr="00634E37">
        <w:rPr>
          <w:color w:val="000000"/>
          <w:sz w:val="26"/>
          <w:szCs w:val="26"/>
        </w:rPr>
        <w:t>»</w:t>
      </w:r>
      <w:r w:rsidR="00E95343" w:rsidRPr="00634E37">
        <w:rPr>
          <w:color w:val="000000"/>
          <w:sz w:val="26"/>
          <w:szCs w:val="26"/>
        </w:rPr>
        <w:t xml:space="preserve"> - 734,8 тыс. рублей.</w:t>
      </w:r>
    </w:p>
    <w:p w:rsidR="00E95343" w:rsidRPr="00634E37" w:rsidRDefault="00E95343" w:rsidP="00072301">
      <w:pPr>
        <w:ind w:firstLine="567"/>
        <w:jc w:val="both"/>
        <w:rPr>
          <w:color w:val="000000"/>
          <w:sz w:val="26"/>
          <w:szCs w:val="26"/>
        </w:rPr>
      </w:pPr>
      <w:r w:rsidRPr="00634E37">
        <w:rPr>
          <w:color w:val="000000"/>
          <w:sz w:val="26"/>
          <w:szCs w:val="26"/>
        </w:rPr>
        <w:t xml:space="preserve">В рамках реализации государственной программы </w:t>
      </w:r>
      <w:r w:rsidR="00383264" w:rsidRPr="00634E37">
        <w:rPr>
          <w:bCs/>
          <w:color w:val="000000"/>
          <w:sz w:val="26"/>
          <w:szCs w:val="26"/>
        </w:rPr>
        <w:t>«</w:t>
      </w:r>
      <w:r w:rsidRPr="00634E37">
        <w:rPr>
          <w:bCs/>
          <w:color w:val="000000"/>
          <w:sz w:val="26"/>
          <w:szCs w:val="26"/>
        </w:rPr>
        <w:t>Развитие потенциала государственного управления</w:t>
      </w:r>
      <w:r w:rsidR="00383264" w:rsidRPr="00634E37">
        <w:rPr>
          <w:bCs/>
          <w:color w:val="000000"/>
          <w:sz w:val="26"/>
          <w:szCs w:val="26"/>
        </w:rPr>
        <w:t>»</w:t>
      </w:r>
      <w:r w:rsidRPr="00634E37">
        <w:rPr>
          <w:bCs/>
          <w:color w:val="000000"/>
          <w:sz w:val="26"/>
          <w:szCs w:val="26"/>
        </w:rPr>
        <w:t xml:space="preserve">  на 2023 год  </w:t>
      </w:r>
      <w:r w:rsidR="00432F24" w:rsidRPr="00634E37">
        <w:rPr>
          <w:bCs/>
          <w:color w:val="000000"/>
          <w:sz w:val="26"/>
          <w:szCs w:val="26"/>
        </w:rPr>
        <w:t>предусмотрено</w:t>
      </w:r>
      <w:r w:rsidRPr="00634E37">
        <w:rPr>
          <w:bCs/>
          <w:color w:val="000000"/>
          <w:sz w:val="26"/>
          <w:szCs w:val="26"/>
        </w:rPr>
        <w:t xml:space="preserve"> 7 986,1</w:t>
      </w:r>
      <w:r w:rsidRPr="00634E37">
        <w:rPr>
          <w:color w:val="000000"/>
          <w:sz w:val="26"/>
          <w:szCs w:val="26"/>
        </w:rPr>
        <w:t xml:space="preserve"> тыс. рублей (</w:t>
      </w:r>
      <w:r w:rsidR="00432F24" w:rsidRPr="00634E37">
        <w:rPr>
          <w:color w:val="000000"/>
          <w:sz w:val="26"/>
          <w:szCs w:val="26"/>
        </w:rPr>
        <w:t>увеличение</w:t>
      </w:r>
      <w:r w:rsidRPr="00634E37">
        <w:rPr>
          <w:color w:val="000000"/>
          <w:sz w:val="26"/>
          <w:szCs w:val="26"/>
        </w:rPr>
        <w:t xml:space="preserve"> по сравнению с 2022 годом на </w:t>
      </w:r>
      <w:r w:rsidRPr="00634E37">
        <w:rPr>
          <w:bCs/>
          <w:color w:val="000000"/>
          <w:sz w:val="26"/>
          <w:szCs w:val="26"/>
        </w:rPr>
        <w:t xml:space="preserve">694,4 </w:t>
      </w:r>
      <w:r w:rsidRPr="00634E37">
        <w:rPr>
          <w:color w:val="000000"/>
          <w:sz w:val="26"/>
          <w:szCs w:val="26"/>
        </w:rPr>
        <w:t>тыс. рублей или на 9,5%).</w:t>
      </w:r>
    </w:p>
    <w:p w:rsidR="00E95343" w:rsidRPr="00634E37" w:rsidRDefault="00E95343" w:rsidP="00072301">
      <w:pPr>
        <w:ind w:firstLine="567"/>
        <w:jc w:val="both"/>
        <w:rPr>
          <w:color w:val="000000"/>
          <w:sz w:val="26"/>
          <w:szCs w:val="26"/>
        </w:rPr>
      </w:pPr>
      <w:r w:rsidRPr="00634E37">
        <w:rPr>
          <w:color w:val="000000"/>
          <w:sz w:val="26"/>
          <w:szCs w:val="26"/>
        </w:rPr>
        <w:t xml:space="preserve">Бюджетные ассигнования по указанной государственной программе в 2023 году будут направлены на следующие целевые статьи: </w:t>
      </w:r>
    </w:p>
    <w:p w:rsidR="00E95343" w:rsidRPr="00634E37" w:rsidRDefault="00432F24" w:rsidP="00072301">
      <w:pPr>
        <w:ind w:firstLine="567"/>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Переподготовка и повышение квалификации кадров для государственной гражданской службы Чувашской Республики</w:t>
      </w:r>
      <w:r w:rsidR="00383264" w:rsidRPr="00634E37">
        <w:rPr>
          <w:color w:val="000000"/>
          <w:sz w:val="26"/>
          <w:szCs w:val="26"/>
        </w:rPr>
        <w:t>»</w:t>
      </w:r>
      <w:r w:rsidR="00E95343" w:rsidRPr="00634E37">
        <w:rPr>
          <w:color w:val="000000"/>
          <w:sz w:val="26"/>
          <w:szCs w:val="26"/>
        </w:rPr>
        <w:t xml:space="preserve"> - 4 645,3 тыс. рублей;</w:t>
      </w:r>
    </w:p>
    <w:p w:rsidR="00E95343" w:rsidRPr="00634E37" w:rsidRDefault="00432F24" w:rsidP="00072301">
      <w:pPr>
        <w:ind w:firstLine="567"/>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 xml:space="preserve">Проведение республиканского конкурса </w:t>
      </w:r>
      <w:r w:rsidR="00383264" w:rsidRPr="00634E37">
        <w:rPr>
          <w:color w:val="000000"/>
          <w:sz w:val="26"/>
          <w:szCs w:val="26"/>
        </w:rPr>
        <w:t>«</w:t>
      </w:r>
      <w:r w:rsidR="00E95343" w:rsidRPr="00634E37">
        <w:rPr>
          <w:color w:val="000000"/>
          <w:sz w:val="26"/>
          <w:szCs w:val="26"/>
        </w:rPr>
        <w:t>Управленческая команда</w:t>
      </w:r>
      <w:r w:rsidR="00383264" w:rsidRPr="00634E37">
        <w:rPr>
          <w:color w:val="000000"/>
          <w:sz w:val="26"/>
          <w:szCs w:val="26"/>
        </w:rPr>
        <w:t>»</w:t>
      </w:r>
      <w:r w:rsidR="00E95343" w:rsidRPr="00634E37">
        <w:rPr>
          <w:color w:val="000000"/>
          <w:sz w:val="26"/>
          <w:szCs w:val="26"/>
        </w:rPr>
        <w:t xml:space="preserve"> - 600,0 тыс. рублей;</w:t>
      </w:r>
    </w:p>
    <w:p w:rsidR="00E95343" w:rsidRPr="00634E37" w:rsidRDefault="00432F24" w:rsidP="00072301">
      <w:pPr>
        <w:ind w:firstLine="567"/>
        <w:jc w:val="both"/>
        <w:rPr>
          <w:color w:val="000000"/>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Повышение качества управленческих кадров в целях обеспечения эффективного государственного управления</w:t>
      </w:r>
      <w:r w:rsidR="00383264" w:rsidRPr="00634E37">
        <w:rPr>
          <w:color w:val="000000"/>
          <w:sz w:val="26"/>
          <w:szCs w:val="26"/>
        </w:rPr>
        <w:t>»</w:t>
      </w:r>
      <w:r w:rsidR="00E95343" w:rsidRPr="00634E37">
        <w:rPr>
          <w:color w:val="000000"/>
          <w:sz w:val="26"/>
          <w:szCs w:val="26"/>
        </w:rPr>
        <w:t xml:space="preserve"> - 1 000,0 тыс. рублей; </w:t>
      </w:r>
    </w:p>
    <w:p w:rsidR="00E95343" w:rsidRPr="00634E37" w:rsidRDefault="00432F24" w:rsidP="00072301">
      <w:pPr>
        <w:ind w:firstLine="567"/>
        <w:jc w:val="both"/>
        <w:rPr>
          <w:sz w:val="26"/>
          <w:szCs w:val="26"/>
        </w:rPr>
      </w:pPr>
      <w:r w:rsidRPr="00634E37">
        <w:rPr>
          <w:color w:val="000000"/>
          <w:sz w:val="26"/>
          <w:szCs w:val="26"/>
        </w:rPr>
        <w:t>- </w:t>
      </w:r>
      <w:r w:rsidR="00383264" w:rsidRPr="00634E37">
        <w:rPr>
          <w:color w:val="000000"/>
          <w:sz w:val="26"/>
          <w:szCs w:val="26"/>
        </w:rPr>
        <w:t>«</w:t>
      </w:r>
      <w:r w:rsidR="00E95343" w:rsidRPr="00634E37">
        <w:rPr>
          <w:color w:val="000000"/>
          <w:sz w:val="26"/>
          <w:szCs w:val="26"/>
        </w:rPr>
        <w:t>Переподготовка и повышение квалификации кадров для муниципальной службы</w:t>
      </w:r>
      <w:r w:rsidR="00383264" w:rsidRPr="00634E37">
        <w:rPr>
          <w:color w:val="000000"/>
          <w:sz w:val="26"/>
          <w:szCs w:val="26"/>
        </w:rPr>
        <w:t>»</w:t>
      </w:r>
      <w:r w:rsidR="00E95343" w:rsidRPr="00634E37">
        <w:rPr>
          <w:color w:val="000000"/>
          <w:sz w:val="26"/>
          <w:szCs w:val="26"/>
        </w:rPr>
        <w:t xml:space="preserve"> в сумме 1 000,0 тыс. рублей.</w:t>
      </w:r>
    </w:p>
    <w:p w:rsidR="001520DF" w:rsidRPr="00634E37" w:rsidRDefault="001520DF" w:rsidP="003C0AF0">
      <w:pPr>
        <w:pStyle w:val="ad"/>
        <w:spacing w:line="240" w:lineRule="auto"/>
        <w:ind w:firstLine="0"/>
        <w:contextualSpacing/>
        <w:jc w:val="center"/>
        <w:rPr>
          <w:b/>
          <w:sz w:val="26"/>
          <w:szCs w:val="26"/>
        </w:rPr>
      </w:pPr>
    </w:p>
    <w:p w:rsidR="00851B7B" w:rsidRPr="00634E37" w:rsidRDefault="00851B7B" w:rsidP="003C0AF0">
      <w:pPr>
        <w:pStyle w:val="ad"/>
        <w:spacing w:line="240" w:lineRule="auto"/>
        <w:ind w:firstLine="0"/>
        <w:contextualSpacing/>
        <w:jc w:val="center"/>
        <w:rPr>
          <w:b/>
          <w:sz w:val="26"/>
          <w:szCs w:val="26"/>
        </w:rPr>
      </w:pPr>
      <w:r w:rsidRPr="00634E37">
        <w:rPr>
          <w:b/>
          <w:sz w:val="26"/>
          <w:szCs w:val="26"/>
        </w:rPr>
        <w:t>3.9. Культура, кинематография</w:t>
      </w:r>
    </w:p>
    <w:p w:rsidR="00E432C2" w:rsidRPr="00634E37" w:rsidRDefault="00E432C2" w:rsidP="00D64A8D">
      <w:pPr>
        <w:widowControl w:val="0"/>
        <w:autoSpaceDE w:val="0"/>
        <w:autoSpaceDN w:val="0"/>
        <w:adjustRightInd w:val="0"/>
        <w:spacing w:before="240"/>
        <w:ind w:firstLine="710"/>
        <w:jc w:val="both"/>
        <w:rPr>
          <w:rFonts w:ascii="Arial" w:hAnsi="Arial" w:cs="Arial"/>
          <w:sz w:val="26"/>
          <w:szCs w:val="26"/>
        </w:rPr>
      </w:pPr>
      <w:r w:rsidRPr="00634E37">
        <w:rPr>
          <w:color w:val="000000"/>
          <w:sz w:val="26"/>
          <w:szCs w:val="26"/>
        </w:rPr>
        <w:t>Бюджетные ассигнования по разделу</w:t>
      </w:r>
      <w:r w:rsidRPr="00634E37">
        <w:rPr>
          <w:b/>
          <w:bCs/>
          <w:color w:val="000000"/>
          <w:sz w:val="26"/>
          <w:szCs w:val="26"/>
        </w:rPr>
        <w:t xml:space="preserve"> </w:t>
      </w:r>
      <w:r w:rsidR="00383264" w:rsidRPr="00634E37">
        <w:rPr>
          <w:b/>
          <w:bCs/>
          <w:color w:val="000000"/>
          <w:sz w:val="26"/>
          <w:szCs w:val="26"/>
        </w:rPr>
        <w:t>«</w:t>
      </w:r>
      <w:r w:rsidRPr="00634E37">
        <w:rPr>
          <w:b/>
          <w:bCs/>
          <w:color w:val="000000"/>
          <w:sz w:val="26"/>
          <w:szCs w:val="26"/>
        </w:rPr>
        <w:t>Культура, кинематография</w:t>
      </w:r>
      <w:r w:rsidR="00383264" w:rsidRPr="00634E37">
        <w:rPr>
          <w:b/>
          <w:bCs/>
          <w:color w:val="000000"/>
          <w:sz w:val="26"/>
          <w:szCs w:val="26"/>
        </w:rPr>
        <w:t>»</w:t>
      </w:r>
      <w:r w:rsidRPr="00634E37">
        <w:rPr>
          <w:color w:val="000000"/>
          <w:sz w:val="26"/>
          <w:szCs w:val="26"/>
        </w:rPr>
        <w:t xml:space="preserve"> на 2023 год предусматриваются в сумме 1 571 941,9 тыс. рублей, что на 13,1% меньше бюджетных назначений 2022 года (1 808 837,2 тыс. рублей). </w:t>
      </w:r>
    </w:p>
    <w:p w:rsidR="00E432C2" w:rsidRPr="00634E37" w:rsidRDefault="00E432C2" w:rsidP="00E432C2">
      <w:pPr>
        <w:widowControl w:val="0"/>
        <w:autoSpaceDE w:val="0"/>
        <w:autoSpaceDN w:val="0"/>
        <w:adjustRightInd w:val="0"/>
        <w:ind w:firstLine="709"/>
        <w:jc w:val="both"/>
        <w:rPr>
          <w:sz w:val="26"/>
          <w:szCs w:val="26"/>
        </w:rPr>
      </w:pPr>
      <w:r w:rsidRPr="00634E37">
        <w:rPr>
          <w:sz w:val="26"/>
          <w:szCs w:val="26"/>
        </w:rPr>
        <w:t>Расходы по данному разделу на плановый период 2024 и 2025 годов предусмотрены в сумме 1</w:t>
      </w:r>
      <w:r w:rsidR="00DD6255" w:rsidRPr="00634E37">
        <w:rPr>
          <w:sz w:val="26"/>
          <w:szCs w:val="26"/>
        </w:rPr>
        <w:t> </w:t>
      </w:r>
      <w:r w:rsidRPr="00634E37">
        <w:rPr>
          <w:sz w:val="26"/>
          <w:szCs w:val="26"/>
        </w:rPr>
        <w:t>238</w:t>
      </w:r>
      <w:r w:rsidR="00DD6255" w:rsidRPr="00634E37">
        <w:rPr>
          <w:sz w:val="26"/>
          <w:szCs w:val="26"/>
        </w:rPr>
        <w:t> </w:t>
      </w:r>
      <w:r w:rsidRPr="00634E37">
        <w:rPr>
          <w:sz w:val="26"/>
          <w:szCs w:val="26"/>
        </w:rPr>
        <w:t>363,8 тыс. рублей и 1</w:t>
      </w:r>
      <w:r w:rsidR="00DD6255" w:rsidRPr="00634E37">
        <w:rPr>
          <w:sz w:val="26"/>
          <w:szCs w:val="26"/>
        </w:rPr>
        <w:t> </w:t>
      </w:r>
      <w:r w:rsidRPr="00634E37">
        <w:rPr>
          <w:sz w:val="26"/>
          <w:szCs w:val="26"/>
        </w:rPr>
        <w:t>216</w:t>
      </w:r>
      <w:r w:rsidR="00DD6255" w:rsidRPr="00634E37">
        <w:rPr>
          <w:sz w:val="26"/>
          <w:szCs w:val="26"/>
        </w:rPr>
        <w:t> </w:t>
      </w:r>
      <w:r w:rsidRPr="00634E37">
        <w:rPr>
          <w:sz w:val="26"/>
          <w:szCs w:val="26"/>
        </w:rPr>
        <w:t>010,6 тыс. рублей соответственно.</w:t>
      </w:r>
    </w:p>
    <w:p w:rsidR="00E432C2" w:rsidRPr="00634E37" w:rsidRDefault="00E432C2" w:rsidP="00E432C2">
      <w:pPr>
        <w:widowControl w:val="0"/>
        <w:autoSpaceDE w:val="0"/>
        <w:autoSpaceDN w:val="0"/>
        <w:adjustRightInd w:val="0"/>
        <w:ind w:firstLine="710"/>
        <w:jc w:val="both"/>
        <w:rPr>
          <w:sz w:val="26"/>
          <w:szCs w:val="26"/>
        </w:rPr>
      </w:pPr>
      <w:r w:rsidRPr="00634E37">
        <w:rPr>
          <w:sz w:val="26"/>
          <w:szCs w:val="26"/>
        </w:rPr>
        <w:t xml:space="preserve">Доля расходов по разделу </w:t>
      </w:r>
      <w:r w:rsidR="00383264" w:rsidRPr="00634E37">
        <w:rPr>
          <w:sz w:val="26"/>
          <w:szCs w:val="26"/>
        </w:rPr>
        <w:t>«</w:t>
      </w:r>
      <w:r w:rsidRPr="00634E37">
        <w:rPr>
          <w:sz w:val="26"/>
          <w:szCs w:val="26"/>
        </w:rPr>
        <w:t>Культура, кинематография</w:t>
      </w:r>
      <w:r w:rsidR="00383264" w:rsidRPr="00634E37">
        <w:rPr>
          <w:sz w:val="26"/>
          <w:szCs w:val="26"/>
        </w:rPr>
        <w:t>»</w:t>
      </w:r>
      <w:r w:rsidRPr="00634E37">
        <w:rPr>
          <w:sz w:val="26"/>
          <w:szCs w:val="26"/>
        </w:rPr>
        <w:t xml:space="preserve"> в общем объеме расходов республиканского бюджета в 2023 году составит 1,9%</w:t>
      </w:r>
      <w:r w:rsidR="00AD04CA">
        <w:rPr>
          <w:sz w:val="26"/>
          <w:szCs w:val="26"/>
        </w:rPr>
        <w:t xml:space="preserve"> (в 2022 году – 2,2%)</w:t>
      </w:r>
      <w:r w:rsidRPr="00634E37">
        <w:rPr>
          <w:sz w:val="26"/>
          <w:szCs w:val="26"/>
        </w:rPr>
        <w:t>, в плановом периоде 2024 и 2025 годов составит 1,7% и 2,0% соответственно.</w:t>
      </w:r>
    </w:p>
    <w:p w:rsidR="00E432C2" w:rsidRPr="00634E37" w:rsidRDefault="00E432C2" w:rsidP="00E432C2">
      <w:pPr>
        <w:ind w:firstLine="709"/>
        <w:jc w:val="both"/>
        <w:rPr>
          <w:sz w:val="26"/>
          <w:szCs w:val="26"/>
        </w:rPr>
      </w:pPr>
      <w:r w:rsidRPr="00634E37">
        <w:rPr>
          <w:sz w:val="26"/>
          <w:szCs w:val="26"/>
        </w:rPr>
        <w:t>Расходы республиканского бюджета на 2023 год по разделу в соответствии с ведомственной структурой расходов будут осуществлять</w:t>
      </w:r>
      <w:r w:rsidRPr="00634E37">
        <w:rPr>
          <w:color w:val="FF0000"/>
          <w:sz w:val="26"/>
          <w:szCs w:val="26"/>
        </w:rPr>
        <w:t xml:space="preserve"> </w:t>
      </w:r>
      <w:r w:rsidRPr="00634E37">
        <w:rPr>
          <w:sz w:val="26"/>
          <w:szCs w:val="26"/>
        </w:rPr>
        <w:t>два главных распорядителя бюджетных средств: Министерство культуры, по делам национальностей и архивного дела Чувашской Республики (86,1%), Министерство строительства, архитектуры и жилищно-коммунального хозяйства Чувашской Республики (13,9%).</w:t>
      </w:r>
    </w:p>
    <w:p w:rsidR="00E432C2" w:rsidRPr="00634E37" w:rsidRDefault="00E432C2" w:rsidP="00E432C2">
      <w:pPr>
        <w:widowControl w:val="0"/>
        <w:autoSpaceDE w:val="0"/>
        <w:autoSpaceDN w:val="0"/>
        <w:adjustRightInd w:val="0"/>
        <w:ind w:firstLine="710"/>
        <w:jc w:val="both"/>
        <w:rPr>
          <w:rFonts w:ascii="Arial" w:hAnsi="Arial" w:cs="Arial"/>
          <w:sz w:val="26"/>
          <w:szCs w:val="26"/>
        </w:rPr>
      </w:pPr>
      <w:r w:rsidRPr="00634E37">
        <w:rPr>
          <w:sz w:val="26"/>
          <w:szCs w:val="26"/>
        </w:rPr>
        <w:t xml:space="preserve">Бюджетные ассигнования по подразделу </w:t>
      </w:r>
      <w:r w:rsidR="00383264" w:rsidRPr="00634E37">
        <w:rPr>
          <w:sz w:val="26"/>
          <w:szCs w:val="26"/>
        </w:rPr>
        <w:t>«</w:t>
      </w:r>
      <w:r w:rsidRPr="00634E37">
        <w:rPr>
          <w:b/>
          <w:bCs/>
          <w:sz w:val="26"/>
          <w:szCs w:val="26"/>
        </w:rPr>
        <w:t>Культура</w:t>
      </w:r>
      <w:r w:rsidR="00383264" w:rsidRPr="00634E37">
        <w:rPr>
          <w:b/>
          <w:bCs/>
          <w:sz w:val="26"/>
          <w:szCs w:val="26"/>
        </w:rPr>
        <w:t>»</w:t>
      </w:r>
      <w:r w:rsidRPr="00634E37">
        <w:rPr>
          <w:sz w:val="26"/>
          <w:szCs w:val="26"/>
        </w:rPr>
        <w:t xml:space="preserve"> в 2023 году по сравнению с показателями 2022 года уменьшаются на 240</w:t>
      </w:r>
      <w:r w:rsidR="007B4DAA" w:rsidRPr="00634E37">
        <w:rPr>
          <w:sz w:val="26"/>
          <w:szCs w:val="26"/>
        </w:rPr>
        <w:t> </w:t>
      </w:r>
      <w:r w:rsidRPr="00634E37">
        <w:rPr>
          <w:sz w:val="26"/>
          <w:szCs w:val="26"/>
        </w:rPr>
        <w:t>488,4 тыс. рублей или на 14,3% и составят 1</w:t>
      </w:r>
      <w:r w:rsidR="007B4DAA" w:rsidRPr="00634E37">
        <w:rPr>
          <w:sz w:val="26"/>
          <w:szCs w:val="26"/>
        </w:rPr>
        <w:t> </w:t>
      </w:r>
      <w:r w:rsidRPr="00634E37">
        <w:rPr>
          <w:sz w:val="26"/>
          <w:szCs w:val="26"/>
        </w:rPr>
        <w:t>442</w:t>
      </w:r>
      <w:r w:rsidR="007B4DAA" w:rsidRPr="00634E37">
        <w:rPr>
          <w:sz w:val="26"/>
          <w:szCs w:val="26"/>
        </w:rPr>
        <w:t> </w:t>
      </w:r>
      <w:r w:rsidRPr="00634E37">
        <w:rPr>
          <w:sz w:val="26"/>
          <w:szCs w:val="26"/>
        </w:rPr>
        <w:t>254,1 тыс. рублей.</w:t>
      </w:r>
    </w:p>
    <w:p w:rsidR="00E432C2" w:rsidRPr="00634E37" w:rsidRDefault="00E432C2" w:rsidP="00E432C2">
      <w:pPr>
        <w:widowControl w:val="0"/>
        <w:autoSpaceDE w:val="0"/>
        <w:autoSpaceDN w:val="0"/>
        <w:adjustRightInd w:val="0"/>
        <w:ind w:firstLine="710"/>
        <w:jc w:val="both"/>
        <w:rPr>
          <w:rFonts w:ascii="Arial" w:hAnsi="Arial" w:cs="Arial"/>
          <w:color w:val="FF0000"/>
          <w:sz w:val="26"/>
          <w:szCs w:val="26"/>
        </w:rPr>
      </w:pPr>
      <w:r w:rsidRPr="00634E37">
        <w:rPr>
          <w:sz w:val="26"/>
          <w:szCs w:val="26"/>
        </w:rPr>
        <w:t>На плановый период 2024 и 2025 годов расходы по данному подразделу планируются в сумме 1</w:t>
      </w:r>
      <w:r w:rsidR="00E30ACA" w:rsidRPr="00634E37">
        <w:rPr>
          <w:sz w:val="26"/>
          <w:szCs w:val="26"/>
        </w:rPr>
        <w:t> </w:t>
      </w:r>
      <w:r w:rsidRPr="00634E37">
        <w:rPr>
          <w:sz w:val="26"/>
          <w:szCs w:val="26"/>
        </w:rPr>
        <w:t>110</w:t>
      </w:r>
      <w:r w:rsidR="00E30ACA" w:rsidRPr="00634E37">
        <w:rPr>
          <w:sz w:val="26"/>
          <w:szCs w:val="26"/>
        </w:rPr>
        <w:t> </w:t>
      </w:r>
      <w:r w:rsidRPr="00634E37">
        <w:rPr>
          <w:sz w:val="26"/>
          <w:szCs w:val="26"/>
        </w:rPr>
        <w:t>904,8 тыс. рублей и 1</w:t>
      </w:r>
      <w:r w:rsidR="00E30ACA" w:rsidRPr="00634E37">
        <w:rPr>
          <w:sz w:val="26"/>
          <w:szCs w:val="26"/>
        </w:rPr>
        <w:t> </w:t>
      </w:r>
      <w:r w:rsidRPr="00634E37">
        <w:rPr>
          <w:sz w:val="26"/>
          <w:szCs w:val="26"/>
        </w:rPr>
        <w:t>088</w:t>
      </w:r>
      <w:r w:rsidR="00E30ACA" w:rsidRPr="00634E37">
        <w:rPr>
          <w:sz w:val="26"/>
          <w:szCs w:val="26"/>
        </w:rPr>
        <w:t> </w:t>
      </w:r>
      <w:r w:rsidRPr="00634E37">
        <w:rPr>
          <w:sz w:val="26"/>
          <w:szCs w:val="26"/>
        </w:rPr>
        <w:t>486,1 тыс. рублей соответственно.</w:t>
      </w:r>
    </w:p>
    <w:p w:rsidR="00E432C2" w:rsidRPr="00634E37" w:rsidRDefault="00E432C2" w:rsidP="00E432C2">
      <w:pPr>
        <w:widowControl w:val="0"/>
        <w:autoSpaceDE w:val="0"/>
        <w:autoSpaceDN w:val="0"/>
        <w:adjustRightInd w:val="0"/>
        <w:ind w:firstLine="710"/>
        <w:jc w:val="both"/>
        <w:rPr>
          <w:rFonts w:ascii="Arial" w:hAnsi="Arial" w:cs="Arial"/>
          <w:sz w:val="26"/>
          <w:szCs w:val="26"/>
        </w:rPr>
      </w:pPr>
      <w:r w:rsidRPr="00634E37">
        <w:rPr>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91" w:type="dxa"/>
        <w:tblLayout w:type="fixed"/>
        <w:tblLook w:val="0000" w:firstRow="0" w:lastRow="0" w:firstColumn="0" w:lastColumn="0" w:noHBand="0" w:noVBand="0"/>
      </w:tblPr>
      <w:tblGrid>
        <w:gridCol w:w="5255"/>
        <w:gridCol w:w="1607"/>
        <w:gridCol w:w="1086"/>
        <w:gridCol w:w="1134"/>
        <w:gridCol w:w="709"/>
      </w:tblGrid>
      <w:tr w:rsidR="00E432C2" w:rsidRPr="00634E37" w:rsidTr="00E432C2">
        <w:trPr>
          <w:trHeight w:val="681"/>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color w:val="000000"/>
                <w:sz w:val="20"/>
                <w:szCs w:val="20"/>
              </w:rPr>
            </w:pPr>
            <w:r w:rsidRPr="00634E37">
              <w:rPr>
                <w:color w:val="000000"/>
                <w:sz w:val="20"/>
                <w:szCs w:val="20"/>
              </w:rPr>
              <w:t>Закон о бюджете (с изменениями от 28.10.2022</w:t>
            </w:r>
          </w:p>
          <w:p w:rsidR="00E432C2" w:rsidRPr="00634E37" w:rsidRDefault="00E432C2" w:rsidP="00E432C2">
            <w:pPr>
              <w:widowControl w:val="0"/>
              <w:autoSpaceDE w:val="0"/>
              <w:autoSpaceDN w:val="0"/>
              <w:adjustRightInd w:val="0"/>
              <w:jc w:val="center"/>
              <w:rPr>
                <w:rFonts w:ascii="Arial" w:hAnsi="Arial" w:cs="Arial"/>
              </w:rPr>
            </w:pPr>
            <w:r w:rsidRPr="00634E37">
              <w:rPr>
                <w:color w:val="000000"/>
                <w:sz w:val="20"/>
                <w:szCs w:val="20"/>
              </w:rPr>
              <w:t>№ 85)</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color w:val="000000"/>
                <w:sz w:val="20"/>
                <w:szCs w:val="20"/>
              </w:rPr>
              <w:t>Проект закона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color w:val="000000"/>
                <w:sz w:val="20"/>
                <w:szCs w:val="20"/>
              </w:rPr>
            </w:pPr>
            <w:r w:rsidRPr="00634E37">
              <w:rPr>
                <w:color w:val="000000"/>
                <w:sz w:val="20"/>
                <w:szCs w:val="20"/>
              </w:rPr>
              <w:t>Изменения</w:t>
            </w:r>
          </w:p>
          <w:p w:rsidR="00E432C2" w:rsidRPr="00634E37" w:rsidRDefault="00E432C2" w:rsidP="00E432C2">
            <w:pPr>
              <w:widowControl w:val="0"/>
              <w:autoSpaceDE w:val="0"/>
              <w:autoSpaceDN w:val="0"/>
              <w:adjustRightInd w:val="0"/>
              <w:jc w:val="center"/>
              <w:rPr>
                <w:rFonts w:ascii="Arial" w:hAnsi="Arial" w:cs="Arial"/>
              </w:rPr>
            </w:pPr>
            <w:r w:rsidRPr="00634E37">
              <w:rPr>
                <w:color w:val="000000"/>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color w:val="000000"/>
                <w:sz w:val="20"/>
                <w:szCs w:val="20"/>
              </w:rPr>
              <w:t>%</w:t>
            </w:r>
          </w:p>
        </w:tc>
      </w:tr>
      <w:tr w:rsidR="00E432C2" w:rsidRPr="00634E37" w:rsidTr="00E432C2">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D64A8D">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культуры</w:t>
            </w:r>
            <w:r w:rsidR="00383264" w:rsidRPr="00634E37">
              <w:rPr>
                <w:bCs/>
                <w:color w:val="000000"/>
                <w:sz w:val="20"/>
                <w:szCs w:val="20"/>
              </w:rPr>
              <w:t>»</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bCs/>
                <w:color w:val="000000"/>
                <w:sz w:val="20"/>
                <w:szCs w:val="20"/>
              </w:rPr>
              <w:t>1 682 742,5</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bCs/>
                <w:color w:val="000000"/>
                <w:sz w:val="20"/>
                <w:szCs w:val="20"/>
              </w:rPr>
              <w:t>1 437 954,1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bCs/>
                <w:color w:val="000000"/>
                <w:sz w:val="20"/>
                <w:szCs w:val="20"/>
              </w:rPr>
              <w:t>-244 788,4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bCs/>
                <w:color w:val="000000"/>
                <w:sz w:val="20"/>
                <w:szCs w:val="20"/>
              </w:rPr>
              <w:t>-14,5</w:t>
            </w:r>
          </w:p>
        </w:tc>
      </w:tr>
      <w:tr w:rsidR="00E432C2" w:rsidRPr="00634E37" w:rsidTr="00E432C2">
        <w:trPr>
          <w:trHeight w:val="442"/>
        </w:trPr>
        <w:tc>
          <w:tcPr>
            <w:tcW w:w="52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D64A8D">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Доступная среда</w:t>
            </w:r>
            <w:r w:rsidR="00383264" w:rsidRPr="00634E37">
              <w:rPr>
                <w:bCs/>
                <w:color w:val="000000"/>
                <w:sz w:val="20"/>
                <w:szCs w:val="20"/>
              </w:rPr>
              <w:t>»</w:t>
            </w:r>
          </w:p>
        </w:tc>
        <w:tc>
          <w:tcPr>
            <w:tcW w:w="16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bCs/>
                <w:color w:val="000000"/>
                <w:sz w:val="20"/>
                <w:szCs w:val="20"/>
              </w:rPr>
              <w:t>0,0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bCs/>
                <w:color w:val="000000"/>
                <w:sz w:val="20"/>
                <w:szCs w:val="20"/>
              </w:rPr>
              <w:t>4 300,0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bCs/>
                <w:color w:val="000000"/>
                <w:sz w:val="20"/>
                <w:szCs w:val="20"/>
              </w:rPr>
              <w:t>4 300,0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5F149C" w:rsidP="00E432C2">
            <w:pPr>
              <w:widowControl w:val="0"/>
              <w:autoSpaceDE w:val="0"/>
              <w:autoSpaceDN w:val="0"/>
              <w:adjustRightInd w:val="0"/>
              <w:jc w:val="center"/>
              <w:rPr>
                <w:bCs/>
                <w:color w:val="000000"/>
                <w:sz w:val="20"/>
                <w:szCs w:val="20"/>
              </w:rPr>
            </w:pPr>
            <w:r w:rsidRPr="00634E37">
              <w:rPr>
                <w:bCs/>
                <w:color w:val="000000"/>
                <w:sz w:val="20"/>
                <w:szCs w:val="20"/>
              </w:rPr>
              <w:t>х</w:t>
            </w:r>
          </w:p>
        </w:tc>
      </w:tr>
    </w:tbl>
    <w:p w:rsidR="00E432C2" w:rsidRPr="00634E37" w:rsidRDefault="00E432C2" w:rsidP="00E432C2">
      <w:pPr>
        <w:widowControl w:val="0"/>
        <w:autoSpaceDE w:val="0"/>
        <w:autoSpaceDN w:val="0"/>
        <w:adjustRightInd w:val="0"/>
        <w:ind w:firstLine="710"/>
        <w:jc w:val="both"/>
        <w:rPr>
          <w:sz w:val="26"/>
          <w:szCs w:val="26"/>
        </w:rPr>
      </w:pPr>
      <w:r w:rsidRPr="00634E37">
        <w:rPr>
          <w:sz w:val="26"/>
          <w:szCs w:val="26"/>
        </w:rPr>
        <w:t xml:space="preserve">В рамках реализации государственной программы Чувашской Республики </w:t>
      </w:r>
      <w:r w:rsidR="00383264" w:rsidRPr="00634E37">
        <w:rPr>
          <w:sz w:val="26"/>
          <w:szCs w:val="26"/>
        </w:rPr>
        <w:t>«</w:t>
      </w:r>
      <w:r w:rsidRPr="00634E37">
        <w:rPr>
          <w:sz w:val="26"/>
          <w:szCs w:val="26"/>
        </w:rPr>
        <w:t>Развитие культуры</w:t>
      </w:r>
      <w:r w:rsidR="00383264" w:rsidRPr="00634E37">
        <w:rPr>
          <w:sz w:val="26"/>
          <w:szCs w:val="26"/>
        </w:rPr>
        <w:t>»</w:t>
      </w:r>
      <w:r w:rsidRPr="00634E37">
        <w:rPr>
          <w:sz w:val="26"/>
          <w:szCs w:val="26"/>
        </w:rPr>
        <w:t xml:space="preserve"> основные расходы предусматриваются по целевым статьям:</w:t>
      </w:r>
    </w:p>
    <w:p w:rsidR="00E432C2" w:rsidRPr="00634E37" w:rsidRDefault="005F149C" w:rsidP="00E432C2">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E432C2" w:rsidRPr="00634E37">
        <w:rPr>
          <w:sz w:val="26"/>
          <w:szCs w:val="26"/>
        </w:rPr>
        <w:t>Государственная охрана объектов культурного наследия</w:t>
      </w:r>
      <w:r w:rsidR="00383264" w:rsidRPr="00634E37">
        <w:rPr>
          <w:sz w:val="26"/>
          <w:szCs w:val="26"/>
        </w:rPr>
        <w:t>»</w:t>
      </w:r>
      <w:r w:rsidR="00E432C2" w:rsidRPr="00634E37">
        <w:rPr>
          <w:sz w:val="26"/>
          <w:szCs w:val="26"/>
        </w:rPr>
        <w:t xml:space="preserve"> в сумме 13 538,3 тыс. рублей;</w:t>
      </w:r>
    </w:p>
    <w:p w:rsidR="00E432C2" w:rsidRPr="00634E37" w:rsidRDefault="005F149C" w:rsidP="00E432C2">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E432C2" w:rsidRPr="00634E37">
        <w:rPr>
          <w:sz w:val="26"/>
          <w:szCs w:val="26"/>
        </w:rP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r w:rsidR="00383264" w:rsidRPr="00634E37">
        <w:rPr>
          <w:sz w:val="26"/>
          <w:szCs w:val="26"/>
        </w:rPr>
        <w:t>»</w:t>
      </w:r>
      <w:r w:rsidR="00E432C2" w:rsidRPr="00634E37">
        <w:rPr>
          <w:sz w:val="26"/>
          <w:szCs w:val="26"/>
        </w:rPr>
        <w:t xml:space="preserve"> в сумме 2 2</w:t>
      </w:r>
      <w:r w:rsidRPr="00634E37">
        <w:rPr>
          <w:sz w:val="26"/>
          <w:szCs w:val="26"/>
        </w:rPr>
        <w:t>03</w:t>
      </w:r>
      <w:r w:rsidR="00E432C2" w:rsidRPr="00634E37">
        <w:rPr>
          <w:sz w:val="26"/>
          <w:szCs w:val="26"/>
        </w:rPr>
        <w:t>,2 тыс. рублей;</w:t>
      </w:r>
    </w:p>
    <w:p w:rsidR="00E432C2" w:rsidRPr="00634E37" w:rsidRDefault="005F149C" w:rsidP="00E432C2">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E432C2" w:rsidRPr="00634E37">
        <w:rPr>
          <w:sz w:val="26"/>
          <w:szCs w:val="26"/>
        </w:rPr>
        <w:t xml:space="preserve">Обеспечение деятельности БУ </w:t>
      </w:r>
      <w:r w:rsidR="00383264" w:rsidRPr="00634E37">
        <w:rPr>
          <w:sz w:val="26"/>
          <w:szCs w:val="26"/>
        </w:rPr>
        <w:t>«</w:t>
      </w:r>
      <w:r w:rsidR="00E432C2" w:rsidRPr="00634E37">
        <w:rPr>
          <w:sz w:val="26"/>
          <w:szCs w:val="26"/>
        </w:rPr>
        <w:t>Госцентр по охране культурного наследия</w:t>
      </w:r>
      <w:r w:rsidR="00383264" w:rsidRPr="00634E37">
        <w:rPr>
          <w:sz w:val="26"/>
          <w:szCs w:val="26"/>
        </w:rPr>
        <w:t>»</w:t>
      </w:r>
      <w:r w:rsidR="00E432C2" w:rsidRPr="00634E37">
        <w:rPr>
          <w:sz w:val="26"/>
          <w:szCs w:val="26"/>
        </w:rPr>
        <w:t xml:space="preserve"> Минкультуры Чувашии</w:t>
      </w:r>
      <w:r w:rsidRPr="00634E37">
        <w:rPr>
          <w:sz w:val="26"/>
          <w:szCs w:val="26"/>
        </w:rPr>
        <w:t>»</w:t>
      </w:r>
      <w:r w:rsidR="00E432C2" w:rsidRPr="00634E37">
        <w:rPr>
          <w:sz w:val="26"/>
          <w:szCs w:val="26"/>
        </w:rPr>
        <w:t xml:space="preserve"> в сумме 5 121,8 тыс. рублей;</w:t>
      </w:r>
    </w:p>
    <w:p w:rsidR="00E432C2" w:rsidRPr="00634E37" w:rsidRDefault="005F149C" w:rsidP="00E432C2">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E432C2" w:rsidRPr="00634E37">
        <w:rPr>
          <w:sz w:val="26"/>
          <w:szCs w:val="26"/>
        </w:rPr>
        <w:t>Централизованное комплектование книжных фондов общедоступных библиотек</w:t>
      </w:r>
      <w:r w:rsidR="00383264" w:rsidRPr="00634E37">
        <w:rPr>
          <w:sz w:val="26"/>
          <w:szCs w:val="26"/>
        </w:rPr>
        <w:t>»</w:t>
      </w:r>
      <w:r w:rsidR="00E432C2" w:rsidRPr="00634E37">
        <w:rPr>
          <w:sz w:val="26"/>
          <w:szCs w:val="26"/>
        </w:rPr>
        <w:t xml:space="preserve"> в сумме 3 816,5 тыс. рублей;</w:t>
      </w:r>
    </w:p>
    <w:p w:rsidR="00E432C2" w:rsidRPr="00634E37" w:rsidRDefault="005F149C" w:rsidP="00E432C2">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E432C2" w:rsidRPr="00634E37">
        <w:rPr>
          <w:sz w:val="26"/>
          <w:szCs w:val="26"/>
        </w:rPr>
        <w:t>Обеспечение деятельности государственных библиотек</w:t>
      </w:r>
      <w:r w:rsidR="00383264" w:rsidRPr="00634E37">
        <w:rPr>
          <w:sz w:val="26"/>
          <w:szCs w:val="26"/>
        </w:rPr>
        <w:t>»</w:t>
      </w:r>
      <w:r w:rsidR="00E432C2" w:rsidRPr="00634E37">
        <w:rPr>
          <w:sz w:val="26"/>
          <w:szCs w:val="26"/>
        </w:rPr>
        <w:t xml:space="preserve"> в сумме 114 297,9 тыс. рублей;</w:t>
      </w:r>
    </w:p>
    <w:p w:rsidR="00E432C2" w:rsidRPr="00634E37" w:rsidRDefault="005F149C" w:rsidP="00E432C2">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E432C2" w:rsidRPr="00634E37">
        <w:rPr>
          <w:sz w:val="26"/>
          <w:szCs w:val="26"/>
        </w:rPr>
        <w:t>Обеспечение деятельности государственных музеев</w:t>
      </w:r>
      <w:r w:rsidR="00383264" w:rsidRPr="00634E37">
        <w:rPr>
          <w:sz w:val="26"/>
          <w:szCs w:val="26"/>
        </w:rPr>
        <w:t>»</w:t>
      </w:r>
      <w:r w:rsidR="00E432C2" w:rsidRPr="00634E37">
        <w:rPr>
          <w:sz w:val="26"/>
          <w:szCs w:val="26"/>
        </w:rPr>
        <w:t xml:space="preserve"> в сумме 110 297,0 тыс. рублей;</w:t>
      </w:r>
    </w:p>
    <w:p w:rsidR="00E432C2" w:rsidRPr="00634E37" w:rsidRDefault="005F149C" w:rsidP="00E432C2">
      <w:pPr>
        <w:widowControl w:val="0"/>
        <w:autoSpaceDE w:val="0"/>
        <w:autoSpaceDN w:val="0"/>
        <w:adjustRightInd w:val="0"/>
        <w:ind w:firstLine="710"/>
        <w:jc w:val="both"/>
        <w:rPr>
          <w:sz w:val="26"/>
          <w:szCs w:val="26"/>
        </w:rPr>
      </w:pPr>
      <w:r w:rsidRPr="00634E37">
        <w:rPr>
          <w:sz w:val="26"/>
          <w:szCs w:val="26"/>
        </w:rPr>
        <w:t>- </w:t>
      </w:r>
      <w:r w:rsidR="00383264" w:rsidRPr="00634E37">
        <w:rPr>
          <w:sz w:val="26"/>
          <w:szCs w:val="26"/>
        </w:rPr>
        <w:t>«</w:t>
      </w:r>
      <w:r w:rsidR="00E432C2" w:rsidRPr="00634E37">
        <w:rPr>
          <w:sz w:val="26"/>
          <w:szCs w:val="26"/>
        </w:rPr>
        <w:t>Реализация творческих проектов профессиональных коллективов Чувашской Республики</w:t>
      </w:r>
      <w:r w:rsidR="00383264" w:rsidRPr="00634E37">
        <w:rPr>
          <w:sz w:val="26"/>
          <w:szCs w:val="26"/>
        </w:rPr>
        <w:t>»</w:t>
      </w:r>
      <w:r w:rsidR="00E432C2" w:rsidRPr="00634E37">
        <w:rPr>
          <w:sz w:val="26"/>
          <w:szCs w:val="26"/>
        </w:rPr>
        <w:t xml:space="preserve"> в сумме 18 000,0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sz w:val="26"/>
          <w:szCs w:val="26"/>
        </w:rPr>
        <w:t>- </w:t>
      </w:r>
      <w:r w:rsidR="00383264" w:rsidRPr="00634E37">
        <w:rPr>
          <w:sz w:val="26"/>
          <w:szCs w:val="26"/>
        </w:rPr>
        <w:t>«</w:t>
      </w:r>
      <w:r w:rsidR="00E432C2" w:rsidRPr="00634E37">
        <w:rPr>
          <w:color w:val="000000"/>
          <w:sz w:val="26"/>
          <w:szCs w:val="26"/>
        </w:rPr>
        <w:t>Реализация инновационных программ в сфере культуры и искусства</w:t>
      </w:r>
      <w:r w:rsidR="00383264" w:rsidRPr="00634E37">
        <w:rPr>
          <w:color w:val="000000"/>
          <w:sz w:val="26"/>
          <w:szCs w:val="26"/>
        </w:rPr>
        <w:t>»</w:t>
      </w:r>
      <w:r w:rsidR="00E432C2" w:rsidRPr="00634E37">
        <w:rPr>
          <w:color w:val="000000"/>
          <w:sz w:val="26"/>
          <w:szCs w:val="26"/>
        </w:rPr>
        <w:t xml:space="preserve"> в сумме 1 000,0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Обеспечение деятельности государственных театрально-концертных учреждений</w:t>
      </w:r>
      <w:r w:rsidR="00383264" w:rsidRPr="00634E37">
        <w:rPr>
          <w:color w:val="000000"/>
          <w:sz w:val="26"/>
          <w:szCs w:val="26"/>
        </w:rPr>
        <w:t>»</w:t>
      </w:r>
      <w:r w:rsidR="00E432C2" w:rsidRPr="00634E37">
        <w:rPr>
          <w:color w:val="000000"/>
          <w:sz w:val="26"/>
          <w:szCs w:val="26"/>
        </w:rPr>
        <w:t xml:space="preserve"> в сумме 627 859,2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Обеспечение деятельности государственных учреждений культурно-досугового типа и народного творчества</w:t>
      </w:r>
      <w:r w:rsidR="00383264" w:rsidRPr="00634E37">
        <w:rPr>
          <w:color w:val="000000"/>
          <w:sz w:val="26"/>
          <w:szCs w:val="26"/>
        </w:rPr>
        <w:t>»</w:t>
      </w:r>
      <w:r w:rsidR="00E432C2" w:rsidRPr="00634E37">
        <w:rPr>
          <w:color w:val="000000"/>
          <w:sz w:val="26"/>
          <w:szCs w:val="26"/>
        </w:rPr>
        <w:t xml:space="preserve"> в сумме 40 961,6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Организация и проведение фестивалей, торжественных вечеров, концертов и иных зрелищных мероприятий</w:t>
      </w:r>
      <w:r w:rsidR="00383264" w:rsidRPr="00634E37">
        <w:rPr>
          <w:color w:val="000000"/>
          <w:sz w:val="26"/>
          <w:szCs w:val="26"/>
        </w:rPr>
        <w:t>»</w:t>
      </w:r>
      <w:r w:rsidR="00E432C2" w:rsidRPr="00634E37">
        <w:rPr>
          <w:color w:val="000000"/>
          <w:sz w:val="26"/>
          <w:szCs w:val="26"/>
        </w:rPr>
        <w:t xml:space="preserve"> в сумме 30 817,7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Укрепление материально-технической базы государственных библиотек</w:t>
      </w:r>
      <w:r w:rsidR="00383264" w:rsidRPr="00634E37">
        <w:rPr>
          <w:color w:val="000000"/>
          <w:sz w:val="26"/>
          <w:szCs w:val="26"/>
        </w:rPr>
        <w:t>»</w:t>
      </w:r>
      <w:r w:rsidR="00E432C2" w:rsidRPr="00634E37">
        <w:rPr>
          <w:color w:val="000000"/>
          <w:sz w:val="26"/>
          <w:szCs w:val="26"/>
        </w:rPr>
        <w:t xml:space="preserve"> в сумме 3 231,0 тыс. рублей. Основные бюджетные ассигнования предусматриваются на проведение текущего ремонта кровли БУ </w:t>
      </w:r>
      <w:r w:rsidR="00383264" w:rsidRPr="00634E37">
        <w:rPr>
          <w:color w:val="000000"/>
          <w:sz w:val="26"/>
          <w:szCs w:val="26"/>
        </w:rPr>
        <w:t>«</w:t>
      </w:r>
      <w:r w:rsidR="00E432C2" w:rsidRPr="00634E37">
        <w:rPr>
          <w:color w:val="000000"/>
          <w:sz w:val="26"/>
          <w:szCs w:val="26"/>
        </w:rPr>
        <w:t>Национальная библиотека Чувашской Республики</w:t>
      </w:r>
      <w:r w:rsidR="00383264" w:rsidRPr="00634E37">
        <w:rPr>
          <w:color w:val="000000"/>
          <w:sz w:val="26"/>
          <w:szCs w:val="26"/>
        </w:rPr>
        <w:t>»</w:t>
      </w:r>
      <w:r w:rsidR="00E432C2" w:rsidRPr="00634E37">
        <w:rPr>
          <w:color w:val="000000"/>
          <w:sz w:val="26"/>
          <w:szCs w:val="26"/>
        </w:rPr>
        <w:t xml:space="preserve"> Минкультуры Чувашии, расположенного по адресу: Чувашская Республика, г. Чебоксары, пр. Ленина, д.15;</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Укрепление материально-технической базы государственных музеев</w:t>
      </w:r>
      <w:r w:rsidR="00383264" w:rsidRPr="00634E37">
        <w:rPr>
          <w:color w:val="000000"/>
          <w:sz w:val="26"/>
          <w:szCs w:val="26"/>
        </w:rPr>
        <w:t>»</w:t>
      </w:r>
      <w:r w:rsidR="00E432C2" w:rsidRPr="00634E37">
        <w:rPr>
          <w:color w:val="000000"/>
          <w:sz w:val="26"/>
          <w:szCs w:val="26"/>
        </w:rPr>
        <w:t xml:space="preserve"> в сумме 3 452,2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Укрепление материально-технической базы государственных театрально-концертных учреждений</w:t>
      </w:r>
      <w:r w:rsidR="00383264" w:rsidRPr="00634E37">
        <w:rPr>
          <w:color w:val="000000"/>
          <w:sz w:val="26"/>
          <w:szCs w:val="26"/>
        </w:rPr>
        <w:t>»</w:t>
      </w:r>
      <w:r w:rsidR="00E432C2" w:rsidRPr="00634E37">
        <w:rPr>
          <w:color w:val="000000"/>
          <w:sz w:val="26"/>
          <w:szCs w:val="26"/>
        </w:rPr>
        <w:t xml:space="preserve"> в сумме 13 303,5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r w:rsidR="00383264" w:rsidRPr="00634E37">
        <w:rPr>
          <w:color w:val="000000"/>
          <w:sz w:val="26"/>
          <w:szCs w:val="26"/>
        </w:rPr>
        <w:t>»</w:t>
      </w:r>
      <w:r w:rsidR="00E432C2" w:rsidRPr="00634E37">
        <w:rPr>
          <w:color w:val="000000"/>
          <w:sz w:val="26"/>
          <w:szCs w:val="26"/>
        </w:rPr>
        <w:t xml:space="preserve"> в сумме 5 993,5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Поддержка творческой деятельности и техническое оснащение детских и кукольных театров</w:t>
      </w:r>
      <w:r w:rsidR="00383264" w:rsidRPr="00634E37">
        <w:rPr>
          <w:color w:val="000000"/>
          <w:sz w:val="26"/>
          <w:szCs w:val="26"/>
        </w:rPr>
        <w:t>»</w:t>
      </w:r>
      <w:r w:rsidR="00E432C2" w:rsidRPr="00634E37">
        <w:rPr>
          <w:color w:val="000000"/>
          <w:sz w:val="26"/>
          <w:szCs w:val="26"/>
        </w:rPr>
        <w:t xml:space="preserve"> в сумме 15 232,2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Создание и модернизация объектов культуры</w:t>
      </w:r>
      <w:r w:rsidR="00383264" w:rsidRPr="00634E37">
        <w:rPr>
          <w:color w:val="000000"/>
          <w:sz w:val="26"/>
          <w:szCs w:val="26"/>
        </w:rPr>
        <w:t>»</w:t>
      </w:r>
      <w:r w:rsidR="00E432C2" w:rsidRPr="00634E37">
        <w:rPr>
          <w:color w:val="000000"/>
          <w:sz w:val="26"/>
          <w:szCs w:val="26"/>
        </w:rPr>
        <w:t xml:space="preserve"> в сумме 43 157,9 тыс. рублей</w:t>
      </w:r>
      <w:r w:rsidRPr="00634E37">
        <w:rPr>
          <w:color w:val="000000"/>
          <w:sz w:val="26"/>
          <w:szCs w:val="26"/>
        </w:rPr>
        <w:t>.</w:t>
      </w:r>
      <w:r w:rsidR="00E432C2" w:rsidRPr="00634E37">
        <w:rPr>
          <w:color w:val="000000"/>
          <w:sz w:val="26"/>
          <w:szCs w:val="26"/>
        </w:rPr>
        <w:t xml:space="preserve"> Средства в указанной сумме предусматриваются на разработку проектно-сметной документации на Реконструкцию здания АУ </w:t>
      </w:r>
      <w:r w:rsidR="00383264" w:rsidRPr="00634E37">
        <w:rPr>
          <w:color w:val="000000"/>
          <w:sz w:val="26"/>
          <w:szCs w:val="26"/>
        </w:rPr>
        <w:t>«</w:t>
      </w:r>
      <w:r w:rsidR="00E432C2" w:rsidRPr="00634E37">
        <w:rPr>
          <w:color w:val="000000"/>
          <w:sz w:val="26"/>
          <w:szCs w:val="26"/>
        </w:rPr>
        <w:t>Чувашский государственный театр оперы и балета</w:t>
      </w:r>
      <w:r w:rsidR="00383264" w:rsidRPr="00634E37">
        <w:rPr>
          <w:color w:val="000000"/>
          <w:sz w:val="26"/>
          <w:szCs w:val="26"/>
        </w:rPr>
        <w:t>»</w:t>
      </w:r>
      <w:r w:rsidR="00E432C2" w:rsidRPr="00634E37">
        <w:rPr>
          <w:color w:val="000000"/>
          <w:sz w:val="26"/>
          <w:szCs w:val="26"/>
        </w:rPr>
        <w:t xml:space="preserve"> Минкультуры Чувашии;</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Укрепление материально-технической базы муниципальных библиотек</w:t>
      </w:r>
      <w:r w:rsidR="00383264" w:rsidRPr="00634E37">
        <w:rPr>
          <w:color w:val="000000"/>
          <w:sz w:val="26"/>
          <w:szCs w:val="26"/>
        </w:rPr>
        <w:t>»</w:t>
      </w:r>
      <w:r w:rsidR="00E432C2" w:rsidRPr="00634E37">
        <w:rPr>
          <w:color w:val="000000"/>
          <w:sz w:val="26"/>
          <w:szCs w:val="26"/>
        </w:rPr>
        <w:t xml:space="preserve"> в сумме 14 604,9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Обеспечение развития и укрепления материально-технической базы домов культуры в населенных пунктах с числом жителей до 50 тысяч человек</w:t>
      </w:r>
      <w:r w:rsidR="00383264" w:rsidRPr="00634E37">
        <w:rPr>
          <w:color w:val="000000"/>
          <w:sz w:val="26"/>
          <w:szCs w:val="26"/>
        </w:rPr>
        <w:t>»</w:t>
      </w:r>
      <w:r w:rsidR="00E432C2" w:rsidRPr="00634E37">
        <w:rPr>
          <w:color w:val="000000"/>
          <w:sz w:val="26"/>
          <w:szCs w:val="26"/>
        </w:rPr>
        <w:t xml:space="preserve"> в сумме 28 023,4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Реализации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в рамках поддержки отрасли культуры</w:t>
      </w:r>
      <w:r w:rsidR="00383264" w:rsidRPr="00634E37">
        <w:rPr>
          <w:color w:val="000000"/>
          <w:sz w:val="26"/>
          <w:szCs w:val="26"/>
        </w:rPr>
        <w:t>»</w:t>
      </w:r>
      <w:r w:rsidR="00E432C2" w:rsidRPr="00634E37">
        <w:rPr>
          <w:color w:val="000000"/>
          <w:sz w:val="26"/>
          <w:szCs w:val="26"/>
        </w:rPr>
        <w:t xml:space="preserve"> в сумме 5 875,5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Создание модельных муниципальных библиотек</w:t>
      </w:r>
      <w:r w:rsidR="00383264" w:rsidRPr="00634E37">
        <w:rPr>
          <w:color w:val="000000"/>
          <w:sz w:val="26"/>
          <w:szCs w:val="26"/>
        </w:rPr>
        <w:t>»</w:t>
      </w:r>
      <w:r w:rsidR="00E432C2" w:rsidRPr="00634E37">
        <w:rPr>
          <w:color w:val="000000"/>
          <w:sz w:val="26"/>
          <w:szCs w:val="26"/>
        </w:rPr>
        <w:t xml:space="preserve"> в сумме 35 000,0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Строительство (реконструкция) учреждений культурно-досугового типа в сельской местности в рамках развития сети учреждений культурно-досугового типа</w:t>
      </w:r>
      <w:r w:rsidR="00383264" w:rsidRPr="00634E37">
        <w:rPr>
          <w:color w:val="000000"/>
          <w:sz w:val="26"/>
          <w:szCs w:val="26"/>
        </w:rPr>
        <w:t>»</w:t>
      </w:r>
      <w:r w:rsidR="00E432C2" w:rsidRPr="00634E37">
        <w:rPr>
          <w:color w:val="000000"/>
          <w:sz w:val="26"/>
          <w:szCs w:val="26"/>
        </w:rPr>
        <w:t xml:space="preserve"> в сумме 175 762,6 тыс. рублей. В основном бюджетные ассигнования планируется направить на </w:t>
      </w:r>
      <w:r w:rsidR="00833050" w:rsidRPr="00634E37">
        <w:rPr>
          <w:color w:val="000000"/>
          <w:sz w:val="26"/>
          <w:szCs w:val="26"/>
        </w:rPr>
        <w:t>с</w:t>
      </w:r>
      <w:r w:rsidR="00E432C2" w:rsidRPr="00634E37">
        <w:rPr>
          <w:color w:val="000000"/>
          <w:sz w:val="26"/>
          <w:szCs w:val="26"/>
        </w:rPr>
        <w:t>троительство центра культурного развития г. Цивильск, ул. Арцыбышева в сумме 160 865,8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Обеспечение учреждений культуры специализированным автотранспортом для обслуживания населения, в том числе сельского населения, в рамках поддержки отрасли культуры</w:t>
      </w:r>
      <w:r w:rsidR="00383264" w:rsidRPr="00634E37">
        <w:rPr>
          <w:color w:val="000000"/>
          <w:sz w:val="26"/>
          <w:szCs w:val="26"/>
        </w:rPr>
        <w:t>»</w:t>
      </w:r>
      <w:r w:rsidR="00E432C2" w:rsidRPr="00634E37">
        <w:rPr>
          <w:color w:val="000000"/>
          <w:sz w:val="26"/>
          <w:szCs w:val="26"/>
        </w:rPr>
        <w:t xml:space="preserve"> в сумме 23 616,7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r w:rsidR="00383264" w:rsidRPr="00634E37">
        <w:rPr>
          <w:color w:val="000000"/>
          <w:sz w:val="26"/>
          <w:szCs w:val="26"/>
        </w:rPr>
        <w:t>»</w:t>
      </w:r>
      <w:r w:rsidR="00E432C2" w:rsidRPr="00634E37">
        <w:rPr>
          <w:color w:val="000000"/>
          <w:sz w:val="26"/>
          <w:szCs w:val="26"/>
        </w:rPr>
        <w:t xml:space="preserve"> в сумме 3 300,0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Формирование устойчивого механизма комплектования общедоступных библиотек, библиотек общеобразовательных организаций и методических кабинетов дошкольных образовательных организаций Чувашской Республики методической, научно-популярной и художественной литературой, общественно-политическими, детско-юношескими газетами и журналами на чувашском языке</w:t>
      </w:r>
      <w:r w:rsidR="00383264" w:rsidRPr="00634E37">
        <w:rPr>
          <w:color w:val="000000"/>
          <w:sz w:val="26"/>
          <w:szCs w:val="26"/>
        </w:rPr>
        <w:t>»</w:t>
      </w:r>
      <w:r w:rsidR="00E432C2" w:rsidRPr="00634E37">
        <w:rPr>
          <w:color w:val="000000"/>
          <w:sz w:val="26"/>
          <w:szCs w:val="26"/>
        </w:rPr>
        <w:t xml:space="preserve"> в сумме 3 500,0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Капитальный ремонт муниципальных учреждений культуры клубного типа</w:t>
      </w:r>
      <w:r w:rsidR="00383264" w:rsidRPr="00634E37">
        <w:rPr>
          <w:color w:val="000000"/>
          <w:sz w:val="26"/>
          <w:szCs w:val="26"/>
        </w:rPr>
        <w:t>»</w:t>
      </w:r>
      <w:r w:rsidR="00E432C2" w:rsidRPr="00634E37">
        <w:rPr>
          <w:color w:val="000000"/>
          <w:sz w:val="26"/>
          <w:szCs w:val="26"/>
        </w:rPr>
        <w:t xml:space="preserve"> в сумме 90 314,3 тыс. рублей. Средства предусматривается направить на модернизацию и развитие инфраструктуры (капитальный ремонт) 12-ти муниципальных уч</w:t>
      </w:r>
      <w:r w:rsidRPr="00634E37">
        <w:rPr>
          <w:color w:val="000000"/>
          <w:sz w:val="26"/>
          <w:szCs w:val="26"/>
        </w:rPr>
        <w:t>реждений культуры клубного типа.</w:t>
      </w:r>
    </w:p>
    <w:p w:rsidR="00E432C2" w:rsidRPr="00634E37" w:rsidRDefault="00E432C2" w:rsidP="00E432C2">
      <w:pPr>
        <w:widowControl w:val="0"/>
        <w:autoSpaceDE w:val="0"/>
        <w:autoSpaceDN w:val="0"/>
        <w:adjustRightInd w:val="0"/>
        <w:ind w:firstLine="710"/>
        <w:jc w:val="both"/>
        <w:rPr>
          <w:sz w:val="26"/>
          <w:szCs w:val="26"/>
        </w:rPr>
      </w:pPr>
      <w:r w:rsidRPr="00634E37">
        <w:rPr>
          <w:color w:val="000000"/>
          <w:sz w:val="26"/>
          <w:szCs w:val="26"/>
        </w:rPr>
        <w:t>В рамках реализации государственной</w:t>
      </w:r>
      <w:r w:rsidRPr="00634E37">
        <w:rPr>
          <w:sz w:val="26"/>
          <w:szCs w:val="26"/>
        </w:rPr>
        <w:t xml:space="preserve"> программы Чувашской Республики </w:t>
      </w:r>
      <w:r w:rsidR="00383264" w:rsidRPr="00634E37">
        <w:rPr>
          <w:sz w:val="26"/>
          <w:szCs w:val="26"/>
        </w:rPr>
        <w:t>«</w:t>
      </w:r>
      <w:r w:rsidRPr="00634E37">
        <w:rPr>
          <w:bCs/>
          <w:color w:val="000000"/>
          <w:sz w:val="26"/>
          <w:szCs w:val="26"/>
        </w:rPr>
        <w:t>Доступная среда</w:t>
      </w:r>
      <w:r w:rsidR="00383264" w:rsidRPr="00634E37">
        <w:rPr>
          <w:sz w:val="26"/>
          <w:szCs w:val="26"/>
        </w:rPr>
        <w:t>»</w:t>
      </w:r>
      <w:r w:rsidRPr="00634E37">
        <w:rPr>
          <w:sz w:val="26"/>
          <w:szCs w:val="26"/>
        </w:rPr>
        <w:t xml:space="preserve"> расходы предусматриваются по целевой статье </w:t>
      </w:r>
      <w:r w:rsidR="00383264" w:rsidRPr="00634E37">
        <w:rPr>
          <w:sz w:val="26"/>
          <w:szCs w:val="26"/>
        </w:rPr>
        <w:t>«</w:t>
      </w:r>
      <w:r w:rsidRPr="00634E37">
        <w:rPr>
          <w:color w:val="000000"/>
          <w:sz w:val="26"/>
          <w:szCs w:val="26"/>
        </w:rPr>
        <w:t>Реализация мероприятий в сфере реабилитации и абилитации инвалидов</w:t>
      </w:r>
      <w:r w:rsidR="00383264" w:rsidRPr="00634E37">
        <w:rPr>
          <w:color w:val="000000"/>
          <w:sz w:val="26"/>
          <w:szCs w:val="26"/>
        </w:rPr>
        <w:t>»</w:t>
      </w:r>
      <w:r w:rsidRPr="00634E37">
        <w:rPr>
          <w:color w:val="000000"/>
          <w:sz w:val="26"/>
          <w:szCs w:val="26"/>
        </w:rPr>
        <w:t xml:space="preserve"> в сумме 4 300,0 тыс. рублей.</w:t>
      </w:r>
    </w:p>
    <w:p w:rsidR="00E432C2" w:rsidRPr="00634E37" w:rsidRDefault="00E432C2" w:rsidP="00E432C2">
      <w:pPr>
        <w:widowControl w:val="0"/>
        <w:autoSpaceDE w:val="0"/>
        <w:autoSpaceDN w:val="0"/>
        <w:adjustRightInd w:val="0"/>
        <w:spacing w:before="240"/>
        <w:ind w:firstLine="709"/>
        <w:jc w:val="both"/>
        <w:rPr>
          <w:rFonts w:ascii="Arial" w:hAnsi="Arial" w:cs="Arial"/>
          <w:sz w:val="26"/>
          <w:szCs w:val="26"/>
        </w:rPr>
      </w:pPr>
      <w:r w:rsidRPr="00634E37">
        <w:rPr>
          <w:sz w:val="26"/>
          <w:szCs w:val="26"/>
        </w:rPr>
        <w:t xml:space="preserve">Бюджетные ассигнования по подразделу </w:t>
      </w:r>
      <w:r w:rsidR="00383264" w:rsidRPr="00634E37">
        <w:rPr>
          <w:sz w:val="26"/>
          <w:szCs w:val="26"/>
        </w:rPr>
        <w:t>«</w:t>
      </w:r>
      <w:r w:rsidRPr="00634E37">
        <w:rPr>
          <w:b/>
          <w:bCs/>
          <w:sz w:val="26"/>
          <w:szCs w:val="26"/>
        </w:rPr>
        <w:t>Другие вопросы в области культуры, кинематографии</w:t>
      </w:r>
      <w:r w:rsidR="00383264" w:rsidRPr="00634E37">
        <w:rPr>
          <w:b/>
          <w:bCs/>
          <w:sz w:val="26"/>
          <w:szCs w:val="26"/>
        </w:rPr>
        <w:t>»</w:t>
      </w:r>
      <w:r w:rsidRPr="00634E37">
        <w:rPr>
          <w:sz w:val="26"/>
          <w:szCs w:val="26"/>
        </w:rPr>
        <w:t xml:space="preserve"> в 2023 году по сравнению с показателями 2022 года увеличиваются на 6</w:t>
      </w:r>
      <w:r w:rsidR="00FF6C4C" w:rsidRPr="00634E37">
        <w:rPr>
          <w:sz w:val="26"/>
          <w:szCs w:val="26"/>
        </w:rPr>
        <w:t> </w:t>
      </w:r>
      <w:r w:rsidRPr="00634E37">
        <w:rPr>
          <w:sz w:val="26"/>
          <w:szCs w:val="26"/>
        </w:rPr>
        <w:t>593,1 тыс. рублей или на 5,4% и составят 129</w:t>
      </w:r>
      <w:r w:rsidR="00FF6C4C" w:rsidRPr="00634E37">
        <w:rPr>
          <w:sz w:val="26"/>
          <w:szCs w:val="26"/>
        </w:rPr>
        <w:t> </w:t>
      </w:r>
      <w:r w:rsidRPr="00634E37">
        <w:rPr>
          <w:sz w:val="26"/>
          <w:szCs w:val="26"/>
        </w:rPr>
        <w:t>687,8 тыс. рублей.</w:t>
      </w:r>
    </w:p>
    <w:p w:rsidR="00E432C2" w:rsidRPr="00634E37" w:rsidRDefault="00E432C2" w:rsidP="00E432C2">
      <w:pPr>
        <w:widowControl w:val="0"/>
        <w:autoSpaceDE w:val="0"/>
        <w:autoSpaceDN w:val="0"/>
        <w:adjustRightInd w:val="0"/>
        <w:ind w:firstLine="710"/>
        <w:jc w:val="both"/>
        <w:rPr>
          <w:rFonts w:ascii="Arial" w:hAnsi="Arial" w:cs="Arial"/>
          <w:sz w:val="26"/>
          <w:szCs w:val="26"/>
        </w:rPr>
      </w:pPr>
      <w:r w:rsidRPr="00634E37">
        <w:rPr>
          <w:sz w:val="26"/>
          <w:szCs w:val="26"/>
        </w:rPr>
        <w:t>На плановый период 2024 и 2025 годов расходы по данному подразделу планируются в сумме 127</w:t>
      </w:r>
      <w:r w:rsidR="00FF6C4C" w:rsidRPr="00634E37">
        <w:rPr>
          <w:sz w:val="26"/>
          <w:szCs w:val="26"/>
        </w:rPr>
        <w:t> </w:t>
      </w:r>
      <w:r w:rsidRPr="00634E37">
        <w:rPr>
          <w:sz w:val="26"/>
          <w:szCs w:val="26"/>
        </w:rPr>
        <w:t>459,0 тыс. рублей и 127</w:t>
      </w:r>
      <w:r w:rsidR="00FF6C4C" w:rsidRPr="00634E37">
        <w:rPr>
          <w:sz w:val="26"/>
          <w:szCs w:val="26"/>
        </w:rPr>
        <w:t> </w:t>
      </w:r>
      <w:r w:rsidRPr="00634E37">
        <w:rPr>
          <w:sz w:val="26"/>
          <w:szCs w:val="26"/>
        </w:rPr>
        <w:t>524,5 тыс. рублей соответственно.</w:t>
      </w:r>
    </w:p>
    <w:p w:rsidR="00E432C2" w:rsidRPr="00634E37" w:rsidRDefault="00E432C2" w:rsidP="00E432C2">
      <w:pPr>
        <w:widowControl w:val="0"/>
        <w:autoSpaceDE w:val="0"/>
        <w:autoSpaceDN w:val="0"/>
        <w:adjustRightInd w:val="0"/>
        <w:ind w:firstLine="710"/>
        <w:jc w:val="both"/>
        <w:rPr>
          <w:rFonts w:ascii="Arial" w:hAnsi="Arial" w:cs="Arial"/>
          <w:sz w:val="26"/>
          <w:szCs w:val="26"/>
        </w:rPr>
      </w:pPr>
      <w:r w:rsidRPr="00634E37">
        <w:rPr>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91" w:type="dxa"/>
        <w:tblLayout w:type="fixed"/>
        <w:tblLook w:val="0000" w:firstRow="0" w:lastRow="0" w:firstColumn="0" w:lastColumn="0" w:noHBand="0" w:noVBand="0"/>
      </w:tblPr>
      <w:tblGrid>
        <w:gridCol w:w="5559"/>
        <w:gridCol w:w="1303"/>
        <w:gridCol w:w="1367"/>
        <w:gridCol w:w="995"/>
        <w:gridCol w:w="567"/>
      </w:tblGrid>
      <w:tr w:rsidR="00E432C2" w:rsidRPr="00634E37" w:rsidTr="00E432C2">
        <w:trPr>
          <w:trHeight w:val="681"/>
        </w:trPr>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color w:val="000000"/>
                <w:sz w:val="20"/>
                <w:szCs w:val="20"/>
              </w:rPr>
              <w:t>Закон о бюджете (с изменениями от 28.10.2022</w:t>
            </w:r>
            <w:r w:rsidR="00AD24CE" w:rsidRPr="00634E37">
              <w:rPr>
                <w:color w:val="000000"/>
                <w:sz w:val="20"/>
                <w:szCs w:val="20"/>
              </w:rPr>
              <w:t xml:space="preserve"> № 85</w:t>
            </w:r>
            <w:r w:rsidRPr="00634E37">
              <w:rPr>
                <w:color w:val="000000"/>
                <w:sz w:val="20"/>
                <w:szCs w:val="20"/>
              </w:rPr>
              <w:t>)</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AD24CE" w:rsidP="00AD24CE">
            <w:pPr>
              <w:widowControl w:val="0"/>
              <w:autoSpaceDE w:val="0"/>
              <w:autoSpaceDN w:val="0"/>
              <w:adjustRightInd w:val="0"/>
              <w:jc w:val="center"/>
              <w:rPr>
                <w:rFonts w:ascii="Arial" w:hAnsi="Arial" w:cs="Arial"/>
              </w:rPr>
            </w:pPr>
            <w:r w:rsidRPr="00634E37">
              <w:rPr>
                <w:color w:val="000000"/>
                <w:sz w:val="20"/>
                <w:szCs w:val="20"/>
              </w:rPr>
              <w:t>П</w:t>
            </w:r>
            <w:r w:rsidR="00E432C2" w:rsidRPr="00634E37">
              <w:rPr>
                <w:color w:val="000000"/>
                <w:sz w:val="20"/>
                <w:szCs w:val="20"/>
              </w:rPr>
              <w:t>роект</w:t>
            </w:r>
            <w:r w:rsidRPr="00634E37">
              <w:rPr>
                <w:color w:val="000000"/>
                <w:sz w:val="20"/>
                <w:szCs w:val="20"/>
              </w:rPr>
              <w:t xml:space="preserve"> закона</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color w:val="000000"/>
                <w:sz w:val="20"/>
                <w:szCs w:val="20"/>
              </w:rPr>
            </w:pPr>
            <w:r w:rsidRPr="00634E37">
              <w:rPr>
                <w:color w:val="000000"/>
                <w:sz w:val="20"/>
                <w:szCs w:val="20"/>
              </w:rPr>
              <w:t>Изменения</w:t>
            </w:r>
          </w:p>
          <w:p w:rsidR="00E432C2" w:rsidRPr="00634E37" w:rsidRDefault="00E432C2" w:rsidP="00AD24CE">
            <w:pPr>
              <w:widowControl w:val="0"/>
              <w:autoSpaceDE w:val="0"/>
              <w:autoSpaceDN w:val="0"/>
              <w:adjustRightInd w:val="0"/>
              <w:jc w:val="center"/>
              <w:rPr>
                <w:rFonts w:ascii="Arial" w:hAnsi="Arial" w:cs="Arial"/>
              </w:rPr>
            </w:pPr>
            <w:r w:rsidRPr="00634E37">
              <w:rPr>
                <w:color w:val="000000"/>
                <w:sz w:val="20"/>
                <w:szCs w:val="20"/>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color w:val="000000"/>
                <w:sz w:val="20"/>
                <w:szCs w:val="20"/>
              </w:rPr>
              <w:t>%</w:t>
            </w:r>
          </w:p>
        </w:tc>
      </w:tr>
      <w:tr w:rsidR="00E432C2" w:rsidRPr="00634E37" w:rsidTr="00E432C2">
        <w:trPr>
          <w:trHeight w:val="442"/>
        </w:trPr>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культуры</w:t>
            </w:r>
            <w:r w:rsidR="00383264" w:rsidRPr="00634E37">
              <w:rPr>
                <w:bCs/>
                <w:color w:val="000000"/>
                <w:sz w:val="20"/>
                <w:szCs w:val="20"/>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bCs/>
                <w:color w:val="000000"/>
                <w:sz w:val="20"/>
                <w:szCs w:val="20"/>
              </w:rPr>
              <w:t>120 511,0</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bCs/>
                <w:color w:val="000000"/>
                <w:sz w:val="20"/>
                <w:szCs w:val="20"/>
              </w:rPr>
              <w:t>123 017,5</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bCs/>
                <w:color w:val="000000"/>
                <w:sz w:val="20"/>
                <w:szCs w:val="20"/>
              </w:rPr>
              <w:t>2 506,5</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bCs/>
                <w:color w:val="000000"/>
                <w:sz w:val="20"/>
                <w:szCs w:val="20"/>
              </w:rPr>
              <w:t>2,1</w:t>
            </w:r>
          </w:p>
        </w:tc>
      </w:tr>
      <w:tr w:rsidR="00E432C2" w:rsidRPr="00634E37" w:rsidTr="00E432C2">
        <w:trPr>
          <w:trHeight w:val="442"/>
        </w:trPr>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Цифровое общество Чувашии</w:t>
            </w:r>
            <w:r w:rsidR="00383264" w:rsidRPr="00634E37">
              <w:rPr>
                <w:bCs/>
                <w:color w:val="000000"/>
                <w:sz w:val="20"/>
                <w:szCs w:val="20"/>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bCs/>
                <w:color w:val="000000"/>
                <w:sz w:val="20"/>
                <w:szCs w:val="20"/>
              </w:rPr>
              <w:t>2 137,2</w:t>
            </w:r>
          </w:p>
        </w:tc>
        <w:tc>
          <w:tcPr>
            <w:tcW w:w="1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bCs/>
                <w:color w:val="000000"/>
                <w:sz w:val="20"/>
                <w:szCs w:val="20"/>
              </w:rPr>
              <w:t>6 670,3</w:t>
            </w:r>
          </w:p>
        </w:tc>
        <w:tc>
          <w:tcPr>
            <w:tcW w:w="99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E432C2" w:rsidP="00E432C2">
            <w:pPr>
              <w:widowControl w:val="0"/>
              <w:autoSpaceDE w:val="0"/>
              <w:autoSpaceDN w:val="0"/>
              <w:adjustRightInd w:val="0"/>
              <w:jc w:val="center"/>
              <w:rPr>
                <w:rFonts w:ascii="Arial" w:hAnsi="Arial" w:cs="Arial"/>
              </w:rPr>
            </w:pPr>
            <w:r w:rsidRPr="00634E37">
              <w:rPr>
                <w:bCs/>
                <w:color w:val="000000"/>
                <w:sz w:val="20"/>
                <w:szCs w:val="20"/>
              </w:rPr>
              <w:t>4 533,1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E432C2" w:rsidRPr="00634E37" w:rsidRDefault="005F149C" w:rsidP="00E432C2">
            <w:pPr>
              <w:widowControl w:val="0"/>
              <w:autoSpaceDE w:val="0"/>
              <w:autoSpaceDN w:val="0"/>
              <w:adjustRightInd w:val="0"/>
              <w:jc w:val="center"/>
              <w:rPr>
                <w:rFonts w:ascii="Arial" w:hAnsi="Arial" w:cs="Arial"/>
              </w:rPr>
            </w:pPr>
            <w:r w:rsidRPr="00634E37">
              <w:rPr>
                <w:bCs/>
                <w:color w:val="000000"/>
                <w:sz w:val="20"/>
                <w:szCs w:val="20"/>
              </w:rPr>
              <w:t>в 3,2 раза</w:t>
            </w:r>
          </w:p>
        </w:tc>
      </w:tr>
    </w:tbl>
    <w:p w:rsidR="00E432C2" w:rsidRPr="00634E37" w:rsidRDefault="00E432C2" w:rsidP="00E432C2">
      <w:pPr>
        <w:widowControl w:val="0"/>
        <w:autoSpaceDE w:val="0"/>
        <w:autoSpaceDN w:val="0"/>
        <w:adjustRightInd w:val="0"/>
        <w:ind w:firstLine="710"/>
        <w:jc w:val="both"/>
        <w:rPr>
          <w:sz w:val="26"/>
          <w:szCs w:val="26"/>
        </w:rPr>
      </w:pPr>
      <w:r w:rsidRPr="00634E37">
        <w:rPr>
          <w:sz w:val="26"/>
          <w:szCs w:val="26"/>
        </w:rPr>
        <w:t xml:space="preserve">В рамках реализации государственной программы Чувашской Республики </w:t>
      </w:r>
      <w:r w:rsidR="00383264" w:rsidRPr="00634E37">
        <w:rPr>
          <w:sz w:val="26"/>
          <w:szCs w:val="26"/>
        </w:rPr>
        <w:t>«</w:t>
      </w:r>
      <w:r w:rsidRPr="00634E37">
        <w:rPr>
          <w:sz w:val="26"/>
          <w:szCs w:val="26"/>
        </w:rPr>
        <w:t>Развитие культуры</w:t>
      </w:r>
      <w:r w:rsidR="00383264" w:rsidRPr="00634E37">
        <w:rPr>
          <w:sz w:val="26"/>
          <w:szCs w:val="26"/>
        </w:rPr>
        <w:t>»</w:t>
      </w:r>
      <w:r w:rsidRPr="00634E37">
        <w:rPr>
          <w:sz w:val="26"/>
          <w:szCs w:val="26"/>
        </w:rPr>
        <w:t xml:space="preserve"> по данному подразделу основные расходы предусматриваются по целевым статьям:</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sz w:val="26"/>
          <w:szCs w:val="26"/>
        </w:rPr>
        <w:t>- </w:t>
      </w:r>
      <w:r w:rsidR="00383264" w:rsidRPr="00634E37">
        <w:rPr>
          <w:sz w:val="26"/>
          <w:szCs w:val="26"/>
        </w:rPr>
        <w:t>«</w:t>
      </w:r>
      <w:r w:rsidR="00E432C2" w:rsidRPr="00634E37">
        <w:rPr>
          <w:color w:val="000000"/>
          <w:sz w:val="26"/>
          <w:szCs w:val="26"/>
        </w:rP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r w:rsidR="00383264" w:rsidRPr="00634E37">
        <w:rPr>
          <w:color w:val="000000"/>
          <w:sz w:val="26"/>
          <w:szCs w:val="26"/>
        </w:rPr>
        <w:t>»</w:t>
      </w:r>
      <w:r w:rsidR="00E432C2" w:rsidRPr="00634E37">
        <w:rPr>
          <w:color w:val="000000"/>
          <w:sz w:val="26"/>
          <w:szCs w:val="26"/>
        </w:rPr>
        <w:t xml:space="preserve"> в сумме 1 070,1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Осуществление переданных органам государственной власти субъектов Российской Федерации в соответствии с пунктом 1 статьи 9</w:t>
      </w:r>
      <w:r w:rsidR="00E432C2" w:rsidRPr="00634E37">
        <w:rPr>
          <w:color w:val="000000"/>
          <w:sz w:val="26"/>
          <w:szCs w:val="26"/>
          <w:vertAlign w:val="superscript"/>
        </w:rPr>
        <w:t>1</w:t>
      </w:r>
      <w:r w:rsidR="00E432C2" w:rsidRPr="00634E37">
        <w:rPr>
          <w:color w:val="000000"/>
          <w:sz w:val="26"/>
          <w:szCs w:val="26"/>
        </w:rPr>
        <w:t xml:space="preserve"> Федерального закона от 25 июня 2002 года № 73-ФЗ </w:t>
      </w:r>
      <w:r w:rsidR="00383264" w:rsidRPr="00634E37">
        <w:rPr>
          <w:color w:val="000000"/>
          <w:sz w:val="26"/>
          <w:szCs w:val="26"/>
        </w:rPr>
        <w:t>«</w:t>
      </w:r>
      <w:r w:rsidR="00E432C2" w:rsidRPr="00634E37">
        <w:rPr>
          <w:color w:val="000000"/>
          <w:sz w:val="26"/>
          <w:szCs w:val="26"/>
        </w:rPr>
        <w:t>Об объектах культурного наследия (памятниках истории и культуры) народов Российской Федерации</w:t>
      </w:r>
      <w:r w:rsidR="00383264" w:rsidRPr="00634E37">
        <w:rPr>
          <w:color w:val="000000"/>
          <w:sz w:val="26"/>
          <w:szCs w:val="26"/>
        </w:rPr>
        <w:t>»</w:t>
      </w:r>
      <w:r w:rsidR="00E432C2" w:rsidRPr="00634E37">
        <w:rPr>
          <w:color w:val="000000"/>
          <w:sz w:val="26"/>
          <w:szCs w:val="26"/>
        </w:rPr>
        <w:t xml:space="preserve"> полномочий Российской Федерации в отношении объектов культурного наследия за счет субвенции, предоставляемой из федерального бюджета</w:t>
      </w:r>
      <w:r w:rsidR="00383264" w:rsidRPr="00634E37">
        <w:rPr>
          <w:color w:val="000000"/>
          <w:sz w:val="26"/>
          <w:szCs w:val="26"/>
        </w:rPr>
        <w:t>»</w:t>
      </w:r>
      <w:r w:rsidR="00E432C2" w:rsidRPr="00634E37">
        <w:rPr>
          <w:color w:val="000000"/>
          <w:sz w:val="26"/>
          <w:szCs w:val="26"/>
        </w:rPr>
        <w:t xml:space="preserve"> в сумме 1 742,1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 xml:space="preserve">Обеспечение функционирования БУ </w:t>
      </w:r>
      <w:r w:rsidR="00383264" w:rsidRPr="00634E37">
        <w:rPr>
          <w:color w:val="000000"/>
          <w:sz w:val="26"/>
          <w:szCs w:val="26"/>
        </w:rPr>
        <w:t>«</w:t>
      </w:r>
      <w:r w:rsidR="00E432C2" w:rsidRPr="00634E37">
        <w:rPr>
          <w:color w:val="000000"/>
          <w:sz w:val="26"/>
          <w:szCs w:val="26"/>
        </w:rPr>
        <w:t>Центр финансового и хозяйственного обеспечения</w:t>
      </w:r>
      <w:r w:rsidR="00383264" w:rsidRPr="00634E37">
        <w:rPr>
          <w:color w:val="000000"/>
          <w:sz w:val="26"/>
          <w:szCs w:val="26"/>
        </w:rPr>
        <w:t>»</w:t>
      </w:r>
      <w:r w:rsidR="00E432C2" w:rsidRPr="00634E37">
        <w:rPr>
          <w:color w:val="000000"/>
          <w:sz w:val="26"/>
          <w:szCs w:val="26"/>
        </w:rPr>
        <w:t xml:space="preserve"> Минкультуры Чувашии</w:t>
      </w:r>
      <w:r w:rsidR="00383264" w:rsidRPr="00634E37">
        <w:rPr>
          <w:color w:val="000000"/>
          <w:sz w:val="26"/>
          <w:szCs w:val="26"/>
        </w:rPr>
        <w:t>»</w:t>
      </w:r>
      <w:r w:rsidR="00E432C2" w:rsidRPr="00634E37">
        <w:rPr>
          <w:color w:val="000000"/>
          <w:sz w:val="26"/>
          <w:szCs w:val="26"/>
        </w:rPr>
        <w:t xml:space="preserve"> в сумме 84 453,1 тыс. рублей;</w:t>
      </w:r>
    </w:p>
    <w:p w:rsidR="00E432C2" w:rsidRPr="00634E37" w:rsidRDefault="005F149C" w:rsidP="00E432C2">
      <w:pPr>
        <w:widowControl w:val="0"/>
        <w:autoSpaceDE w:val="0"/>
        <w:autoSpaceDN w:val="0"/>
        <w:adjustRightInd w:val="0"/>
        <w:ind w:firstLine="710"/>
        <w:jc w:val="both"/>
        <w:rPr>
          <w:color w:val="000000"/>
          <w:sz w:val="26"/>
          <w:szCs w:val="26"/>
        </w:rPr>
      </w:pPr>
      <w:r w:rsidRPr="00634E37">
        <w:rPr>
          <w:color w:val="000000"/>
          <w:sz w:val="26"/>
          <w:szCs w:val="26"/>
        </w:rPr>
        <w:t>- </w:t>
      </w:r>
      <w:r w:rsidR="00383264" w:rsidRPr="00634E37">
        <w:rPr>
          <w:color w:val="000000"/>
          <w:sz w:val="26"/>
          <w:szCs w:val="26"/>
        </w:rPr>
        <w:t>«</w:t>
      </w:r>
      <w:r w:rsidR="00E432C2" w:rsidRPr="00634E37">
        <w:rPr>
          <w:color w:val="000000"/>
          <w:sz w:val="26"/>
          <w:szCs w:val="26"/>
        </w:rPr>
        <w:t>Обеспечение функций государственных органов</w:t>
      </w:r>
      <w:r w:rsidR="00383264" w:rsidRPr="00634E37">
        <w:rPr>
          <w:color w:val="000000"/>
          <w:sz w:val="26"/>
          <w:szCs w:val="26"/>
        </w:rPr>
        <w:t>»</w:t>
      </w:r>
      <w:r w:rsidR="00E432C2" w:rsidRPr="00634E37">
        <w:rPr>
          <w:color w:val="000000"/>
          <w:sz w:val="26"/>
          <w:szCs w:val="26"/>
        </w:rPr>
        <w:t xml:space="preserve"> в сумме 33 777,6 тыс. рублей.</w:t>
      </w:r>
    </w:p>
    <w:p w:rsidR="00E432C2" w:rsidRPr="00634E37" w:rsidRDefault="00E432C2" w:rsidP="00E432C2">
      <w:pPr>
        <w:widowControl w:val="0"/>
        <w:autoSpaceDE w:val="0"/>
        <w:autoSpaceDN w:val="0"/>
        <w:adjustRightInd w:val="0"/>
        <w:ind w:firstLine="710"/>
        <w:jc w:val="both"/>
        <w:rPr>
          <w:sz w:val="26"/>
          <w:szCs w:val="26"/>
        </w:rPr>
      </w:pPr>
      <w:r w:rsidRPr="00634E37">
        <w:rPr>
          <w:sz w:val="26"/>
          <w:szCs w:val="26"/>
        </w:rPr>
        <w:t xml:space="preserve">В рамках реализации государственной программы Чувашской Республики </w:t>
      </w:r>
      <w:r w:rsidR="00383264" w:rsidRPr="00634E37">
        <w:rPr>
          <w:sz w:val="26"/>
          <w:szCs w:val="26"/>
        </w:rPr>
        <w:t>«</w:t>
      </w:r>
      <w:r w:rsidRPr="00634E37">
        <w:rPr>
          <w:bCs/>
          <w:color w:val="000000"/>
          <w:sz w:val="26"/>
          <w:szCs w:val="26"/>
        </w:rPr>
        <w:t>Цифровое общество Чувашии</w:t>
      </w:r>
      <w:r w:rsidR="00383264" w:rsidRPr="00634E37">
        <w:rPr>
          <w:sz w:val="26"/>
          <w:szCs w:val="26"/>
        </w:rPr>
        <w:t>»</w:t>
      </w:r>
      <w:r w:rsidRPr="00634E37">
        <w:rPr>
          <w:sz w:val="26"/>
          <w:szCs w:val="26"/>
        </w:rPr>
        <w:t xml:space="preserve"> расходы предусматриваются по целевой статье </w:t>
      </w:r>
      <w:r w:rsidR="00383264" w:rsidRPr="00634E37">
        <w:rPr>
          <w:sz w:val="26"/>
          <w:szCs w:val="26"/>
        </w:rPr>
        <w:t>«</w:t>
      </w:r>
      <w:r w:rsidRPr="00634E37">
        <w:rPr>
          <w:color w:val="000000"/>
          <w:sz w:val="26"/>
          <w:szCs w:val="26"/>
        </w:rP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округов и городских округов Чувашской Республики</w:t>
      </w:r>
      <w:r w:rsidR="00383264" w:rsidRPr="00634E37">
        <w:rPr>
          <w:color w:val="000000"/>
          <w:sz w:val="26"/>
          <w:szCs w:val="26"/>
        </w:rPr>
        <w:t>»</w:t>
      </w:r>
      <w:r w:rsidRPr="00634E37">
        <w:rPr>
          <w:color w:val="000000"/>
          <w:sz w:val="26"/>
          <w:szCs w:val="26"/>
        </w:rPr>
        <w:t xml:space="preserve"> в сумме 6</w:t>
      </w:r>
      <w:r w:rsidR="00FF6C4C" w:rsidRPr="00634E37">
        <w:rPr>
          <w:color w:val="000000"/>
          <w:sz w:val="26"/>
          <w:szCs w:val="26"/>
        </w:rPr>
        <w:t> </w:t>
      </w:r>
      <w:r w:rsidRPr="00634E37">
        <w:rPr>
          <w:color w:val="000000"/>
          <w:sz w:val="26"/>
          <w:szCs w:val="26"/>
        </w:rPr>
        <w:t>670,3 тыс. рублей.</w:t>
      </w:r>
    </w:p>
    <w:p w:rsidR="00D3609C" w:rsidRPr="00634E37" w:rsidRDefault="00D3609C" w:rsidP="00493563">
      <w:pPr>
        <w:widowControl w:val="0"/>
        <w:tabs>
          <w:tab w:val="center" w:pos="0"/>
          <w:tab w:val="right" w:pos="9355"/>
        </w:tabs>
        <w:suppressAutoHyphens/>
        <w:spacing w:before="240" w:after="240"/>
        <w:jc w:val="center"/>
        <w:rPr>
          <w:b/>
          <w:sz w:val="26"/>
          <w:szCs w:val="26"/>
        </w:rPr>
      </w:pPr>
      <w:r w:rsidRPr="00634E37">
        <w:rPr>
          <w:b/>
          <w:sz w:val="26"/>
          <w:szCs w:val="26"/>
        </w:rPr>
        <w:t>3.10. Здравоохранение</w:t>
      </w:r>
    </w:p>
    <w:p w:rsidR="00FF175E" w:rsidRPr="00634E37" w:rsidRDefault="00FF175E" w:rsidP="00FF175E">
      <w:pPr>
        <w:ind w:firstLine="567"/>
        <w:jc w:val="both"/>
        <w:rPr>
          <w:color w:val="000000"/>
          <w:sz w:val="26"/>
          <w:szCs w:val="26"/>
        </w:rPr>
      </w:pPr>
      <w:r w:rsidRPr="00634E37">
        <w:rPr>
          <w:color w:val="000000"/>
          <w:sz w:val="26"/>
          <w:szCs w:val="26"/>
        </w:rPr>
        <w:t>Бюджетные ассигнования по разделу</w:t>
      </w:r>
      <w:r w:rsidRPr="00634E37">
        <w:rPr>
          <w:b/>
          <w:bCs/>
          <w:color w:val="000000"/>
          <w:sz w:val="26"/>
          <w:szCs w:val="26"/>
        </w:rPr>
        <w:t xml:space="preserve"> </w:t>
      </w:r>
      <w:r w:rsidR="00383264" w:rsidRPr="00634E37">
        <w:rPr>
          <w:b/>
          <w:bCs/>
          <w:color w:val="000000"/>
          <w:sz w:val="26"/>
          <w:szCs w:val="26"/>
        </w:rPr>
        <w:t>«</w:t>
      </w:r>
      <w:r w:rsidRPr="00634E37">
        <w:rPr>
          <w:b/>
          <w:bCs/>
          <w:color w:val="000000"/>
          <w:sz w:val="26"/>
          <w:szCs w:val="26"/>
        </w:rPr>
        <w:t>Здравоохранение</w:t>
      </w:r>
      <w:r w:rsidR="00383264" w:rsidRPr="00634E37">
        <w:rPr>
          <w:b/>
          <w:bCs/>
          <w:color w:val="000000"/>
          <w:sz w:val="26"/>
          <w:szCs w:val="26"/>
        </w:rPr>
        <w:t>»</w:t>
      </w:r>
      <w:r w:rsidRPr="00634E37">
        <w:rPr>
          <w:color w:val="000000"/>
          <w:sz w:val="26"/>
          <w:szCs w:val="26"/>
        </w:rPr>
        <w:t xml:space="preserve"> на 2023 год предусматриваются в сумме 5</w:t>
      </w:r>
      <w:r w:rsidR="00493563" w:rsidRPr="00634E37">
        <w:rPr>
          <w:color w:val="000000"/>
          <w:sz w:val="26"/>
          <w:szCs w:val="26"/>
        </w:rPr>
        <w:t> </w:t>
      </w:r>
      <w:r w:rsidRPr="00634E37">
        <w:rPr>
          <w:color w:val="000000"/>
          <w:sz w:val="26"/>
          <w:szCs w:val="26"/>
        </w:rPr>
        <w:t>914</w:t>
      </w:r>
      <w:r w:rsidR="00493563" w:rsidRPr="00634E37">
        <w:rPr>
          <w:color w:val="000000"/>
          <w:sz w:val="26"/>
          <w:szCs w:val="26"/>
        </w:rPr>
        <w:t> </w:t>
      </w:r>
      <w:r w:rsidRPr="00634E37">
        <w:rPr>
          <w:color w:val="000000"/>
          <w:sz w:val="26"/>
          <w:szCs w:val="26"/>
        </w:rPr>
        <w:t xml:space="preserve">739,0 тыс. рублей и по сравнению с уровнем 2022 года уменьшаются на 820 227,8 тыс. рублей или на 12,2%. </w:t>
      </w:r>
    </w:p>
    <w:p w:rsidR="00FF175E" w:rsidRPr="00634E37" w:rsidRDefault="00FF175E" w:rsidP="00FF175E">
      <w:pPr>
        <w:ind w:firstLine="567"/>
        <w:jc w:val="both"/>
        <w:rPr>
          <w:color w:val="000000"/>
          <w:sz w:val="26"/>
          <w:szCs w:val="26"/>
        </w:rPr>
      </w:pPr>
      <w:r w:rsidRPr="00634E37">
        <w:rPr>
          <w:color w:val="000000"/>
          <w:sz w:val="26"/>
          <w:szCs w:val="26"/>
        </w:rPr>
        <w:t>На плановый период 2024 года бюджетные ассигнования предусматриваются в сумме 6</w:t>
      </w:r>
      <w:r w:rsidR="00493563" w:rsidRPr="00634E37">
        <w:rPr>
          <w:color w:val="000000"/>
          <w:sz w:val="26"/>
          <w:szCs w:val="26"/>
        </w:rPr>
        <w:t> </w:t>
      </w:r>
      <w:r w:rsidRPr="00634E37">
        <w:rPr>
          <w:color w:val="000000"/>
          <w:sz w:val="26"/>
          <w:szCs w:val="26"/>
        </w:rPr>
        <w:t>086</w:t>
      </w:r>
      <w:r w:rsidR="00493563" w:rsidRPr="00634E37">
        <w:rPr>
          <w:color w:val="000000"/>
          <w:sz w:val="26"/>
          <w:szCs w:val="26"/>
        </w:rPr>
        <w:t> </w:t>
      </w:r>
      <w:r w:rsidRPr="00634E37">
        <w:rPr>
          <w:color w:val="000000"/>
          <w:sz w:val="26"/>
          <w:szCs w:val="26"/>
        </w:rPr>
        <w:t>537,6 тыс. рублей, на 2025 год - 6</w:t>
      </w:r>
      <w:r w:rsidR="00493563" w:rsidRPr="00634E37">
        <w:rPr>
          <w:color w:val="000000"/>
          <w:sz w:val="26"/>
          <w:szCs w:val="26"/>
        </w:rPr>
        <w:t> </w:t>
      </w:r>
      <w:r w:rsidRPr="00634E37">
        <w:rPr>
          <w:color w:val="000000"/>
          <w:sz w:val="26"/>
          <w:szCs w:val="26"/>
        </w:rPr>
        <w:t>428</w:t>
      </w:r>
      <w:r w:rsidR="00493563" w:rsidRPr="00634E37">
        <w:rPr>
          <w:color w:val="000000"/>
          <w:sz w:val="26"/>
          <w:szCs w:val="26"/>
        </w:rPr>
        <w:t> </w:t>
      </w:r>
      <w:r w:rsidRPr="00634E37">
        <w:rPr>
          <w:color w:val="000000"/>
          <w:sz w:val="26"/>
          <w:szCs w:val="26"/>
        </w:rPr>
        <w:t>545,9 тыс. рублей.</w:t>
      </w:r>
    </w:p>
    <w:p w:rsidR="00FF175E" w:rsidRPr="00634E37" w:rsidRDefault="00FF175E" w:rsidP="00FF175E">
      <w:pPr>
        <w:ind w:firstLine="567"/>
        <w:jc w:val="both"/>
        <w:rPr>
          <w:sz w:val="26"/>
          <w:szCs w:val="26"/>
        </w:rPr>
      </w:pPr>
      <w:r w:rsidRPr="00634E37">
        <w:rPr>
          <w:sz w:val="26"/>
          <w:szCs w:val="26"/>
        </w:rPr>
        <w:t>Доля расходов в сфере здравоохранения в общем объеме расходов республиканского бюджета в 2023 году составит 7,</w:t>
      </w:r>
      <w:r w:rsidR="00AD04CA">
        <w:rPr>
          <w:sz w:val="26"/>
          <w:szCs w:val="26"/>
        </w:rPr>
        <w:t>3% (в 2022 году - 8,2</w:t>
      </w:r>
      <w:r w:rsidRPr="00634E37">
        <w:rPr>
          <w:sz w:val="26"/>
          <w:szCs w:val="26"/>
        </w:rPr>
        <w:t>%), и в плановом период</w:t>
      </w:r>
      <w:r w:rsidR="005F149C" w:rsidRPr="00634E37">
        <w:rPr>
          <w:sz w:val="26"/>
          <w:szCs w:val="26"/>
        </w:rPr>
        <w:t>е 2024 и 2025 годов составит 8,5</w:t>
      </w:r>
      <w:r w:rsidRPr="00634E37">
        <w:rPr>
          <w:sz w:val="26"/>
          <w:szCs w:val="26"/>
        </w:rPr>
        <w:t>% и 1</w:t>
      </w:r>
      <w:r w:rsidR="005F149C" w:rsidRPr="00634E37">
        <w:rPr>
          <w:sz w:val="26"/>
          <w:szCs w:val="26"/>
        </w:rPr>
        <w:t>0,4</w:t>
      </w:r>
      <w:r w:rsidRPr="00634E37">
        <w:rPr>
          <w:sz w:val="26"/>
          <w:szCs w:val="26"/>
        </w:rPr>
        <w:t>% соответственно.</w:t>
      </w:r>
    </w:p>
    <w:p w:rsidR="00FF175E" w:rsidRPr="00634E37" w:rsidRDefault="00FF175E" w:rsidP="00FF175E">
      <w:pPr>
        <w:widowControl w:val="0"/>
        <w:autoSpaceDE w:val="0"/>
        <w:autoSpaceDN w:val="0"/>
        <w:adjustRightInd w:val="0"/>
        <w:ind w:firstLine="567"/>
        <w:jc w:val="both"/>
        <w:rPr>
          <w:sz w:val="26"/>
          <w:szCs w:val="26"/>
        </w:rPr>
      </w:pPr>
      <w:r w:rsidRPr="00634E37">
        <w:rPr>
          <w:sz w:val="26"/>
          <w:szCs w:val="26"/>
        </w:rPr>
        <w:t>Расходы республиканского бюджета на 2023 год по разделу в соответствии с ведомственной структурой расходов буд</w:t>
      </w:r>
      <w:r w:rsidR="001B2189" w:rsidRPr="00634E37">
        <w:rPr>
          <w:sz w:val="26"/>
          <w:szCs w:val="26"/>
        </w:rPr>
        <w:t>у</w:t>
      </w:r>
      <w:r w:rsidRPr="00634E37">
        <w:rPr>
          <w:sz w:val="26"/>
          <w:szCs w:val="26"/>
        </w:rPr>
        <w:t>т осуществлять Министерство здравоохранения Чувашской Республики</w:t>
      </w:r>
      <w:r w:rsidR="001B2189" w:rsidRPr="00634E37">
        <w:rPr>
          <w:sz w:val="26"/>
          <w:szCs w:val="26"/>
        </w:rPr>
        <w:t xml:space="preserve"> и Министерство строительства, архитектуры и жилищно-коммунального хозяйства Чувашской Республики</w:t>
      </w:r>
      <w:r w:rsidRPr="00634E37">
        <w:rPr>
          <w:sz w:val="26"/>
          <w:szCs w:val="26"/>
        </w:rPr>
        <w:t>.</w:t>
      </w:r>
    </w:p>
    <w:p w:rsidR="00FF175E" w:rsidRPr="00634E37" w:rsidRDefault="00FF175E" w:rsidP="00FF175E">
      <w:pPr>
        <w:ind w:firstLine="567"/>
        <w:jc w:val="both"/>
        <w:rPr>
          <w:sz w:val="26"/>
          <w:szCs w:val="26"/>
        </w:rPr>
      </w:pPr>
      <w:r w:rsidRPr="00634E37">
        <w:rPr>
          <w:sz w:val="26"/>
          <w:szCs w:val="26"/>
        </w:rPr>
        <w:t xml:space="preserve">Бюджетные ассигнования по подразделу </w:t>
      </w:r>
      <w:r w:rsidR="00383264" w:rsidRPr="00634E37">
        <w:rPr>
          <w:sz w:val="26"/>
          <w:szCs w:val="26"/>
        </w:rPr>
        <w:t>«</w:t>
      </w:r>
      <w:r w:rsidRPr="00634E37">
        <w:rPr>
          <w:b/>
          <w:bCs/>
          <w:sz w:val="26"/>
          <w:szCs w:val="26"/>
        </w:rPr>
        <w:t>Стационарная медицинская помощь</w:t>
      </w:r>
      <w:r w:rsidR="00383264" w:rsidRPr="00634E37">
        <w:rPr>
          <w:b/>
          <w:bCs/>
          <w:sz w:val="26"/>
          <w:szCs w:val="26"/>
        </w:rPr>
        <w:t>»</w:t>
      </w:r>
      <w:r w:rsidRPr="00634E37">
        <w:rPr>
          <w:sz w:val="26"/>
          <w:szCs w:val="26"/>
        </w:rPr>
        <w:t xml:space="preserve"> предусматриваются в 2023 году в сумме 2</w:t>
      </w:r>
      <w:r w:rsidR="00493563" w:rsidRPr="00634E37">
        <w:rPr>
          <w:sz w:val="26"/>
          <w:szCs w:val="26"/>
        </w:rPr>
        <w:t> </w:t>
      </w:r>
      <w:r w:rsidRPr="00634E37">
        <w:rPr>
          <w:sz w:val="26"/>
          <w:szCs w:val="26"/>
        </w:rPr>
        <w:t>572</w:t>
      </w:r>
      <w:r w:rsidR="00493563" w:rsidRPr="00634E37">
        <w:rPr>
          <w:sz w:val="26"/>
          <w:szCs w:val="26"/>
        </w:rPr>
        <w:t> </w:t>
      </w:r>
      <w:r w:rsidRPr="00634E37">
        <w:rPr>
          <w:sz w:val="26"/>
          <w:szCs w:val="26"/>
        </w:rPr>
        <w:t>533,3 тыс. рублей и по сравнению с показателями 2022 года уменьшаются на 137</w:t>
      </w:r>
      <w:r w:rsidR="00493563" w:rsidRPr="00634E37">
        <w:rPr>
          <w:sz w:val="26"/>
          <w:szCs w:val="26"/>
        </w:rPr>
        <w:t> </w:t>
      </w:r>
      <w:r w:rsidRPr="00634E37">
        <w:rPr>
          <w:sz w:val="26"/>
          <w:szCs w:val="26"/>
        </w:rPr>
        <w:t>075,5 тыс. рублей или на 5,1%, в 2024 году - 1</w:t>
      </w:r>
      <w:r w:rsidR="00493563" w:rsidRPr="00634E37">
        <w:rPr>
          <w:sz w:val="26"/>
          <w:szCs w:val="26"/>
        </w:rPr>
        <w:t> </w:t>
      </w:r>
      <w:r w:rsidRPr="00634E37">
        <w:rPr>
          <w:sz w:val="26"/>
          <w:szCs w:val="26"/>
        </w:rPr>
        <w:t>528</w:t>
      </w:r>
      <w:r w:rsidR="00493563" w:rsidRPr="00634E37">
        <w:rPr>
          <w:sz w:val="26"/>
          <w:szCs w:val="26"/>
        </w:rPr>
        <w:t> </w:t>
      </w:r>
      <w:r w:rsidRPr="00634E37">
        <w:rPr>
          <w:sz w:val="26"/>
          <w:szCs w:val="26"/>
        </w:rPr>
        <w:t>646,5 тыс. рублей, в 2025 году - 1</w:t>
      </w:r>
      <w:r w:rsidR="00493563" w:rsidRPr="00634E37">
        <w:rPr>
          <w:sz w:val="26"/>
          <w:szCs w:val="26"/>
        </w:rPr>
        <w:t> </w:t>
      </w:r>
      <w:r w:rsidRPr="00634E37">
        <w:rPr>
          <w:sz w:val="26"/>
          <w:szCs w:val="26"/>
        </w:rPr>
        <w:t>520</w:t>
      </w:r>
      <w:r w:rsidR="00493563" w:rsidRPr="00634E37">
        <w:rPr>
          <w:sz w:val="26"/>
          <w:szCs w:val="26"/>
        </w:rPr>
        <w:t> </w:t>
      </w:r>
      <w:r w:rsidRPr="00634E37">
        <w:rPr>
          <w:sz w:val="26"/>
          <w:szCs w:val="26"/>
        </w:rPr>
        <w:t>350,7 тыс. рублей.</w:t>
      </w:r>
    </w:p>
    <w:p w:rsidR="00FF175E" w:rsidRPr="00634E37" w:rsidRDefault="00FF175E" w:rsidP="00FF175E">
      <w:pPr>
        <w:widowControl w:val="0"/>
        <w:autoSpaceDE w:val="0"/>
        <w:autoSpaceDN w:val="0"/>
        <w:adjustRightInd w:val="0"/>
        <w:ind w:firstLine="567"/>
        <w:jc w:val="both"/>
        <w:rPr>
          <w:sz w:val="26"/>
          <w:szCs w:val="26"/>
        </w:rPr>
      </w:pPr>
      <w:r w:rsidRPr="00634E37">
        <w:rPr>
          <w:sz w:val="26"/>
          <w:szCs w:val="26"/>
        </w:rPr>
        <w:t xml:space="preserve">По данному подразделу предусматриваются бюджетные ассигнования в рамках реализации </w:t>
      </w:r>
      <w:r w:rsidR="001E28B9" w:rsidRPr="00634E37">
        <w:rPr>
          <w:sz w:val="26"/>
          <w:szCs w:val="26"/>
        </w:rPr>
        <w:t>следующих</w:t>
      </w:r>
      <w:r w:rsidRPr="00634E37">
        <w:rPr>
          <w:sz w:val="26"/>
          <w:szCs w:val="26"/>
        </w:rPr>
        <w:t xml:space="preserve"> государственных программ Чувашской Республики: </w:t>
      </w:r>
    </w:p>
    <w:tbl>
      <w:tblPr>
        <w:tblpPr w:leftFromText="180" w:rightFromText="180" w:vertAnchor="text" w:horzAnchor="margin" w:tblpY="198"/>
        <w:tblOverlap w:val="never"/>
        <w:tblW w:w="9791" w:type="dxa"/>
        <w:tblLayout w:type="fixed"/>
        <w:tblLook w:val="04A0" w:firstRow="1" w:lastRow="0" w:firstColumn="1" w:lastColumn="0" w:noHBand="0" w:noVBand="1"/>
      </w:tblPr>
      <w:tblGrid>
        <w:gridCol w:w="5116"/>
        <w:gridCol w:w="1294"/>
        <w:gridCol w:w="1358"/>
        <w:gridCol w:w="1314"/>
        <w:gridCol w:w="709"/>
      </w:tblGrid>
      <w:tr w:rsidR="00FF175E" w:rsidRPr="00634E37" w:rsidTr="00991559">
        <w:trPr>
          <w:trHeight w:val="681"/>
        </w:trPr>
        <w:tc>
          <w:tcPr>
            <w:tcW w:w="5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Закон о бюджете (с изменениями от 28.10.2022</w:t>
            </w:r>
            <w:r w:rsidR="00991559" w:rsidRPr="00634E37">
              <w:rPr>
                <w:color w:val="000000"/>
                <w:sz w:val="20"/>
                <w:szCs w:val="20"/>
              </w:rPr>
              <w:t xml:space="preserve"> № 85</w:t>
            </w:r>
            <w:r w:rsidRPr="00634E37">
              <w:rPr>
                <w:color w:val="000000"/>
                <w:sz w:val="20"/>
                <w:szCs w:val="20"/>
              </w:rPr>
              <w:t>)</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E555F" w:rsidP="00FE555F">
            <w:pPr>
              <w:widowControl w:val="0"/>
              <w:autoSpaceDE w:val="0"/>
              <w:autoSpaceDN w:val="0"/>
              <w:adjustRightInd w:val="0"/>
              <w:jc w:val="center"/>
              <w:rPr>
                <w:rFonts w:ascii="Arial" w:hAnsi="Arial" w:cs="Arial"/>
              </w:rPr>
            </w:pPr>
            <w:r w:rsidRPr="00634E37">
              <w:rPr>
                <w:color w:val="000000"/>
                <w:sz w:val="20"/>
                <w:szCs w:val="20"/>
              </w:rPr>
              <w:t>П</w:t>
            </w:r>
            <w:r w:rsidR="00FF175E" w:rsidRPr="00634E37">
              <w:rPr>
                <w:color w:val="000000"/>
                <w:sz w:val="20"/>
                <w:szCs w:val="20"/>
              </w:rPr>
              <w:t>роект</w:t>
            </w:r>
            <w:r w:rsidRPr="00634E37">
              <w:rPr>
                <w:color w:val="000000"/>
                <w:sz w:val="20"/>
                <w:szCs w:val="20"/>
              </w:rPr>
              <w:t xml:space="preserve"> закона</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F175E" w:rsidRPr="00634E37" w:rsidRDefault="00FF175E" w:rsidP="00FF175E">
            <w:pPr>
              <w:widowControl w:val="0"/>
              <w:autoSpaceDE w:val="0"/>
              <w:autoSpaceDN w:val="0"/>
              <w:adjustRightInd w:val="0"/>
              <w:jc w:val="center"/>
              <w:rPr>
                <w:color w:val="000000"/>
                <w:sz w:val="20"/>
                <w:szCs w:val="20"/>
              </w:rPr>
            </w:pPr>
            <w:r w:rsidRPr="00634E37">
              <w:rPr>
                <w:color w:val="000000"/>
                <w:sz w:val="20"/>
                <w:szCs w:val="20"/>
              </w:rPr>
              <w:t>Изменения</w:t>
            </w:r>
          </w:p>
          <w:p w:rsidR="00FF175E" w:rsidRPr="00634E37" w:rsidRDefault="00FF175E" w:rsidP="00991559">
            <w:pPr>
              <w:widowControl w:val="0"/>
              <w:autoSpaceDE w:val="0"/>
              <w:autoSpaceDN w:val="0"/>
              <w:adjustRightInd w:val="0"/>
              <w:jc w:val="center"/>
              <w:rPr>
                <w:rFonts w:ascii="Arial" w:hAnsi="Arial" w:cs="Arial"/>
              </w:rPr>
            </w:pPr>
            <w:r w:rsidRPr="00634E37">
              <w:rPr>
                <w:color w:val="000000"/>
                <w:sz w:val="20"/>
                <w:szCs w:val="20"/>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w:t>
            </w:r>
          </w:p>
        </w:tc>
      </w:tr>
      <w:tr w:rsidR="00FF175E" w:rsidRPr="00634E37" w:rsidTr="00991559">
        <w:trPr>
          <w:trHeight w:val="442"/>
        </w:trPr>
        <w:tc>
          <w:tcPr>
            <w:tcW w:w="5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E555F">
            <w:pPr>
              <w:widowControl w:val="0"/>
              <w:autoSpaceDE w:val="0"/>
              <w:autoSpaceDN w:val="0"/>
              <w:adjustRightInd w:val="0"/>
              <w:ind w:firstLine="15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здравоохранения</w:t>
            </w:r>
            <w:r w:rsidR="00383264" w:rsidRPr="00634E37">
              <w:rPr>
                <w:bCs/>
                <w:color w:val="000000"/>
                <w:sz w:val="20"/>
                <w:szCs w:val="20"/>
              </w:rPr>
              <w:t>»</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sz w:val="20"/>
                <w:szCs w:val="20"/>
              </w:rPr>
            </w:pPr>
            <w:r w:rsidRPr="00634E37">
              <w:rPr>
                <w:bCs/>
                <w:color w:val="000000"/>
                <w:sz w:val="20"/>
                <w:szCs w:val="20"/>
              </w:rPr>
              <w:t>2 709 608,8</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sz w:val="20"/>
                <w:szCs w:val="20"/>
              </w:rPr>
            </w:pPr>
            <w:r w:rsidRPr="00634E37">
              <w:rPr>
                <w:bCs/>
                <w:color w:val="000000"/>
                <w:sz w:val="20"/>
                <w:szCs w:val="20"/>
              </w:rPr>
              <w:t>2 568 233,3</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sz w:val="20"/>
                <w:szCs w:val="20"/>
              </w:rPr>
            </w:pPr>
            <w:r w:rsidRPr="00634E37">
              <w:rPr>
                <w:bCs/>
                <w:color w:val="000000"/>
                <w:sz w:val="20"/>
                <w:szCs w:val="20"/>
              </w:rPr>
              <w:t>-141 375,5</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sz w:val="20"/>
                <w:szCs w:val="20"/>
              </w:rPr>
            </w:pPr>
            <w:r w:rsidRPr="00634E37">
              <w:rPr>
                <w:bCs/>
                <w:color w:val="000000"/>
                <w:sz w:val="20"/>
                <w:szCs w:val="20"/>
              </w:rPr>
              <w:t>-5,2</w:t>
            </w:r>
          </w:p>
        </w:tc>
      </w:tr>
      <w:tr w:rsidR="00FF175E" w:rsidRPr="00634E37" w:rsidTr="00991559">
        <w:trPr>
          <w:trHeight w:val="288"/>
        </w:trPr>
        <w:tc>
          <w:tcPr>
            <w:tcW w:w="5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F175E" w:rsidRPr="00634E37" w:rsidRDefault="00FF175E" w:rsidP="00FE555F">
            <w:pPr>
              <w:widowControl w:val="0"/>
              <w:autoSpaceDE w:val="0"/>
              <w:autoSpaceDN w:val="0"/>
              <w:adjustRightInd w:val="0"/>
              <w:ind w:firstLine="152"/>
              <w:jc w:val="both"/>
              <w:rPr>
                <w:sz w:val="20"/>
                <w:szCs w:val="20"/>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Доступная среда</w:t>
            </w:r>
            <w:r w:rsidR="00383264" w:rsidRPr="00634E37">
              <w:rPr>
                <w:bCs/>
                <w:color w:val="000000"/>
                <w:sz w:val="20"/>
                <w:szCs w:val="20"/>
              </w:rPr>
              <w:t>»</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jc w:val="center"/>
              <w:rPr>
                <w:sz w:val="20"/>
                <w:szCs w:val="20"/>
              </w:rPr>
            </w:pPr>
            <w:r w:rsidRPr="00634E37">
              <w:rPr>
                <w:bCs/>
                <w:color w:val="000000"/>
                <w:sz w:val="20"/>
                <w:szCs w:val="20"/>
              </w:rPr>
              <w:t>0,0</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jc w:val="center"/>
              <w:rPr>
                <w:sz w:val="20"/>
                <w:szCs w:val="20"/>
              </w:rPr>
            </w:pPr>
            <w:r w:rsidRPr="00634E37">
              <w:rPr>
                <w:bCs/>
                <w:color w:val="000000"/>
                <w:sz w:val="20"/>
                <w:szCs w:val="20"/>
              </w:rPr>
              <w:t>4 300,0</w:t>
            </w:r>
          </w:p>
        </w:tc>
        <w:tc>
          <w:tcPr>
            <w:tcW w:w="13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jc w:val="center"/>
              <w:rPr>
                <w:sz w:val="20"/>
                <w:szCs w:val="20"/>
              </w:rPr>
            </w:pPr>
            <w:r w:rsidRPr="00634E37">
              <w:rPr>
                <w:bCs/>
                <w:color w:val="000000"/>
                <w:sz w:val="20"/>
                <w:szCs w:val="20"/>
              </w:rPr>
              <w:t>4 300,0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jc w:val="center"/>
              <w:rPr>
                <w:sz w:val="20"/>
                <w:szCs w:val="20"/>
              </w:rPr>
            </w:pPr>
            <w:r w:rsidRPr="00634E37">
              <w:rPr>
                <w:sz w:val="20"/>
                <w:szCs w:val="20"/>
              </w:rPr>
              <w:t>-</w:t>
            </w:r>
          </w:p>
        </w:tc>
      </w:tr>
    </w:tbl>
    <w:p w:rsidR="00FF175E" w:rsidRPr="00634E37" w:rsidRDefault="00FF175E" w:rsidP="00FF175E">
      <w:pPr>
        <w:widowControl w:val="0"/>
        <w:autoSpaceDE w:val="0"/>
        <w:autoSpaceDN w:val="0"/>
        <w:adjustRightInd w:val="0"/>
        <w:ind w:firstLine="567"/>
        <w:jc w:val="both"/>
        <w:rPr>
          <w:sz w:val="26"/>
          <w:szCs w:val="26"/>
        </w:rPr>
      </w:pPr>
      <w:r w:rsidRPr="00634E37">
        <w:rPr>
          <w:sz w:val="26"/>
          <w:szCs w:val="26"/>
        </w:rPr>
        <w:t xml:space="preserve">В рамках реализации государственной программы </w:t>
      </w:r>
      <w:r w:rsidR="00383264" w:rsidRPr="00634E37">
        <w:rPr>
          <w:sz w:val="26"/>
          <w:szCs w:val="26"/>
        </w:rPr>
        <w:t>«</w:t>
      </w:r>
      <w:r w:rsidRPr="00634E37">
        <w:rPr>
          <w:sz w:val="26"/>
          <w:szCs w:val="26"/>
        </w:rPr>
        <w:t>Развитие здравоохранения</w:t>
      </w:r>
      <w:r w:rsidR="00383264" w:rsidRPr="00634E37">
        <w:rPr>
          <w:sz w:val="26"/>
          <w:szCs w:val="26"/>
        </w:rPr>
        <w:t>»</w:t>
      </w:r>
      <w:r w:rsidRPr="00634E37">
        <w:rPr>
          <w:sz w:val="26"/>
          <w:szCs w:val="26"/>
        </w:rPr>
        <w:t xml:space="preserve"> проектом закон</w:t>
      </w:r>
      <w:r w:rsidR="001E28B9" w:rsidRPr="00634E37">
        <w:rPr>
          <w:sz w:val="26"/>
          <w:szCs w:val="26"/>
        </w:rPr>
        <w:t>а</w:t>
      </w:r>
      <w:r w:rsidRPr="00634E37">
        <w:rPr>
          <w:sz w:val="26"/>
          <w:szCs w:val="26"/>
        </w:rPr>
        <w:t xml:space="preserve"> на 2023 год предусмотрены бюджетные ассигнования в сумме 2</w:t>
      </w:r>
      <w:r w:rsidR="00A76E64" w:rsidRPr="00634E37">
        <w:rPr>
          <w:sz w:val="26"/>
          <w:szCs w:val="26"/>
        </w:rPr>
        <w:t> </w:t>
      </w:r>
      <w:r w:rsidRPr="00634E37">
        <w:rPr>
          <w:sz w:val="26"/>
          <w:szCs w:val="26"/>
        </w:rPr>
        <w:t>568</w:t>
      </w:r>
      <w:r w:rsidR="00A76E64" w:rsidRPr="00634E37">
        <w:rPr>
          <w:sz w:val="26"/>
          <w:szCs w:val="26"/>
        </w:rPr>
        <w:t> </w:t>
      </w:r>
      <w:r w:rsidRPr="00634E37">
        <w:rPr>
          <w:sz w:val="26"/>
          <w:szCs w:val="26"/>
        </w:rPr>
        <w:t>233,3 тыс. рублей (уменьшение на 141</w:t>
      </w:r>
      <w:r w:rsidR="00A76E64" w:rsidRPr="00634E37">
        <w:rPr>
          <w:sz w:val="26"/>
          <w:szCs w:val="26"/>
        </w:rPr>
        <w:t> </w:t>
      </w:r>
      <w:r w:rsidRPr="00634E37">
        <w:rPr>
          <w:sz w:val="26"/>
          <w:szCs w:val="26"/>
        </w:rPr>
        <w:t>375,5 тыс. рублей или на 5,2%).</w:t>
      </w:r>
    </w:p>
    <w:p w:rsidR="00FF175E" w:rsidRPr="00634E37" w:rsidRDefault="00FF175E" w:rsidP="00FF175E">
      <w:pPr>
        <w:widowControl w:val="0"/>
        <w:autoSpaceDE w:val="0"/>
        <w:autoSpaceDN w:val="0"/>
        <w:adjustRightInd w:val="0"/>
        <w:ind w:firstLine="567"/>
        <w:jc w:val="both"/>
        <w:rPr>
          <w:sz w:val="26"/>
          <w:szCs w:val="26"/>
        </w:rPr>
      </w:pPr>
      <w:r w:rsidRPr="00634E37">
        <w:rPr>
          <w:sz w:val="26"/>
          <w:szCs w:val="26"/>
        </w:rPr>
        <w:t xml:space="preserve">Проектом закона предусмотрено направить бюджетные ассигнования по следующим </w:t>
      </w:r>
      <w:r w:rsidR="00251825" w:rsidRPr="00634E37">
        <w:rPr>
          <w:sz w:val="26"/>
          <w:szCs w:val="26"/>
        </w:rPr>
        <w:t xml:space="preserve">основным </w:t>
      </w:r>
      <w:r w:rsidRPr="00634E37">
        <w:rPr>
          <w:sz w:val="26"/>
          <w:szCs w:val="26"/>
        </w:rPr>
        <w:t>целевым статьям:</w:t>
      </w:r>
    </w:p>
    <w:p w:rsidR="00FF175E" w:rsidRPr="00634E37" w:rsidRDefault="001E28B9"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Создание и модернизация объектов здравоохранения</w:t>
      </w:r>
      <w:r w:rsidR="00383264" w:rsidRPr="00634E37">
        <w:rPr>
          <w:sz w:val="26"/>
          <w:szCs w:val="26"/>
        </w:rPr>
        <w:t>»</w:t>
      </w:r>
      <w:r w:rsidR="00FF175E" w:rsidRPr="00634E37">
        <w:rPr>
          <w:sz w:val="26"/>
          <w:szCs w:val="26"/>
        </w:rPr>
        <w:t xml:space="preserve"> – 233 255,4 тыс. рублей. Бюджетные ассигнования предусматриваются на </w:t>
      </w:r>
      <w:r w:rsidRPr="00634E37">
        <w:rPr>
          <w:sz w:val="26"/>
          <w:szCs w:val="26"/>
        </w:rPr>
        <w:t>проектно-изыскательские работы</w:t>
      </w:r>
      <w:r w:rsidR="00FF175E" w:rsidRPr="00634E37">
        <w:rPr>
          <w:sz w:val="26"/>
          <w:szCs w:val="26"/>
        </w:rPr>
        <w:t xml:space="preserve"> по объекту </w:t>
      </w:r>
      <w:r w:rsidR="00383264" w:rsidRPr="00634E37">
        <w:rPr>
          <w:sz w:val="26"/>
          <w:szCs w:val="26"/>
        </w:rPr>
        <w:t>«</w:t>
      </w:r>
      <w:r w:rsidR="00FF175E" w:rsidRPr="00634E37">
        <w:rPr>
          <w:sz w:val="26"/>
          <w:szCs w:val="26"/>
        </w:rPr>
        <w:t xml:space="preserve">Строительство нового больничного комплекса БУ </w:t>
      </w:r>
      <w:r w:rsidR="00383264" w:rsidRPr="00634E37">
        <w:rPr>
          <w:sz w:val="26"/>
          <w:szCs w:val="26"/>
        </w:rPr>
        <w:t>«</w:t>
      </w:r>
      <w:r w:rsidR="00FF175E" w:rsidRPr="00634E37">
        <w:rPr>
          <w:sz w:val="26"/>
          <w:szCs w:val="26"/>
        </w:rPr>
        <w:t>Республиканская клиническая больница</w:t>
      </w:r>
      <w:r w:rsidR="00383264" w:rsidRPr="00634E37">
        <w:rPr>
          <w:sz w:val="26"/>
          <w:szCs w:val="26"/>
        </w:rPr>
        <w:t>»</w:t>
      </w:r>
      <w:r w:rsidR="00FF175E" w:rsidRPr="00634E37">
        <w:rPr>
          <w:sz w:val="26"/>
          <w:szCs w:val="26"/>
        </w:rPr>
        <w:t xml:space="preserve"> Минздрава Чувашии</w:t>
      </w:r>
      <w:r w:rsidRPr="00634E37">
        <w:rPr>
          <w:sz w:val="26"/>
          <w:szCs w:val="26"/>
        </w:rPr>
        <w:t>»</w:t>
      </w:r>
      <w:r w:rsidR="00FF175E" w:rsidRPr="00634E37">
        <w:rPr>
          <w:sz w:val="26"/>
          <w:szCs w:val="26"/>
        </w:rPr>
        <w:t>;</w:t>
      </w:r>
    </w:p>
    <w:p w:rsidR="00DB04AD" w:rsidRPr="00634E37" w:rsidRDefault="001E28B9" w:rsidP="00DB04AD">
      <w:pPr>
        <w:widowControl w:val="0"/>
        <w:autoSpaceDE w:val="0"/>
        <w:autoSpaceDN w:val="0"/>
        <w:adjustRightInd w:val="0"/>
        <w:ind w:firstLine="567"/>
        <w:jc w:val="both"/>
        <w:rPr>
          <w:sz w:val="26"/>
          <w:szCs w:val="26"/>
        </w:rPr>
      </w:pPr>
      <w:r w:rsidRPr="00634E37">
        <w:rPr>
          <w:color w:val="000000"/>
          <w:sz w:val="26"/>
          <w:szCs w:val="26"/>
        </w:rPr>
        <w:t>- </w:t>
      </w:r>
      <w:r w:rsidR="00DB04AD" w:rsidRPr="00634E37">
        <w:rPr>
          <w:color w:val="000000"/>
          <w:sz w:val="26"/>
          <w:szCs w:val="26"/>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 -  177 507,8</w:t>
      </w:r>
      <w:r w:rsidR="00DB04AD" w:rsidRPr="00634E37">
        <w:rPr>
          <w:sz w:val="26"/>
          <w:szCs w:val="26"/>
        </w:rPr>
        <w:t xml:space="preserve"> тыс. рублей;</w:t>
      </w:r>
    </w:p>
    <w:p w:rsidR="00DB04AD" w:rsidRPr="00634E37" w:rsidRDefault="001E28B9" w:rsidP="00DB04AD">
      <w:pPr>
        <w:widowControl w:val="0"/>
        <w:autoSpaceDE w:val="0"/>
        <w:autoSpaceDN w:val="0"/>
        <w:adjustRightInd w:val="0"/>
        <w:ind w:firstLine="567"/>
        <w:jc w:val="both"/>
        <w:rPr>
          <w:color w:val="000000"/>
          <w:sz w:val="26"/>
          <w:szCs w:val="26"/>
        </w:rPr>
      </w:pPr>
      <w:r w:rsidRPr="00634E37">
        <w:rPr>
          <w:color w:val="000000"/>
          <w:sz w:val="26"/>
          <w:szCs w:val="26"/>
        </w:rPr>
        <w:t>- </w:t>
      </w:r>
      <w:r w:rsidR="00DB04AD" w:rsidRPr="00634E37">
        <w:rPr>
          <w:color w:val="000000"/>
          <w:sz w:val="26"/>
          <w:szCs w:val="26"/>
        </w:rPr>
        <w:t>«Реализация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 - 100 000,0 тыс. рублей;</w:t>
      </w:r>
    </w:p>
    <w:p w:rsidR="00FF175E" w:rsidRPr="00634E37" w:rsidRDefault="001E28B9" w:rsidP="00DB04AD">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больниц, клиник, госпиталей, медико-санитарных частей, оказывающих медицинскую помощь больным туберкулезом</w:t>
      </w:r>
      <w:r w:rsidR="00383264" w:rsidRPr="00634E37">
        <w:rPr>
          <w:sz w:val="26"/>
          <w:szCs w:val="26"/>
        </w:rPr>
        <w:t>»</w:t>
      </w:r>
      <w:r w:rsidR="00FF175E" w:rsidRPr="00634E37">
        <w:rPr>
          <w:sz w:val="26"/>
          <w:szCs w:val="26"/>
        </w:rPr>
        <w:t xml:space="preserve"> - 289</w:t>
      </w:r>
      <w:r w:rsidR="00A76E64" w:rsidRPr="00634E37">
        <w:rPr>
          <w:sz w:val="26"/>
          <w:szCs w:val="26"/>
        </w:rPr>
        <w:t> </w:t>
      </w:r>
      <w:r w:rsidR="00FF175E" w:rsidRPr="00634E37">
        <w:rPr>
          <w:sz w:val="26"/>
          <w:szCs w:val="26"/>
        </w:rPr>
        <w:t>756,7 тыс. рублей;</w:t>
      </w:r>
    </w:p>
    <w:p w:rsidR="00FF175E" w:rsidRPr="00634E37" w:rsidRDefault="001E28B9"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больниц, клиник, госпиталей, медико-санитарных частей, оказывающих медицинскую помощь наркологическим больным</w:t>
      </w:r>
      <w:r w:rsidR="00383264" w:rsidRPr="00634E37">
        <w:rPr>
          <w:sz w:val="26"/>
          <w:szCs w:val="26"/>
        </w:rPr>
        <w:t>»</w:t>
      </w:r>
      <w:r w:rsidR="00FF175E" w:rsidRPr="00634E37">
        <w:rPr>
          <w:sz w:val="26"/>
          <w:szCs w:val="26"/>
        </w:rPr>
        <w:t xml:space="preserve"> - 102</w:t>
      </w:r>
      <w:r w:rsidR="00A76E64" w:rsidRPr="00634E37">
        <w:rPr>
          <w:sz w:val="26"/>
          <w:szCs w:val="26"/>
        </w:rPr>
        <w:t> </w:t>
      </w:r>
      <w:r w:rsidR="00FF175E" w:rsidRPr="00634E37">
        <w:rPr>
          <w:sz w:val="26"/>
          <w:szCs w:val="26"/>
        </w:rPr>
        <w:t>429,0</w:t>
      </w:r>
      <w:r w:rsidRPr="00634E37">
        <w:rPr>
          <w:sz w:val="26"/>
          <w:szCs w:val="26"/>
        </w:rPr>
        <w:t> </w:t>
      </w:r>
      <w:r w:rsidR="00FF175E" w:rsidRPr="00634E37">
        <w:rPr>
          <w:sz w:val="26"/>
          <w:szCs w:val="26"/>
        </w:rPr>
        <w:t>тыс. рублей;</w:t>
      </w:r>
    </w:p>
    <w:p w:rsidR="00FF175E" w:rsidRPr="00634E37" w:rsidRDefault="001E28B9"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r w:rsidR="00383264" w:rsidRPr="00634E37">
        <w:rPr>
          <w:sz w:val="26"/>
          <w:szCs w:val="26"/>
        </w:rPr>
        <w:t>»</w:t>
      </w:r>
      <w:r w:rsidR="00FF175E" w:rsidRPr="00634E37">
        <w:rPr>
          <w:sz w:val="26"/>
          <w:szCs w:val="26"/>
        </w:rPr>
        <w:t xml:space="preserve"> - 546</w:t>
      </w:r>
      <w:r w:rsidR="00457B01" w:rsidRPr="00634E37">
        <w:rPr>
          <w:sz w:val="26"/>
          <w:szCs w:val="26"/>
        </w:rPr>
        <w:t> </w:t>
      </w:r>
      <w:r w:rsidR="00FF175E" w:rsidRPr="00634E37">
        <w:rPr>
          <w:sz w:val="26"/>
          <w:szCs w:val="26"/>
        </w:rPr>
        <w:t>137,0 тыс. рублей;</w:t>
      </w:r>
    </w:p>
    <w:p w:rsidR="00FF175E" w:rsidRPr="00634E37" w:rsidRDefault="001E28B9"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Мероприятия по оказанию высокотехнологичной медицинской помощи, не включенной в базовую программу обязательного медицинского страхования</w:t>
      </w:r>
      <w:r w:rsidR="00383264" w:rsidRPr="00634E37">
        <w:rPr>
          <w:sz w:val="26"/>
          <w:szCs w:val="26"/>
        </w:rPr>
        <w:t>»</w:t>
      </w:r>
      <w:r w:rsidR="00457B01" w:rsidRPr="00634E37">
        <w:rPr>
          <w:sz w:val="26"/>
          <w:szCs w:val="26"/>
        </w:rPr>
        <w:t xml:space="preserve"> - 228 </w:t>
      </w:r>
      <w:r w:rsidR="00FF175E" w:rsidRPr="00634E37">
        <w:rPr>
          <w:sz w:val="26"/>
          <w:szCs w:val="26"/>
        </w:rPr>
        <w:t>285,0 тыс. рублей.</w:t>
      </w:r>
    </w:p>
    <w:p w:rsidR="00FF175E" w:rsidRPr="00634E37" w:rsidRDefault="001E28B9"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r w:rsidR="00383264" w:rsidRPr="00634E37">
        <w:rPr>
          <w:sz w:val="26"/>
          <w:szCs w:val="26"/>
        </w:rPr>
        <w:t>»</w:t>
      </w:r>
      <w:r w:rsidR="00FF175E" w:rsidRPr="00634E37">
        <w:rPr>
          <w:sz w:val="26"/>
          <w:szCs w:val="26"/>
        </w:rPr>
        <w:t xml:space="preserve"> - </w:t>
      </w:r>
      <w:r w:rsidR="00A0076E" w:rsidRPr="00634E37">
        <w:rPr>
          <w:sz w:val="26"/>
          <w:szCs w:val="26"/>
        </w:rPr>
        <w:t>75 820,8</w:t>
      </w:r>
      <w:r w:rsidR="00FF175E" w:rsidRPr="00634E37">
        <w:rPr>
          <w:sz w:val="26"/>
          <w:szCs w:val="26"/>
        </w:rPr>
        <w:t xml:space="preserve"> тыс. рублей;</w:t>
      </w:r>
    </w:p>
    <w:p w:rsidR="00FF175E" w:rsidRPr="00634E37" w:rsidRDefault="001E28B9" w:rsidP="00FF175E">
      <w:pPr>
        <w:widowControl w:val="0"/>
        <w:autoSpaceDE w:val="0"/>
        <w:autoSpaceDN w:val="0"/>
        <w:adjustRightInd w:val="0"/>
        <w:ind w:firstLine="567"/>
        <w:jc w:val="both"/>
        <w:rPr>
          <w:sz w:val="26"/>
          <w:szCs w:val="26"/>
        </w:rPr>
      </w:pPr>
      <w:r w:rsidRPr="00634E37">
        <w:rPr>
          <w:color w:val="000000"/>
          <w:sz w:val="26"/>
          <w:szCs w:val="26"/>
        </w:rPr>
        <w:t>- </w:t>
      </w:r>
      <w:r w:rsidR="00383264" w:rsidRPr="00634E37">
        <w:rPr>
          <w:color w:val="000000"/>
          <w:sz w:val="26"/>
          <w:szCs w:val="26"/>
        </w:rPr>
        <w:t>«</w:t>
      </w:r>
      <w:r w:rsidR="00FF175E" w:rsidRPr="00634E37">
        <w:rPr>
          <w:color w:val="000000"/>
          <w:sz w:val="26"/>
          <w:szCs w:val="26"/>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sidR="00383264" w:rsidRPr="00634E37">
        <w:rPr>
          <w:color w:val="000000"/>
          <w:sz w:val="26"/>
          <w:szCs w:val="26"/>
        </w:rPr>
        <w:t>»</w:t>
      </w:r>
      <w:r w:rsidR="00FF175E" w:rsidRPr="00634E37">
        <w:rPr>
          <w:color w:val="000000"/>
          <w:sz w:val="26"/>
          <w:szCs w:val="26"/>
        </w:rPr>
        <w:t xml:space="preserve"> - 20 321,4 тыс. рублей;</w:t>
      </w:r>
    </w:p>
    <w:p w:rsidR="00FF175E" w:rsidRPr="00634E37" w:rsidRDefault="001E28B9" w:rsidP="00FF175E">
      <w:pPr>
        <w:widowControl w:val="0"/>
        <w:autoSpaceDE w:val="0"/>
        <w:autoSpaceDN w:val="0"/>
        <w:adjustRightInd w:val="0"/>
        <w:ind w:firstLine="567"/>
        <w:jc w:val="both"/>
        <w:rPr>
          <w:color w:val="000000"/>
          <w:sz w:val="26"/>
          <w:szCs w:val="26"/>
        </w:rPr>
      </w:pPr>
      <w:r w:rsidRPr="00634E37">
        <w:rPr>
          <w:color w:val="000000"/>
          <w:sz w:val="26"/>
          <w:szCs w:val="26"/>
        </w:rPr>
        <w:t>- </w:t>
      </w:r>
      <w:r w:rsidR="00383264" w:rsidRPr="00634E37">
        <w:rPr>
          <w:color w:val="000000"/>
          <w:sz w:val="26"/>
          <w:szCs w:val="26"/>
        </w:rPr>
        <w:t>«</w:t>
      </w:r>
      <w:r w:rsidR="00FF175E" w:rsidRPr="00634E37">
        <w:rPr>
          <w:color w:val="000000"/>
          <w:sz w:val="26"/>
          <w:szCs w:val="26"/>
        </w:rPr>
        <w:t>Развитие паллиативной медицинской помощи</w:t>
      </w:r>
      <w:r w:rsidR="00383264" w:rsidRPr="00634E37">
        <w:rPr>
          <w:color w:val="000000"/>
          <w:sz w:val="26"/>
          <w:szCs w:val="26"/>
        </w:rPr>
        <w:t>»</w:t>
      </w:r>
      <w:r w:rsidR="00FF175E" w:rsidRPr="00634E37">
        <w:rPr>
          <w:color w:val="000000"/>
          <w:sz w:val="26"/>
          <w:szCs w:val="26"/>
        </w:rPr>
        <w:t xml:space="preserve"> - </w:t>
      </w:r>
      <w:r w:rsidR="00340697" w:rsidRPr="00634E37">
        <w:rPr>
          <w:color w:val="000000"/>
          <w:sz w:val="26"/>
          <w:szCs w:val="26"/>
        </w:rPr>
        <w:t>7 804,3</w:t>
      </w:r>
      <w:r w:rsidR="00FF175E" w:rsidRPr="00634E37">
        <w:rPr>
          <w:color w:val="000000"/>
          <w:sz w:val="26"/>
          <w:szCs w:val="26"/>
        </w:rPr>
        <w:t xml:space="preserve"> тыс. рублей;</w:t>
      </w:r>
    </w:p>
    <w:p w:rsidR="00FF175E" w:rsidRPr="00634E37" w:rsidRDefault="001E28B9" w:rsidP="00FF175E">
      <w:pPr>
        <w:widowControl w:val="0"/>
        <w:autoSpaceDE w:val="0"/>
        <w:autoSpaceDN w:val="0"/>
        <w:adjustRightInd w:val="0"/>
        <w:ind w:firstLine="567"/>
        <w:jc w:val="both"/>
        <w:rPr>
          <w:sz w:val="26"/>
          <w:szCs w:val="26"/>
        </w:rPr>
      </w:pPr>
      <w:r w:rsidRPr="00634E37">
        <w:rPr>
          <w:color w:val="000000"/>
          <w:sz w:val="26"/>
          <w:szCs w:val="26"/>
        </w:rPr>
        <w:t>- </w:t>
      </w:r>
      <w:r w:rsidR="00383264" w:rsidRPr="00634E37">
        <w:rPr>
          <w:color w:val="000000"/>
          <w:sz w:val="26"/>
          <w:szCs w:val="26"/>
        </w:rPr>
        <w:t>«</w:t>
      </w:r>
      <w:r w:rsidR="00FF175E" w:rsidRPr="00634E37">
        <w:rPr>
          <w:color w:val="000000"/>
          <w:sz w:val="26"/>
          <w:szCs w:val="26"/>
        </w:rPr>
        <w:t>Закупки лекарственных препаратов и медицинского оборудования</w:t>
      </w:r>
      <w:r w:rsidR="00383264" w:rsidRPr="00634E37">
        <w:rPr>
          <w:color w:val="000000"/>
          <w:sz w:val="26"/>
          <w:szCs w:val="26"/>
        </w:rPr>
        <w:t>»</w:t>
      </w:r>
      <w:r w:rsidR="00FF175E" w:rsidRPr="00634E37">
        <w:rPr>
          <w:color w:val="000000"/>
          <w:sz w:val="26"/>
          <w:szCs w:val="26"/>
        </w:rPr>
        <w:t xml:space="preserve"> - 27 667,9</w:t>
      </w:r>
      <w:r w:rsidRPr="00634E37">
        <w:rPr>
          <w:color w:val="000000"/>
          <w:sz w:val="26"/>
          <w:szCs w:val="26"/>
        </w:rPr>
        <w:t> </w:t>
      </w:r>
      <w:r w:rsidR="00FF175E" w:rsidRPr="00634E37">
        <w:rPr>
          <w:color w:val="000000"/>
          <w:sz w:val="26"/>
          <w:szCs w:val="26"/>
        </w:rPr>
        <w:t>тыс. рублей;</w:t>
      </w:r>
    </w:p>
    <w:p w:rsidR="00FF175E" w:rsidRPr="00634E37" w:rsidRDefault="001E28B9" w:rsidP="00FF175E">
      <w:pPr>
        <w:widowControl w:val="0"/>
        <w:autoSpaceDE w:val="0"/>
        <w:autoSpaceDN w:val="0"/>
        <w:adjustRightInd w:val="0"/>
        <w:ind w:firstLine="567"/>
        <w:jc w:val="both"/>
        <w:rPr>
          <w:sz w:val="26"/>
          <w:szCs w:val="26"/>
        </w:rPr>
      </w:pPr>
      <w:r w:rsidRPr="00634E37">
        <w:rPr>
          <w:color w:val="000000"/>
          <w:sz w:val="26"/>
          <w:szCs w:val="26"/>
        </w:rPr>
        <w:t>- </w:t>
      </w:r>
      <w:r w:rsidR="00383264" w:rsidRPr="00634E37">
        <w:rPr>
          <w:color w:val="000000"/>
          <w:sz w:val="26"/>
          <w:szCs w:val="26"/>
        </w:rPr>
        <w:t>«</w:t>
      </w:r>
      <w:r w:rsidR="00FF175E" w:rsidRPr="00634E37">
        <w:rPr>
          <w:color w:val="000000"/>
          <w:sz w:val="26"/>
          <w:szCs w:val="26"/>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sidR="00383264" w:rsidRPr="00634E37">
        <w:rPr>
          <w:color w:val="000000"/>
          <w:sz w:val="26"/>
          <w:szCs w:val="26"/>
        </w:rPr>
        <w:t>»</w:t>
      </w:r>
      <w:r w:rsidR="00FF175E" w:rsidRPr="00634E37">
        <w:rPr>
          <w:color w:val="000000"/>
          <w:sz w:val="26"/>
          <w:szCs w:val="26"/>
        </w:rPr>
        <w:t xml:space="preserve"> - 573 316,5 тыс. рублей;</w:t>
      </w:r>
    </w:p>
    <w:p w:rsidR="00FF175E" w:rsidRPr="00634E37" w:rsidRDefault="001E28B9"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Оснащение оборудованием региональных сосудистых центров и первичных сосудистых отделений</w:t>
      </w:r>
      <w:r w:rsidR="00383264" w:rsidRPr="00634E37">
        <w:rPr>
          <w:sz w:val="26"/>
          <w:szCs w:val="26"/>
        </w:rPr>
        <w:t>»</w:t>
      </w:r>
      <w:r w:rsidR="00FF175E" w:rsidRPr="00634E37">
        <w:rPr>
          <w:sz w:val="26"/>
          <w:szCs w:val="26"/>
        </w:rPr>
        <w:t xml:space="preserve"> на сумму 77</w:t>
      </w:r>
      <w:r w:rsidR="00991559" w:rsidRPr="00634E37">
        <w:rPr>
          <w:sz w:val="26"/>
          <w:szCs w:val="26"/>
        </w:rPr>
        <w:t> </w:t>
      </w:r>
      <w:r w:rsidR="00FF175E" w:rsidRPr="00634E37">
        <w:rPr>
          <w:sz w:val="26"/>
          <w:szCs w:val="26"/>
        </w:rPr>
        <w:t xml:space="preserve">229,5 тыс. рублей. Согласно </w:t>
      </w:r>
      <w:r w:rsidRPr="00634E37">
        <w:rPr>
          <w:sz w:val="26"/>
          <w:szCs w:val="26"/>
        </w:rPr>
        <w:t xml:space="preserve">представленным </w:t>
      </w:r>
      <w:r w:rsidR="00FF175E" w:rsidRPr="00634E37">
        <w:rPr>
          <w:sz w:val="26"/>
          <w:szCs w:val="26"/>
        </w:rPr>
        <w:t xml:space="preserve">пояснениям в 2023 году бюджетные ассигнования на указанные цели предусмотрены в соответствии с проектом Федерального закона </w:t>
      </w:r>
      <w:r w:rsidR="00383264" w:rsidRPr="00634E37">
        <w:rPr>
          <w:sz w:val="26"/>
          <w:szCs w:val="26"/>
        </w:rPr>
        <w:t>«</w:t>
      </w:r>
      <w:r w:rsidR="00FF175E" w:rsidRPr="00634E37">
        <w:rPr>
          <w:sz w:val="26"/>
          <w:szCs w:val="26"/>
        </w:rPr>
        <w:t>О Федеральном бюджете на 2023 год и на плановый период 2024 и 2025 годов</w:t>
      </w:r>
      <w:r w:rsidR="00383264" w:rsidRPr="00634E37">
        <w:rPr>
          <w:sz w:val="26"/>
          <w:szCs w:val="26"/>
        </w:rPr>
        <w:t>»</w:t>
      </w:r>
      <w:r w:rsidR="00FF175E" w:rsidRPr="00634E37">
        <w:rPr>
          <w:sz w:val="26"/>
          <w:szCs w:val="26"/>
        </w:rPr>
        <w:t>. Перечень, количество, стоимость приобретаемого оборудования будут уточнены в 2023 го</w:t>
      </w:r>
      <w:r w:rsidR="00A0076E" w:rsidRPr="00634E37">
        <w:rPr>
          <w:sz w:val="26"/>
          <w:szCs w:val="26"/>
        </w:rPr>
        <w:t>ду в ходе заключения соглашения;</w:t>
      </w:r>
    </w:p>
    <w:p w:rsidR="00FF175E" w:rsidRPr="00634E37" w:rsidRDefault="001E28B9" w:rsidP="00FF175E">
      <w:pPr>
        <w:widowControl w:val="0"/>
        <w:autoSpaceDE w:val="0"/>
        <w:autoSpaceDN w:val="0"/>
        <w:adjustRightInd w:val="0"/>
        <w:ind w:firstLine="567"/>
        <w:jc w:val="both"/>
        <w:rPr>
          <w:sz w:val="26"/>
          <w:szCs w:val="26"/>
        </w:rPr>
      </w:pPr>
      <w:r w:rsidRPr="00634E37">
        <w:rPr>
          <w:color w:val="000000"/>
          <w:sz w:val="26"/>
          <w:szCs w:val="26"/>
        </w:rPr>
        <w:t>- </w:t>
      </w:r>
      <w:r w:rsidR="00383264" w:rsidRPr="00634E37">
        <w:rPr>
          <w:color w:val="000000"/>
          <w:sz w:val="26"/>
          <w:szCs w:val="26"/>
        </w:rPr>
        <w:t>«</w:t>
      </w:r>
      <w:r w:rsidR="00FF175E" w:rsidRPr="00634E37">
        <w:rPr>
          <w:color w:val="000000"/>
          <w:sz w:val="26"/>
          <w:szCs w:val="26"/>
        </w:rPr>
        <w:t>Переоснащение медицинских организаций, оказывающих медицинскую помощь больным с онкологическими заболеваниями</w:t>
      </w:r>
      <w:r w:rsidR="00383264" w:rsidRPr="00634E37">
        <w:rPr>
          <w:color w:val="000000"/>
          <w:sz w:val="26"/>
          <w:szCs w:val="26"/>
        </w:rPr>
        <w:t>»</w:t>
      </w:r>
      <w:r w:rsidR="00FF175E" w:rsidRPr="00634E37">
        <w:rPr>
          <w:color w:val="000000"/>
          <w:sz w:val="26"/>
          <w:szCs w:val="26"/>
        </w:rPr>
        <w:t xml:space="preserve"> - 45 864,3</w:t>
      </w:r>
      <w:r w:rsidR="00FF175E" w:rsidRPr="00634E37">
        <w:rPr>
          <w:sz w:val="26"/>
          <w:szCs w:val="26"/>
        </w:rPr>
        <w:t xml:space="preserve"> тыс. рублей. По </w:t>
      </w:r>
      <w:r w:rsidRPr="00634E37">
        <w:rPr>
          <w:sz w:val="26"/>
          <w:szCs w:val="26"/>
        </w:rPr>
        <w:t xml:space="preserve">представленным </w:t>
      </w:r>
      <w:r w:rsidR="00FF175E" w:rsidRPr="00634E37">
        <w:rPr>
          <w:sz w:val="26"/>
          <w:szCs w:val="26"/>
        </w:rPr>
        <w:t xml:space="preserve">пояснениям на переоснащение предусмотрены  средства в соответствии с проектом Федерального закона </w:t>
      </w:r>
      <w:r w:rsidR="00383264" w:rsidRPr="00634E37">
        <w:rPr>
          <w:sz w:val="26"/>
          <w:szCs w:val="26"/>
        </w:rPr>
        <w:t>«</w:t>
      </w:r>
      <w:r w:rsidR="00FF175E" w:rsidRPr="00634E37">
        <w:rPr>
          <w:sz w:val="26"/>
          <w:szCs w:val="26"/>
        </w:rPr>
        <w:t>О Федеральном бюджете на 2023 год и на плановый период 2024 и 2025 годов</w:t>
      </w:r>
      <w:r w:rsidR="00383264" w:rsidRPr="00634E37">
        <w:rPr>
          <w:sz w:val="26"/>
          <w:szCs w:val="26"/>
        </w:rPr>
        <w:t>»</w:t>
      </w:r>
      <w:r w:rsidR="00FF175E" w:rsidRPr="00634E37">
        <w:rPr>
          <w:sz w:val="26"/>
          <w:szCs w:val="26"/>
        </w:rPr>
        <w:t>. Перечень, количество, стоимость приобретаемого оборудования будут уточнены в 2023 го</w:t>
      </w:r>
      <w:r w:rsidR="0075151F" w:rsidRPr="00634E37">
        <w:rPr>
          <w:sz w:val="26"/>
          <w:szCs w:val="26"/>
        </w:rPr>
        <w:t>ду в ходе заключения соглашения;</w:t>
      </w:r>
    </w:p>
    <w:p w:rsidR="00FF175E" w:rsidRPr="00634E37" w:rsidRDefault="001E28B9"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Мероприятия по проведению массового обследования новорожденных на врожденные и (или) наследственные заболевания (расширенный неонатальный скрининг)</w:t>
      </w:r>
      <w:r w:rsidR="00383264" w:rsidRPr="00634E37">
        <w:rPr>
          <w:sz w:val="26"/>
          <w:szCs w:val="26"/>
        </w:rPr>
        <w:t>»</w:t>
      </w:r>
      <w:r w:rsidR="00C63B08" w:rsidRPr="00634E37">
        <w:rPr>
          <w:sz w:val="26"/>
          <w:szCs w:val="26"/>
        </w:rPr>
        <w:t xml:space="preserve"> - 25 581,0 тыс. рублей</w:t>
      </w:r>
      <w:r w:rsidR="00FF175E" w:rsidRPr="00634E37">
        <w:rPr>
          <w:sz w:val="26"/>
          <w:szCs w:val="26"/>
        </w:rPr>
        <w:t>;</w:t>
      </w:r>
    </w:p>
    <w:p w:rsidR="00FF175E" w:rsidRPr="00634E37" w:rsidRDefault="001E28B9"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00383264" w:rsidRPr="00634E37">
        <w:rPr>
          <w:sz w:val="26"/>
          <w:szCs w:val="26"/>
        </w:rPr>
        <w:t>»</w:t>
      </w:r>
      <w:r w:rsidR="00C63B08" w:rsidRPr="00634E37">
        <w:rPr>
          <w:sz w:val="26"/>
          <w:szCs w:val="26"/>
        </w:rPr>
        <w:t xml:space="preserve"> - 37 256,7 тыс. рублей</w:t>
      </w:r>
      <w:r w:rsidR="00FF175E" w:rsidRPr="00634E37">
        <w:rPr>
          <w:sz w:val="26"/>
          <w:szCs w:val="26"/>
        </w:rPr>
        <w:t>.</w:t>
      </w:r>
    </w:p>
    <w:p w:rsidR="00FF175E" w:rsidRPr="00634E37" w:rsidRDefault="00FF175E" w:rsidP="00FF175E">
      <w:pPr>
        <w:widowControl w:val="0"/>
        <w:autoSpaceDE w:val="0"/>
        <w:autoSpaceDN w:val="0"/>
        <w:adjustRightInd w:val="0"/>
        <w:ind w:firstLine="567"/>
        <w:jc w:val="both"/>
        <w:rPr>
          <w:sz w:val="26"/>
          <w:szCs w:val="26"/>
        </w:rPr>
      </w:pPr>
      <w:r w:rsidRPr="00634E37">
        <w:rPr>
          <w:sz w:val="26"/>
          <w:szCs w:val="26"/>
        </w:rPr>
        <w:t xml:space="preserve">На реализацию государственной программы </w:t>
      </w:r>
      <w:r w:rsidR="00383264" w:rsidRPr="00634E37">
        <w:rPr>
          <w:sz w:val="26"/>
          <w:szCs w:val="26"/>
        </w:rPr>
        <w:t>«</w:t>
      </w:r>
      <w:r w:rsidRPr="00634E37">
        <w:rPr>
          <w:sz w:val="26"/>
          <w:szCs w:val="26"/>
        </w:rPr>
        <w:t>Доступная среда</w:t>
      </w:r>
      <w:r w:rsidR="00383264" w:rsidRPr="00634E37">
        <w:rPr>
          <w:sz w:val="26"/>
          <w:szCs w:val="26"/>
        </w:rPr>
        <w:t>»</w:t>
      </w:r>
      <w:r w:rsidRPr="00634E37">
        <w:rPr>
          <w:sz w:val="26"/>
          <w:szCs w:val="26"/>
        </w:rPr>
        <w:t xml:space="preserve"> проектом закона на 2023 год предусмотрены бюджетные ассигнования в сумме 4 300,0 тыс. рублей, которые </w:t>
      </w:r>
      <w:r w:rsidR="001E28B9" w:rsidRPr="00634E37">
        <w:rPr>
          <w:sz w:val="26"/>
          <w:szCs w:val="26"/>
        </w:rPr>
        <w:t>планируется н</w:t>
      </w:r>
      <w:r w:rsidRPr="00634E37">
        <w:rPr>
          <w:sz w:val="26"/>
          <w:szCs w:val="26"/>
        </w:rPr>
        <w:t xml:space="preserve">аправить в полном объеме по целевой статье </w:t>
      </w:r>
      <w:r w:rsidR="00383264" w:rsidRPr="00634E37">
        <w:rPr>
          <w:sz w:val="26"/>
          <w:szCs w:val="26"/>
        </w:rPr>
        <w:t>«</w:t>
      </w:r>
      <w:r w:rsidRPr="00634E37">
        <w:rPr>
          <w:sz w:val="26"/>
          <w:szCs w:val="26"/>
        </w:rPr>
        <w:t>Реализация мероприятий в сфере реабилитации и абилитации инвалидов</w:t>
      </w:r>
      <w:r w:rsidR="00383264" w:rsidRPr="00634E37">
        <w:rPr>
          <w:sz w:val="26"/>
          <w:szCs w:val="26"/>
        </w:rPr>
        <w:t>»</w:t>
      </w:r>
      <w:r w:rsidRPr="00634E37">
        <w:rPr>
          <w:sz w:val="26"/>
          <w:szCs w:val="26"/>
        </w:rPr>
        <w:t xml:space="preserve">. </w:t>
      </w:r>
    </w:p>
    <w:p w:rsidR="00FF175E" w:rsidRPr="00634E37" w:rsidRDefault="00FF175E" w:rsidP="00C63B08">
      <w:pPr>
        <w:widowControl w:val="0"/>
        <w:autoSpaceDE w:val="0"/>
        <w:autoSpaceDN w:val="0"/>
        <w:adjustRightInd w:val="0"/>
        <w:spacing w:before="240"/>
        <w:ind w:firstLine="567"/>
        <w:jc w:val="both"/>
        <w:rPr>
          <w:color w:val="000000"/>
          <w:sz w:val="26"/>
          <w:szCs w:val="26"/>
        </w:rPr>
      </w:pPr>
      <w:r w:rsidRPr="00634E37">
        <w:rPr>
          <w:color w:val="000000"/>
          <w:sz w:val="26"/>
          <w:szCs w:val="26"/>
        </w:rPr>
        <w:t xml:space="preserve">Бюджетные ассигнования по подразделу </w:t>
      </w:r>
      <w:r w:rsidR="00C63B08" w:rsidRPr="00634E37">
        <w:rPr>
          <w:color w:val="000000"/>
          <w:sz w:val="26"/>
          <w:szCs w:val="26"/>
        </w:rPr>
        <w:t xml:space="preserve"> </w:t>
      </w:r>
      <w:r w:rsidR="00383264" w:rsidRPr="00634E37">
        <w:rPr>
          <w:color w:val="000000"/>
          <w:sz w:val="26"/>
          <w:szCs w:val="26"/>
        </w:rPr>
        <w:t>«</w:t>
      </w:r>
      <w:r w:rsidRPr="00634E37">
        <w:rPr>
          <w:b/>
          <w:bCs/>
          <w:color w:val="000000"/>
          <w:sz w:val="26"/>
          <w:szCs w:val="26"/>
        </w:rPr>
        <w:t>Амбулаторная помощь</w:t>
      </w:r>
      <w:r w:rsidR="00383264" w:rsidRPr="00634E37">
        <w:rPr>
          <w:b/>
          <w:bCs/>
          <w:color w:val="000000"/>
          <w:sz w:val="26"/>
          <w:szCs w:val="26"/>
        </w:rPr>
        <w:t>»</w:t>
      </w:r>
      <w:r w:rsidRPr="00634E37">
        <w:rPr>
          <w:color w:val="000000"/>
          <w:sz w:val="26"/>
          <w:szCs w:val="26"/>
        </w:rPr>
        <w:t xml:space="preserve"> в 2023 году по сравнению с показателями 2022 </w:t>
      </w:r>
      <w:r w:rsidR="00EF1814" w:rsidRPr="00634E37">
        <w:rPr>
          <w:color w:val="000000"/>
          <w:sz w:val="26"/>
          <w:szCs w:val="26"/>
        </w:rPr>
        <w:t xml:space="preserve">года </w:t>
      </w:r>
      <w:r w:rsidRPr="00634E37">
        <w:rPr>
          <w:color w:val="000000"/>
          <w:sz w:val="26"/>
          <w:szCs w:val="26"/>
        </w:rPr>
        <w:t>уменьшаются на 949</w:t>
      </w:r>
      <w:r w:rsidR="00E438DB" w:rsidRPr="00634E37">
        <w:rPr>
          <w:color w:val="000000"/>
          <w:sz w:val="26"/>
          <w:szCs w:val="26"/>
        </w:rPr>
        <w:t> </w:t>
      </w:r>
      <w:r w:rsidRPr="00634E37">
        <w:rPr>
          <w:color w:val="000000"/>
          <w:sz w:val="26"/>
          <w:szCs w:val="26"/>
        </w:rPr>
        <w:t>777,1 тыс. рублей или на 36,8% и составят 1</w:t>
      </w:r>
      <w:r w:rsidR="00E438DB" w:rsidRPr="00634E37">
        <w:rPr>
          <w:color w:val="000000"/>
          <w:sz w:val="26"/>
          <w:szCs w:val="26"/>
        </w:rPr>
        <w:t> </w:t>
      </w:r>
      <w:r w:rsidRPr="00634E37">
        <w:rPr>
          <w:color w:val="000000"/>
          <w:sz w:val="26"/>
          <w:szCs w:val="26"/>
        </w:rPr>
        <w:t>630</w:t>
      </w:r>
      <w:r w:rsidR="00E438DB" w:rsidRPr="00634E37">
        <w:rPr>
          <w:color w:val="000000"/>
          <w:sz w:val="26"/>
          <w:szCs w:val="26"/>
        </w:rPr>
        <w:t> </w:t>
      </w:r>
      <w:r w:rsidRPr="00634E37">
        <w:rPr>
          <w:color w:val="000000"/>
          <w:sz w:val="26"/>
          <w:szCs w:val="26"/>
        </w:rPr>
        <w:t>634,4 тыс. рублей, на плановый период 2024 и 2025 годов расходы по данному подразделу планируются в сумме 1</w:t>
      </w:r>
      <w:r w:rsidR="00E438DB" w:rsidRPr="00634E37">
        <w:rPr>
          <w:color w:val="000000"/>
          <w:sz w:val="26"/>
          <w:szCs w:val="26"/>
        </w:rPr>
        <w:t> </w:t>
      </w:r>
      <w:r w:rsidRPr="00634E37">
        <w:rPr>
          <w:color w:val="000000"/>
          <w:sz w:val="26"/>
          <w:szCs w:val="26"/>
        </w:rPr>
        <w:t>557</w:t>
      </w:r>
      <w:r w:rsidR="00E438DB" w:rsidRPr="00634E37">
        <w:rPr>
          <w:color w:val="000000"/>
          <w:sz w:val="26"/>
          <w:szCs w:val="26"/>
        </w:rPr>
        <w:t> </w:t>
      </w:r>
      <w:r w:rsidRPr="00634E37">
        <w:rPr>
          <w:color w:val="000000"/>
          <w:sz w:val="26"/>
          <w:szCs w:val="26"/>
        </w:rPr>
        <w:t>422,5 тыс. рублей и 1</w:t>
      </w:r>
      <w:r w:rsidR="00E438DB" w:rsidRPr="00634E37">
        <w:rPr>
          <w:color w:val="000000"/>
          <w:sz w:val="26"/>
          <w:szCs w:val="26"/>
        </w:rPr>
        <w:t> </w:t>
      </w:r>
      <w:r w:rsidRPr="00634E37">
        <w:rPr>
          <w:color w:val="000000"/>
          <w:sz w:val="26"/>
          <w:szCs w:val="26"/>
        </w:rPr>
        <w:t>734</w:t>
      </w:r>
      <w:r w:rsidR="00E438DB" w:rsidRPr="00634E37">
        <w:rPr>
          <w:color w:val="000000"/>
          <w:sz w:val="26"/>
          <w:szCs w:val="26"/>
        </w:rPr>
        <w:t> </w:t>
      </w:r>
      <w:r w:rsidRPr="00634E37">
        <w:rPr>
          <w:color w:val="000000"/>
          <w:sz w:val="26"/>
          <w:szCs w:val="26"/>
        </w:rPr>
        <w:t xml:space="preserve">423,2 тыс. рублей соответственно. </w:t>
      </w:r>
    </w:p>
    <w:p w:rsidR="001E28B9" w:rsidRPr="00634E37" w:rsidRDefault="001E28B9" w:rsidP="001E28B9">
      <w:pPr>
        <w:widowControl w:val="0"/>
        <w:autoSpaceDE w:val="0"/>
        <w:autoSpaceDN w:val="0"/>
        <w:adjustRightInd w:val="0"/>
        <w:ind w:firstLine="567"/>
        <w:jc w:val="both"/>
        <w:rPr>
          <w:sz w:val="26"/>
          <w:szCs w:val="26"/>
        </w:rPr>
      </w:pPr>
      <w:r w:rsidRPr="00634E37">
        <w:rPr>
          <w:sz w:val="26"/>
          <w:szCs w:val="26"/>
        </w:rPr>
        <w:t xml:space="preserve">По данному подразделу предусматриваются бюджетные ассигнования в рамках реализации следующей государственной программы Чувашской Республики: </w:t>
      </w:r>
    </w:p>
    <w:tbl>
      <w:tblPr>
        <w:tblW w:w="9930" w:type="dxa"/>
        <w:tblLayout w:type="fixed"/>
        <w:tblLook w:val="04A0" w:firstRow="1" w:lastRow="0" w:firstColumn="1" w:lastColumn="0" w:noHBand="0" w:noVBand="1"/>
      </w:tblPr>
      <w:tblGrid>
        <w:gridCol w:w="5521"/>
        <w:gridCol w:w="1294"/>
        <w:gridCol w:w="1358"/>
        <w:gridCol w:w="1126"/>
        <w:gridCol w:w="631"/>
      </w:tblGrid>
      <w:tr w:rsidR="00FF175E" w:rsidRPr="00634E37" w:rsidTr="001E28B9">
        <w:trPr>
          <w:trHeight w:val="264"/>
        </w:trPr>
        <w:tc>
          <w:tcPr>
            <w:tcW w:w="5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Закон о бюджете (с изменениями от 28.10.2022</w:t>
            </w:r>
            <w:r w:rsidR="00991559" w:rsidRPr="00634E37">
              <w:rPr>
                <w:color w:val="000000"/>
                <w:sz w:val="20"/>
                <w:szCs w:val="20"/>
              </w:rPr>
              <w:t xml:space="preserve"> № 85</w:t>
            </w:r>
            <w:r w:rsidRPr="00634E37">
              <w:rPr>
                <w:color w:val="000000"/>
                <w:sz w:val="20"/>
                <w:szCs w:val="20"/>
              </w:rPr>
              <w:t>)</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991559" w:rsidP="00991559">
            <w:pPr>
              <w:widowControl w:val="0"/>
              <w:autoSpaceDE w:val="0"/>
              <w:autoSpaceDN w:val="0"/>
              <w:adjustRightInd w:val="0"/>
              <w:jc w:val="center"/>
              <w:rPr>
                <w:rFonts w:ascii="Arial" w:hAnsi="Arial" w:cs="Arial"/>
              </w:rPr>
            </w:pPr>
            <w:r w:rsidRPr="00634E37">
              <w:rPr>
                <w:color w:val="000000"/>
                <w:sz w:val="20"/>
                <w:szCs w:val="20"/>
              </w:rPr>
              <w:t>П</w:t>
            </w:r>
            <w:r w:rsidR="00FF175E" w:rsidRPr="00634E37">
              <w:rPr>
                <w:color w:val="000000"/>
                <w:sz w:val="20"/>
                <w:szCs w:val="20"/>
              </w:rPr>
              <w:t>роект</w:t>
            </w:r>
            <w:r w:rsidRPr="00634E37">
              <w:rPr>
                <w:color w:val="000000"/>
                <w:sz w:val="20"/>
                <w:szCs w:val="20"/>
              </w:rPr>
              <w:t xml:space="preserve"> закона</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F175E" w:rsidRPr="00634E37" w:rsidRDefault="00FF175E" w:rsidP="00FF175E">
            <w:pPr>
              <w:widowControl w:val="0"/>
              <w:autoSpaceDE w:val="0"/>
              <w:autoSpaceDN w:val="0"/>
              <w:adjustRightInd w:val="0"/>
              <w:jc w:val="center"/>
              <w:rPr>
                <w:color w:val="000000"/>
                <w:sz w:val="20"/>
                <w:szCs w:val="20"/>
              </w:rPr>
            </w:pPr>
            <w:r w:rsidRPr="00634E37">
              <w:rPr>
                <w:color w:val="000000"/>
                <w:sz w:val="20"/>
                <w:szCs w:val="20"/>
              </w:rPr>
              <w:t>Изменения</w:t>
            </w:r>
          </w:p>
          <w:p w:rsidR="00FF175E" w:rsidRPr="00634E37" w:rsidRDefault="00FF175E" w:rsidP="00991559">
            <w:pPr>
              <w:widowControl w:val="0"/>
              <w:autoSpaceDE w:val="0"/>
              <w:autoSpaceDN w:val="0"/>
              <w:adjustRightInd w:val="0"/>
              <w:jc w:val="center"/>
              <w:rPr>
                <w:rFonts w:ascii="Arial" w:hAnsi="Arial" w:cs="Arial"/>
              </w:rPr>
            </w:pPr>
            <w:r w:rsidRPr="00634E37">
              <w:rPr>
                <w:color w:val="000000"/>
                <w:sz w:val="20"/>
                <w:szCs w:val="20"/>
              </w:rPr>
              <w:t xml:space="preserve"> (+/-)</w:t>
            </w:r>
          </w:p>
        </w:tc>
        <w:tc>
          <w:tcPr>
            <w:tcW w:w="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w:t>
            </w:r>
          </w:p>
        </w:tc>
      </w:tr>
      <w:tr w:rsidR="00FF175E" w:rsidRPr="00634E37" w:rsidTr="001E28B9">
        <w:trPr>
          <w:trHeight w:val="442"/>
        </w:trPr>
        <w:tc>
          <w:tcPr>
            <w:tcW w:w="5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E438DB">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здравоохранения</w:t>
            </w:r>
            <w:r w:rsidR="00383264" w:rsidRPr="00634E37">
              <w:rPr>
                <w:bCs/>
                <w:color w:val="000000"/>
                <w:sz w:val="20"/>
                <w:szCs w:val="20"/>
              </w:rPr>
              <w:t>»</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2 580 411,5</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1 630 634,4</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BD0C2D">
            <w:pPr>
              <w:widowControl w:val="0"/>
              <w:autoSpaceDE w:val="0"/>
              <w:autoSpaceDN w:val="0"/>
              <w:adjustRightInd w:val="0"/>
              <w:jc w:val="center"/>
              <w:rPr>
                <w:rFonts w:ascii="Arial" w:hAnsi="Arial" w:cs="Arial"/>
              </w:rPr>
            </w:pPr>
            <w:r w:rsidRPr="00634E37">
              <w:rPr>
                <w:bCs/>
                <w:color w:val="000000"/>
                <w:sz w:val="20"/>
                <w:szCs w:val="20"/>
              </w:rPr>
              <w:t>-949 777,1</w:t>
            </w:r>
          </w:p>
        </w:tc>
        <w:tc>
          <w:tcPr>
            <w:tcW w:w="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-36,8</w:t>
            </w:r>
          </w:p>
        </w:tc>
      </w:tr>
    </w:tbl>
    <w:p w:rsidR="00FF175E" w:rsidRPr="00634E37" w:rsidRDefault="00FF175E" w:rsidP="00FF175E">
      <w:pPr>
        <w:widowControl w:val="0"/>
        <w:autoSpaceDE w:val="0"/>
        <w:autoSpaceDN w:val="0"/>
        <w:adjustRightInd w:val="0"/>
        <w:ind w:firstLine="567"/>
        <w:jc w:val="both"/>
        <w:rPr>
          <w:sz w:val="26"/>
          <w:szCs w:val="26"/>
        </w:rPr>
      </w:pPr>
      <w:r w:rsidRPr="00634E37">
        <w:rPr>
          <w:sz w:val="26"/>
          <w:szCs w:val="26"/>
        </w:rPr>
        <w:t xml:space="preserve">В данном подразделе предусматриваются бюджетные ассигнования на реализацию мероприятий государственной программы Чувашской Республики </w:t>
      </w:r>
      <w:r w:rsidR="00383264" w:rsidRPr="00634E37">
        <w:rPr>
          <w:sz w:val="26"/>
          <w:szCs w:val="26"/>
        </w:rPr>
        <w:t>«</w:t>
      </w:r>
      <w:r w:rsidRPr="00634E37">
        <w:rPr>
          <w:sz w:val="26"/>
          <w:szCs w:val="26"/>
        </w:rPr>
        <w:t>Развитие здравоохранения</w:t>
      </w:r>
      <w:r w:rsidR="00383264" w:rsidRPr="00634E37">
        <w:rPr>
          <w:sz w:val="26"/>
          <w:szCs w:val="26"/>
        </w:rPr>
        <w:t>»</w:t>
      </w:r>
      <w:r w:rsidRPr="00634E37">
        <w:rPr>
          <w:sz w:val="26"/>
          <w:szCs w:val="26"/>
        </w:rPr>
        <w:t>, которые в проекте закона на 2023 год предусмотрены в сумме 1</w:t>
      </w:r>
      <w:r w:rsidR="00BD0C2D" w:rsidRPr="00634E37">
        <w:rPr>
          <w:sz w:val="26"/>
          <w:szCs w:val="26"/>
        </w:rPr>
        <w:t> </w:t>
      </w:r>
      <w:r w:rsidRPr="00634E37">
        <w:rPr>
          <w:sz w:val="26"/>
          <w:szCs w:val="26"/>
        </w:rPr>
        <w:t>630</w:t>
      </w:r>
      <w:r w:rsidR="00BD0C2D" w:rsidRPr="00634E37">
        <w:rPr>
          <w:sz w:val="26"/>
          <w:szCs w:val="26"/>
        </w:rPr>
        <w:t> </w:t>
      </w:r>
      <w:r w:rsidRPr="00634E37">
        <w:rPr>
          <w:sz w:val="26"/>
          <w:szCs w:val="26"/>
        </w:rPr>
        <w:t>634,4 тыс. рублей (уменьшение на 949</w:t>
      </w:r>
      <w:r w:rsidR="00BD0C2D" w:rsidRPr="00634E37">
        <w:rPr>
          <w:sz w:val="26"/>
          <w:szCs w:val="26"/>
        </w:rPr>
        <w:t> </w:t>
      </w:r>
      <w:r w:rsidRPr="00634E37">
        <w:rPr>
          <w:sz w:val="26"/>
          <w:szCs w:val="26"/>
        </w:rPr>
        <w:t>777,1 тыс. рублей или на 36,8%), на 2024 год - в сумме 1</w:t>
      </w:r>
      <w:r w:rsidR="00BD0C2D" w:rsidRPr="00634E37">
        <w:rPr>
          <w:sz w:val="26"/>
          <w:szCs w:val="26"/>
        </w:rPr>
        <w:t> </w:t>
      </w:r>
      <w:r w:rsidRPr="00634E37">
        <w:rPr>
          <w:sz w:val="26"/>
          <w:szCs w:val="26"/>
        </w:rPr>
        <w:t>557</w:t>
      </w:r>
      <w:r w:rsidR="00BD0C2D" w:rsidRPr="00634E37">
        <w:rPr>
          <w:sz w:val="26"/>
          <w:szCs w:val="26"/>
        </w:rPr>
        <w:t> </w:t>
      </w:r>
      <w:r w:rsidRPr="00634E37">
        <w:rPr>
          <w:sz w:val="26"/>
          <w:szCs w:val="26"/>
        </w:rPr>
        <w:t>422,5 тыс. рублей, на 2025 год - 1</w:t>
      </w:r>
      <w:r w:rsidR="00BD0C2D" w:rsidRPr="00634E37">
        <w:rPr>
          <w:sz w:val="26"/>
          <w:szCs w:val="26"/>
        </w:rPr>
        <w:t> </w:t>
      </w:r>
      <w:r w:rsidRPr="00634E37">
        <w:rPr>
          <w:sz w:val="26"/>
          <w:szCs w:val="26"/>
        </w:rPr>
        <w:t>734</w:t>
      </w:r>
      <w:r w:rsidR="00BD0C2D" w:rsidRPr="00634E37">
        <w:rPr>
          <w:sz w:val="26"/>
          <w:szCs w:val="26"/>
        </w:rPr>
        <w:t> </w:t>
      </w:r>
      <w:r w:rsidRPr="00634E37">
        <w:rPr>
          <w:sz w:val="26"/>
          <w:szCs w:val="26"/>
        </w:rPr>
        <w:t>423,2 тыс. рублей. Проектом закона предусмотрено финансовое обеспечение основных целевых статей:</w:t>
      </w:r>
    </w:p>
    <w:p w:rsidR="00FF175E" w:rsidRPr="00634E37" w:rsidRDefault="00DA4E10"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r w:rsidR="00383264" w:rsidRPr="00634E37">
        <w:rPr>
          <w:sz w:val="26"/>
          <w:szCs w:val="26"/>
        </w:rPr>
        <w:t>»</w:t>
      </w:r>
      <w:r w:rsidR="00FF175E" w:rsidRPr="00634E37">
        <w:rPr>
          <w:sz w:val="26"/>
          <w:szCs w:val="26"/>
        </w:rPr>
        <w:t xml:space="preserve"> - 119</w:t>
      </w:r>
      <w:r w:rsidR="00BB1216" w:rsidRPr="00634E37">
        <w:rPr>
          <w:sz w:val="26"/>
          <w:szCs w:val="26"/>
        </w:rPr>
        <w:t> </w:t>
      </w:r>
      <w:r w:rsidR="00FF175E" w:rsidRPr="00634E37">
        <w:rPr>
          <w:sz w:val="26"/>
          <w:szCs w:val="26"/>
        </w:rPr>
        <w:t>211,7 тыс. рублей;</w:t>
      </w:r>
    </w:p>
    <w:p w:rsidR="00FF175E" w:rsidRPr="00634E37" w:rsidRDefault="00DA4E10"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r w:rsidR="00383264" w:rsidRPr="00634E37">
        <w:rPr>
          <w:sz w:val="26"/>
          <w:szCs w:val="26"/>
        </w:rPr>
        <w:t>»</w:t>
      </w:r>
      <w:r w:rsidR="00FF175E" w:rsidRPr="00634E37">
        <w:rPr>
          <w:sz w:val="26"/>
          <w:szCs w:val="26"/>
        </w:rPr>
        <w:t xml:space="preserve"> - 100</w:t>
      </w:r>
      <w:r w:rsidR="00BB1216" w:rsidRPr="00634E37">
        <w:rPr>
          <w:sz w:val="26"/>
          <w:szCs w:val="26"/>
        </w:rPr>
        <w:t> </w:t>
      </w:r>
      <w:r w:rsidR="00FF175E" w:rsidRPr="00634E37">
        <w:rPr>
          <w:sz w:val="26"/>
          <w:szCs w:val="26"/>
        </w:rPr>
        <w:t>000,0 тыс. рублей;</w:t>
      </w:r>
    </w:p>
    <w:p w:rsidR="00FF175E" w:rsidRPr="00634E37" w:rsidRDefault="00DA4E10"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r w:rsidR="00383264" w:rsidRPr="00634E37">
        <w:rPr>
          <w:sz w:val="26"/>
          <w:szCs w:val="26"/>
        </w:rPr>
        <w:t>»</w:t>
      </w:r>
      <w:r w:rsidR="00FF175E" w:rsidRPr="00634E37">
        <w:rPr>
          <w:sz w:val="26"/>
          <w:szCs w:val="26"/>
        </w:rPr>
        <w:t xml:space="preserve"> – 121</w:t>
      </w:r>
      <w:r w:rsidR="00D249A7" w:rsidRPr="00634E37">
        <w:rPr>
          <w:sz w:val="26"/>
          <w:szCs w:val="26"/>
        </w:rPr>
        <w:t> </w:t>
      </w:r>
      <w:r w:rsidR="00FF175E" w:rsidRPr="00634E37">
        <w:rPr>
          <w:sz w:val="26"/>
          <w:szCs w:val="26"/>
        </w:rPr>
        <w:t>432,4 тыс. рублей;</w:t>
      </w:r>
    </w:p>
    <w:p w:rsidR="00FF175E" w:rsidRPr="00634E37" w:rsidRDefault="00DA4E10"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больниц, клиник, госпиталей, медико-санитарных частей, оказывающих медицинскую помощь больным туберкулезом</w:t>
      </w:r>
      <w:r w:rsidR="00383264" w:rsidRPr="00634E37">
        <w:rPr>
          <w:sz w:val="26"/>
          <w:szCs w:val="26"/>
        </w:rPr>
        <w:t>»</w:t>
      </w:r>
      <w:r w:rsidR="00FF175E" w:rsidRPr="00634E37">
        <w:rPr>
          <w:sz w:val="26"/>
          <w:szCs w:val="26"/>
        </w:rPr>
        <w:t xml:space="preserve"> - 65</w:t>
      </w:r>
      <w:r w:rsidR="00EF1814" w:rsidRPr="00634E37">
        <w:rPr>
          <w:sz w:val="26"/>
          <w:szCs w:val="26"/>
        </w:rPr>
        <w:t> </w:t>
      </w:r>
      <w:r w:rsidR="00FF175E" w:rsidRPr="00634E37">
        <w:rPr>
          <w:sz w:val="26"/>
          <w:szCs w:val="26"/>
        </w:rPr>
        <w:t>321,8 тыс. рублей;</w:t>
      </w:r>
    </w:p>
    <w:p w:rsidR="00FF175E" w:rsidRPr="00634E37" w:rsidRDefault="00DA4E10"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больниц, клиник, госпиталей, медико-санитарных частей, оказывающих медицинскую помощь наркологическим больным</w:t>
      </w:r>
      <w:r w:rsidR="00383264" w:rsidRPr="00634E37">
        <w:rPr>
          <w:sz w:val="26"/>
          <w:szCs w:val="26"/>
        </w:rPr>
        <w:t>»</w:t>
      </w:r>
      <w:r w:rsidR="00FF175E" w:rsidRPr="00634E37">
        <w:rPr>
          <w:sz w:val="26"/>
          <w:szCs w:val="26"/>
        </w:rPr>
        <w:t xml:space="preserve"> - 55</w:t>
      </w:r>
      <w:r w:rsidR="00EF1814" w:rsidRPr="00634E37">
        <w:rPr>
          <w:sz w:val="26"/>
          <w:szCs w:val="26"/>
        </w:rPr>
        <w:t> </w:t>
      </w:r>
      <w:r w:rsidR="00FF175E" w:rsidRPr="00634E37">
        <w:rPr>
          <w:sz w:val="26"/>
          <w:szCs w:val="26"/>
        </w:rPr>
        <w:t>852,6 тыс. рублей;</w:t>
      </w:r>
    </w:p>
    <w:p w:rsidR="00FF175E" w:rsidRPr="00634E37" w:rsidRDefault="00DA4E10"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r w:rsidR="00383264" w:rsidRPr="00634E37">
        <w:rPr>
          <w:sz w:val="26"/>
          <w:szCs w:val="26"/>
        </w:rPr>
        <w:t>»</w:t>
      </w:r>
      <w:r w:rsidR="00FF175E" w:rsidRPr="00634E37">
        <w:rPr>
          <w:sz w:val="26"/>
          <w:szCs w:val="26"/>
        </w:rPr>
        <w:t xml:space="preserve"> - 101</w:t>
      </w:r>
      <w:r w:rsidR="00DD5A14" w:rsidRPr="00634E37">
        <w:rPr>
          <w:sz w:val="26"/>
          <w:szCs w:val="26"/>
        </w:rPr>
        <w:t> </w:t>
      </w:r>
      <w:r w:rsidR="00FF175E" w:rsidRPr="00634E37">
        <w:rPr>
          <w:sz w:val="26"/>
          <w:szCs w:val="26"/>
        </w:rPr>
        <w:t>080,6 тыс. рублей;</w:t>
      </w:r>
    </w:p>
    <w:p w:rsidR="00FF175E" w:rsidRPr="00634E37" w:rsidRDefault="00DA4E10"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r w:rsidR="00383264" w:rsidRPr="00634E37">
        <w:rPr>
          <w:sz w:val="26"/>
          <w:szCs w:val="26"/>
        </w:rPr>
        <w:t>»</w:t>
      </w:r>
      <w:r w:rsidR="00FF175E" w:rsidRPr="00634E37">
        <w:rPr>
          <w:sz w:val="26"/>
          <w:szCs w:val="26"/>
        </w:rPr>
        <w:t xml:space="preserve"> - </w:t>
      </w:r>
      <w:r w:rsidR="00DD5A14" w:rsidRPr="00634E37">
        <w:rPr>
          <w:sz w:val="26"/>
          <w:szCs w:val="26"/>
        </w:rPr>
        <w:t>3 799,6</w:t>
      </w:r>
      <w:r w:rsidR="00FF175E" w:rsidRPr="00634E37">
        <w:rPr>
          <w:sz w:val="26"/>
          <w:szCs w:val="26"/>
        </w:rPr>
        <w:t xml:space="preserve"> тыс. рублей;</w:t>
      </w:r>
    </w:p>
    <w:p w:rsidR="00FF175E" w:rsidRPr="00634E37" w:rsidRDefault="00DA4E10"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sidR="00383264" w:rsidRPr="00634E37">
        <w:rPr>
          <w:sz w:val="26"/>
          <w:szCs w:val="26"/>
        </w:rPr>
        <w:t>»</w:t>
      </w:r>
      <w:r w:rsidR="00FF175E" w:rsidRPr="00634E37">
        <w:rPr>
          <w:sz w:val="26"/>
          <w:szCs w:val="26"/>
        </w:rPr>
        <w:t xml:space="preserve"> - </w:t>
      </w:r>
      <w:r w:rsidR="00DD5A14" w:rsidRPr="00634E37">
        <w:rPr>
          <w:sz w:val="26"/>
          <w:szCs w:val="26"/>
        </w:rPr>
        <w:t>93 234,4</w:t>
      </w:r>
      <w:r w:rsidR="00FF175E" w:rsidRPr="00634E37">
        <w:rPr>
          <w:sz w:val="26"/>
          <w:szCs w:val="26"/>
        </w:rPr>
        <w:t xml:space="preserve"> тыс. рублей;</w:t>
      </w:r>
    </w:p>
    <w:p w:rsidR="00FF175E" w:rsidRPr="00634E37" w:rsidRDefault="00DA4E10"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Развитие паллиативной медицинской помощи</w:t>
      </w:r>
      <w:r w:rsidR="00383264" w:rsidRPr="00634E37">
        <w:rPr>
          <w:sz w:val="26"/>
          <w:szCs w:val="26"/>
        </w:rPr>
        <w:t>»</w:t>
      </w:r>
      <w:r w:rsidR="00FF175E" w:rsidRPr="00634E37">
        <w:rPr>
          <w:sz w:val="26"/>
          <w:szCs w:val="26"/>
        </w:rPr>
        <w:t xml:space="preserve"> – 19 926,0</w:t>
      </w:r>
      <w:r w:rsidR="00FF175E" w:rsidRPr="00634E37">
        <w:rPr>
          <w:rFonts w:ascii="Calibri" w:eastAsia="Calibri" w:hAnsi="Calibri"/>
        </w:rPr>
        <w:t xml:space="preserve"> </w:t>
      </w:r>
      <w:r w:rsidR="00FF175E" w:rsidRPr="00634E37">
        <w:rPr>
          <w:sz w:val="26"/>
          <w:szCs w:val="26"/>
        </w:rPr>
        <w:t>тыс. рублей;</w:t>
      </w:r>
    </w:p>
    <w:p w:rsidR="00FF175E" w:rsidRPr="00634E37" w:rsidRDefault="00DA4E10"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Капитальный ремонт объектов недвижимого имущества медицинских организаций в рамках реализации региональных проектов модернизации первичного звена здравоохранения</w:t>
      </w:r>
      <w:r w:rsidR="00383264" w:rsidRPr="00634E37">
        <w:rPr>
          <w:sz w:val="26"/>
          <w:szCs w:val="26"/>
        </w:rPr>
        <w:t>»</w:t>
      </w:r>
      <w:r w:rsidR="00FF175E" w:rsidRPr="00634E37">
        <w:rPr>
          <w:sz w:val="26"/>
          <w:szCs w:val="26"/>
        </w:rPr>
        <w:t xml:space="preserve"> - 121</w:t>
      </w:r>
      <w:r w:rsidR="0072506B" w:rsidRPr="00634E37">
        <w:rPr>
          <w:sz w:val="26"/>
          <w:szCs w:val="26"/>
        </w:rPr>
        <w:t> </w:t>
      </w:r>
      <w:r w:rsidR="00FF175E" w:rsidRPr="00634E37">
        <w:rPr>
          <w:sz w:val="26"/>
          <w:szCs w:val="26"/>
        </w:rPr>
        <w:t>107,2</w:t>
      </w:r>
      <w:r w:rsidR="00FF175E" w:rsidRPr="00634E37">
        <w:rPr>
          <w:rFonts w:ascii="Calibri" w:eastAsia="Calibri" w:hAnsi="Calibri"/>
        </w:rPr>
        <w:t xml:space="preserve"> </w:t>
      </w:r>
      <w:r w:rsidR="00FF175E" w:rsidRPr="00634E37">
        <w:rPr>
          <w:sz w:val="26"/>
          <w:szCs w:val="26"/>
        </w:rPr>
        <w:t>тыс. рублей;</w:t>
      </w:r>
    </w:p>
    <w:p w:rsidR="00FF175E" w:rsidRPr="00634E37" w:rsidRDefault="00DA4E10"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в рамках реализации региональных программ модернизации первичного звена здравоохранения</w:t>
      </w:r>
      <w:r w:rsidR="00383264" w:rsidRPr="00634E37">
        <w:rPr>
          <w:sz w:val="26"/>
          <w:szCs w:val="26"/>
        </w:rPr>
        <w:t>»</w:t>
      </w:r>
      <w:r w:rsidR="00FF175E" w:rsidRPr="00634E37">
        <w:rPr>
          <w:sz w:val="26"/>
          <w:szCs w:val="26"/>
        </w:rPr>
        <w:t xml:space="preserve"> - 63</w:t>
      </w:r>
      <w:r w:rsidR="00DD5A14" w:rsidRPr="00634E37">
        <w:rPr>
          <w:sz w:val="26"/>
          <w:szCs w:val="26"/>
        </w:rPr>
        <w:t> </w:t>
      </w:r>
      <w:r w:rsidR="00FF175E" w:rsidRPr="00634E37">
        <w:rPr>
          <w:sz w:val="26"/>
          <w:szCs w:val="26"/>
        </w:rPr>
        <w:t>000,0</w:t>
      </w:r>
      <w:r w:rsidR="00FF175E" w:rsidRPr="00634E37">
        <w:rPr>
          <w:rFonts w:ascii="Calibri" w:eastAsia="Calibri" w:hAnsi="Calibri"/>
        </w:rPr>
        <w:t xml:space="preserve"> </w:t>
      </w:r>
      <w:r w:rsidR="00FF175E" w:rsidRPr="00634E37">
        <w:rPr>
          <w:sz w:val="26"/>
          <w:szCs w:val="26"/>
        </w:rPr>
        <w:t>тыс. рублей;</w:t>
      </w:r>
    </w:p>
    <w:p w:rsidR="00FF175E" w:rsidRPr="00634E37" w:rsidRDefault="00DA4E10"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Оснащение и переоснащение медицинских организаций оборудованием по перечню, утвержденными Министерством здравоохранения Российской Федерации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либо правилами проведения лабораторных, инструментальных, патологоанатомических и иных видов диагностических исследований, утвержденных Министерством здравоохранения Российской Федерации, в рамках реализации региональных программ модернизации первичного звена здравоохранения</w:t>
      </w:r>
      <w:r w:rsidR="00383264" w:rsidRPr="00634E37">
        <w:rPr>
          <w:sz w:val="26"/>
          <w:szCs w:val="26"/>
        </w:rPr>
        <w:t>»</w:t>
      </w:r>
      <w:r w:rsidR="00FF175E" w:rsidRPr="00634E37">
        <w:rPr>
          <w:sz w:val="26"/>
          <w:szCs w:val="26"/>
        </w:rPr>
        <w:t xml:space="preserve"> - 145</w:t>
      </w:r>
      <w:r w:rsidR="0072506B" w:rsidRPr="00634E37">
        <w:rPr>
          <w:sz w:val="26"/>
          <w:szCs w:val="26"/>
        </w:rPr>
        <w:t> </w:t>
      </w:r>
      <w:r w:rsidR="00FF175E" w:rsidRPr="00634E37">
        <w:rPr>
          <w:sz w:val="26"/>
          <w:szCs w:val="26"/>
        </w:rPr>
        <w:t>306,6</w:t>
      </w:r>
      <w:r w:rsidRPr="00634E37">
        <w:rPr>
          <w:sz w:val="26"/>
          <w:szCs w:val="26"/>
        </w:rPr>
        <w:t> </w:t>
      </w:r>
      <w:r w:rsidR="00FF175E" w:rsidRPr="00634E37">
        <w:rPr>
          <w:sz w:val="26"/>
          <w:szCs w:val="26"/>
        </w:rPr>
        <w:t>тыс. рублей;</w:t>
      </w:r>
    </w:p>
    <w:p w:rsidR="00FF175E" w:rsidRPr="00634E37" w:rsidRDefault="00DA4E10"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Строительство (реконструкция) объектов капитального строительства в рамках реализации региональных проектов модернизации первичного звена здравоохранения</w:t>
      </w:r>
      <w:r w:rsidR="00383264" w:rsidRPr="00634E37">
        <w:rPr>
          <w:sz w:val="26"/>
          <w:szCs w:val="26"/>
        </w:rPr>
        <w:t>»</w:t>
      </w:r>
      <w:r w:rsidR="00FF175E" w:rsidRPr="00634E37">
        <w:rPr>
          <w:sz w:val="26"/>
          <w:szCs w:val="26"/>
        </w:rPr>
        <w:t xml:space="preserve"> - 513</w:t>
      </w:r>
      <w:r w:rsidR="00DD5A14" w:rsidRPr="00634E37">
        <w:rPr>
          <w:sz w:val="26"/>
          <w:szCs w:val="26"/>
        </w:rPr>
        <w:t> </w:t>
      </w:r>
      <w:r w:rsidR="00FF175E" w:rsidRPr="00634E37">
        <w:rPr>
          <w:sz w:val="26"/>
          <w:szCs w:val="26"/>
        </w:rPr>
        <w:t>476,0 тыс. рублей;</w:t>
      </w:r>
    </w:p>
    <w:p w:rsidR="00FF175E" w:rsidRPr="00634E37" w:rsidRDefault="00DA4E10" w:rsidP="00FF175E">
      <w:pPr>
        <w:widowControl w:val="0"/>
        <w:autoSpaceDE w:val="0"/>
        <w:autoSpaceDN w:val="0"/>
        <w:adjustRightInd w:val="0"/>
        <w:ind w:firstLine="567"/>
        <w:jc w:val="both"/>
        <w:rPr>
          <w:sz w:val="26"/>
          <w:szCs w:val="26"/>
        </w:rPr>
      </w:pPr>
      <w:r w:rsidRPr="00634E37">
        <w:rPr>
          <w:sz w:val="26"/>
          <w:szCs w:val="26"/>
        </w:rPr>
        <w:t>-</w:t>
      </w:r>
      <w:r w:rsidRPr="00634E37">
        <w:t> </w:t>
      </w:r>
      <w:r w:rsidR="00383264" w:rsidRPr="00634E37">
        <w:rPr>
          <w:sz w:val="26"/>
          <w:szCs w:val="26"/>
        </w:rPr>
        <w:t>«</w:t>
      </w:r>
      <w:r w:rsidR="00FF175E" w:rsidRPr="00634E37">
        <w:rPr>
          <w:color w:val="000000"/>
          <w:sz w:val="26"/>
          <w:szCs w:val="26"/>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00383264" w:rsidRPr="00634E37">
        <w:rPr>
          <w:color w:val="000000"/>
          <w:sz w:val="26"/>
          <w:szCs w:val="26"/>
        </w:rPr>
        <w:t>»</w:t>
      </w:r>
      <w:r w:rsidR="00FF175E" w:rsidRPr="00634E37">
        <w:rPr>
          <w:color w:val="000000"/>
          <w:sz w:val="26"/>
          <w:szCs w:val="26"/>
        </w:rPr>
        <w:t xml:space="preserve"> - </w:t>
      </w:r>
      <w:r w:rsidR="00FF175E" w:rsidRPr="00634E37">
        <w:rPr>
          <w:sz w:val="26"/>
          <w:szCs w:val="26"/>
        </w:rPr>
        <w:t>107</w:t>
      </w:r>
      <w:r w:rsidR="00DD5A14" w:rsidRPr="00634E37">
        <w:rPr>
          <w:sz w:val="26"/>
          <w:szCs w:val="26"/>
        </w:rPr>
        <w:t> </w:t>
      </w:r>
      <w:r w:rsidR="00FF175E" w:rsidRPr="00634E37">
        <w:rPr>
          <w:sz w:val="26"/>
          <w:szCs w:val="26"/>
        </w:rPr>
        <w:t>708,0 тыс. рублей.</w:t>
      </w:r>
    </w:p>
    <w:p w:rsidR="00FF175E" w:rsidRPr="00634E37" w:rsidRDefault="00FF175E" w:rsidP="00991559">
      <w:pPr>
        <w:spacing w:before="240"/>
        <w:ind w:firstLine="567"/>
        <w:jc w:val="both"/>
        <w:rPr>
          <w:color w:val="000000"/>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Медицинская помощь в дневных стационарах всех типов</w:t>
      </w:r>
      <w:r w:rsidR="00383264" w:rsidRPr="00634E37">
        <w:rPr>
          <w:b/>
          <w:bCs/>
          <w:color w:val="000000"/>
          <w:sz w:val="26"/>
          <w:szCs w:val="26"/>
        </w:rPr>
        <w:t>»</w:t>
      </w:r>
      <w:r w:rsidRPr="00634E37">
        <w:rPr>
          <w:color w:val="000000"/>
          <w:sz w:val="26"/>
          <w:szCs w:val="26"/>
        </w:rPr>
        <w:t xml:space="preserve"> в 2023 году по сравнению с показателями 2022 </w:t>
      </w:r>
      <w:r w:rsidR="0072506B" w:rsidRPr="00634E37">
        <w:rPr>
          <w:color w:val="000000"/>
          <w:sz w:val="26"/>
          <w:szCs w:val="26"/>
        </w:rPr>
        <w:t xml:space="preserve">года </w:t>
      </w:r>
      <w:r w:rsidRPr="00634E37">
        <w:rPr>
          <w:color w:val="000000"/>
          <w:sz w:val="26"/>
          <w:szCs w:val="26"/>
        </w:rPr>
        <w:t>уменьшаются на 23</w:t>
      </w:r>
      <w:r w:rsidR="0072506B" w:rsidRPr="00634E37">
        <w:rPr>
          <w:color w:val="000000"/>
          <w:sz w:val="26"/>
          <w:szCs w:val="26"/>
        </w:rPr>
        <w:t> </w:t>
      </w:r>
      <w:r w:rsidRPr="00634E37">
        <w:rPr>
          <w:color w:val="000000"/>
          <w:sz w:val="26"/>
          <w:szCs w:val="26"/>
        </w:rPr>
        <w:t>281,9 тыс. рублей или на 44,8% и составят 28</w:t>
      </w:r>
      <w:r w:rsidR="0072506B" w:rsidRPr="00634E37">
        <w:rPr>
          <w:color w:val="000000"/>
          <w:sz w:val="26"/>
          <w:szCs w:val="26"/>
        </w:rPr>
        <w:t> </w:t>
      </w:r>
      <w:r w:rsidRPr="00634E37">
        <w:rPr>
          <w:color w:val="000000"/>
          <w:sz w:val="26"/>
          <w:szCs w:val="26"/>
        </w:rPr>
        <w:t>735,6 тыс. рублей.</w:t>
      </w:r>
    </w:p>
    <w:p w:rsidR="00FF175E" w:rsidRPr="00634E37" w:rsidRDefault="00FF175E" w:rsidP="00FF175E">
      <w:pPr>
        <w:widowControl w:val="0"/>
        <w:autoSpaceDE w:val="0"/>
        <w:autoSpaceDN w:val="0"/>
        <w:adjustRightInd w:val="0"/>
        <w:ind w:firstLine="567"/>
        <w:jc w:val="both"/>
        <w:rPr>
          <w:color w:val="000000"/>
          <w:sz w:val="26"/>
          <w:szCs w:val="26"/>
        </w:rPr>
      </w:pPr>
      <w:r w:rsidRPr="00634E37">
        <w:rPr>
          <w:color w:val="000000"/>
          <w:sz w:val="26"/>
          <w:szCs w:val="26"/>
        </w:rPr>
        <w:t xml:space="preserve">На плановый период 2024 и 2025 годов расходы по данному подразделу планируются в сумме </w:t>
      </w:r>
      <w:r w:rsidR="0072506B" w:rsidRPr="00634E37">
        <w:rPr>
          <w:color w:val="000000"/>
          <w:sz w:val="26"/>
          <w:szCs w:val="26"/>
        </w:rPr>
        <w:t>28 </w:t>
      </w:r>
      <w:r w:rsidRPr="00634E37">
        <w:rPr>
          <w:color w:val="000000"/>
          <w:sz w:val="26"/>
          <w:szCs w:val="26"/>
        </w:rPr>
        <w:t>806,7 тыс. рублей ежегодно.</w:t>
      </w:r>
    </w:p>
    <w:p w:rsidR="00DA4E10" w:rsidRPr="00634E37" w:rsidRDefault="00DA4E10" w:rsidP="00DA4E10">
      <w:pPr>
        <w:widowControl w:val="0"/>
        <w:autoSpaceDE w:val="0"/>
        <w:autoSpaceDN w:val="0"/>
        <w:adjustRightInd w:val="0"/>
        <w:ind w:firstLine="567"/>
        <w:jc w:val="both"/>
        <w:rPr>
          <w:sz w:val="26"/>
          <w:szCs w:val="26"/>
        </w:rPr>
      </w:pPr>
      <w:r w:rsidRPr="00634E37">
        <w:rPr>
          <w:sz w:val="26"/>
          <w:szCs w:val="26"/>
        </w:rPr>
        <w:t xml:space="preserve">По данному подразделу предусматриваются бюджетные ассигнования в рамках реализации следующей государственной программы Чувашской Республики: </w:t>
      </w:r>
    </w:p>
    <w:tbl>
      <w:tblPr>
        <w:tblW w:w="9930" w:type="dxa"/>
        <w:tblLayout w:type="fixed"/>
        <w:tblLook w:val="04A0" w:firstRow="1" w:lastRow="0" w:firstColumn="1" w:lastColumn="0" w:noHBand="0" w:noVBand="1"/>
      </w:tblPr>
      <w:tblGrid>
        <w:gridCol w:w="5521"/>
        <w:gridCol w:w="1294"/>
        <w:gridCol w:w="1358"/>
        <w:gridCol w:w="1126"/>
        <w:gridCol w:w="631"/>
      </w:tblGrid>
      <w:tr w:rsidR="00FF175E" w:rsidRPr="00634E37" w:rsidTr="00DA4E10">
        <w:trPr>
          <w:trHeight w:val="681"/>
        </w:trPr>
        <w:tc>
          <w:tcPr>
            <w:tcW w:w="5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Закон о бюджете (с изменениями от 28.10.2022</w:t>
            </w:r>
            <w:r w:rsidR="00991559" w:rsidRPr="00634E37">
              <w:rPr>
                <w:color w:val="000000"/>
                <w:sz w:val="20"/>
                <w:szCs w:val="20"/>
              </w:rPr>
              <w:t xml:space="preserve"> № 85</w:t>
            </w:r>
            <w:r w:rsidRPr="00634E37">
              <w:rPr>
                <w:color w:val="000000"/>
                <w:sz w:val="20"/>
                <w:szCs w:val="20"/>
              </w:rPr>
              <w:t>)</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991559" w:rsidP="00991559">
            <w:pPr>
              <w:widowControl w:val="0"/>
              <w:autoSpaceDE w:val="0"/>
              <w:autoSpaceDN w:val="0"/>
              <w:adjustRightInd w:val="0"/>
              <w:jc w:val="center"/>
              <w:rPr>
                <w:rFonts w:ascii="Arial" w:hAnsi="Arial" w:cs="Arial"/>
              </w:rPr>
            </w:pPr>
            <w:r w:rsidRPr="00634E37">
              <w:rPr>
                <w:color w:val="000000"/>
                <w:sz w:val="20"/>
                <w:szCs w:val="20"/>
              </w:rPr>
              <w:t>П</w:t>
            </w:r>
            <w:r w:rsidR="00FF175E" w:rsidRPr="00634E37">
              <w:rPr>
                <w:color w:val="000000"/>
                <w:sz w:val="20"/>
                <w:szCs w:val="20"/>
              </w:rPr>
              <w:t>роект</w:t>
            </w:r>
            <w:r w:rsidRPr="00634E37">
              <w:rPr>
                <w:color w:val="000000"/>
                <w:sz w:val="20"/>
                <w:szCs w:val="20"/>
              </w:rPr>
              <w:t xml:space="preserve"> закона</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F175E" w:rsidRPr="00634E37" w:rsidRDefault="00FF175E" w:rsidP="00FF175E">
            <w:pPr>
              <w:widowControl w:val="0"/>
              <w:autoSpaceDE w:val="0"/>
              <w:autoSpaceDN w:val="0"/>
              <w:adjustRightInd w:val="0"/>
              <w:jc w:val="center"/>
              <w:rPr>
                <w:color w:val="000000"/>
                <w:sz w:val="20"/>
                <w:szCs w:val="20"/>
              </w:rPr>
            </w:pPr>
            <w:r w:rsidRPr="00634E37">
              <w:rPr>
                <w:color w:val="000000"/>
                <w:sz w:val="20"/>
                <w:szCs w:val="20"/>
              </w:rPr>
              <w:t>Изменения</w:t>
            </w:r>
          </w:p>
          <w:p w:rsidR="00FF175E" w:rsidRPr="00634E37" w:rsidRDefault="00FF175E" w:rsidP="00991559">
            <w:pPr>
              <w:widowControl w:val="0"/>
              <w:autoSpaceDE w:val="0"/>
              <w:autoSpaceDN w:val="0"/>
              <w:adjustRightInd w:val="0"/>
              <w:jc w:val="center"/>
              <w:rPr>
                <w:rFonts w:ascii="Arial" w:hAnsi="Arial" w:cs="Arial"/>
              </w:rPr>
            </w:pPr>
            <w:r w:rsidRPr="00634E37">
              <w:rPr>
                <w:color w:val="000000"/>
                <w:sz w:val="20"/>
                <w:szCs w:val="20"/>
              </w:rPr>
              <w:t xml:space="preserve"> (+/-)</w:t>
            </w:r>
          </w:p>
        </w:tc>
        <w:tc>
          <w:tcPr>
            <w:tcW w:w="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w:t>
            </w:r>
          </w:p>
        </w:tc>
      </w:tr>
      <w:tr w:rsidR="00FF175E" w:rsidRPr="00634E37" w:rsidTr="00DA4E10">
        <w:trPr>
          <w:trHeight w:val="442"/>
        </w:trPr>
        <w:tc>
          <w:tcPr>
            <w:tcW w:w="5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здравоохранения</w:t>
            </w:r>
            <w:r w:rsidR="00383264" w:rsidRPr="00634E37">
              <w:rPr>
                <w:bCs/>
                <w:color w:val="000000"/>
                <w:sz w:val="20"/>
                <w:szCs w:val="20"/>
              </w:rPr>
              <w:t>»</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52 017,5</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28 735,6</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-23 281,9</w:t>
            </w:r>
          </w:p>
        </w:tc>
        <w:tc>
          <w:tcPr>
            <w:tcW w:w="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-44,8</w:t>
            </w:r>
          </w:p>
        </w:tc>
      </w:tr>
    </w:tbl>
    <w:p w:rsidR="00FF175E" w:rsidRPr="00634E37" w:rsidRDefault="00FF175E" w:rsidP="00FF175E">
      <w:pPr>
        <w:widowControl w:val="0"/>
        <w:autoSpaceDE w:val="0"/>
        <w:autoSpaceDN w:val="0"/>
        <w:adjustRightInd w:val="0"/>
        <w:ind w:firstLine="567"/>
        <w:jc w:val="both"/>
        <w:rPr>
          <w:color w:val="000000"/>
          <w:sz w:val="26"/>
          <w:szCs w:val="26"/>
        </w:rPr>
      </w:pPr>
      <w:r w:rsidRPr="00634E37">
        <w:rPr>
          <w:color w:val="000000"/>
          <w:sz w:val="26"/>
          <w:szCs w:val="26"/>
        </w:rPr>
        <w:t xml:space="preserve">По данному подразделу в  2023 году предусматриваются бюджетные ассигнования на обеспечение реализации одной государственной программы Чувашской Республики </w:t>
      </w:r>
      <w:r w:rsidR="00383264" w:rsidRPr="00634E37">
        <w:rPr>
          <w:color w:val="000000"/>
          <w:sz w:val="26"/>
          <w:szCs w:val="26"/>
        </w:rPr>
        <w:t>«</w:t>
      </w:r>
      <w:r w:rsidRPr="00634E37">
        <w:rPr>
          <w:color w:val="000000"/>
          <w:sz w:val="26"/>
          <w:szCs w:val="26"/>
        </w:rPr>
        <w:t>Развитие здравоохранение</w:t>
      </w:r>
      <w:r w:rsidR="00383264" w:rsidRPr="00634E37">
        <w:rPr>
          <w:color w:val="000000"/>
          <w:sz w:val="26"/>
          <w:szCs w:val="26"/>
        </w:rPr>
        <w:t>»</w:t>
      </w:r>
      <w:r w:rsidRPr="00634E37">
        <w:rPr>
          <w:color w:val="000000"/>
          <w:sz w:val="26"/>
          <w:szCs w:val="26"/>
        </w:rPr>
        <w:t>.</w:t>
      </w:r>
    </w:p>
    <w:p w:rsidR="00FF175E" w:rsidRPr="00634E37" w:rsidRDefault="00FF175E" w:rsidP="00FF175E">
      <w:pPr>
        <w:widowControl w:val="0"/>
        <w:autoSpaceDE w:val="0"/>
        <w:autoSpaceDN w:val="0"/>
        <w:adjustRightInd w:val="0"/>
        <w:ind w:firstLine="567"/>
        <w:jc w:val="both"/>
        <w:rPr>
          <w:color w:val="000000"/>
          <w:sz w:val="26"/>
          <w:szCs w:val="26"/>
        </w:rPr>
      </w:pPr>
      <w:r w:rsidRPr="00634E37">
        <w:rPr>
          <w:color w:val="000000"/>
          <w:sz w:val="26"/>
          <w:szCs w:val="26"/>
        </w:rPr>
        <w:t xml:space="preserve">Предлагается направить средства по следующим целевым статьям: </w:t>
      </w:r>
    </w:p>
    <w:p w:rsidR="00FF175E" w:rsidRPr="00634E37" w:rsidRDefault="00DA4E10" w:rsidP="00FF175E">
      <w:pPr>
        <w:widowControl w:val="0"/>
        <w:autoSpaceDE w:val="0"/>
        <w:autoSpaceDN w:val="0"/>
        <w:adjustRightInd w:val="0"/>
        <w:ind w:firstLine="567"/>
        <w:jc w:val="both"/>
        <w:rPr>
          <w:color w:val="000000"/>
          <w:sz w:val="26"/>
          <w:szCs w:val="26"/>
        </w:rPr>
      </w:pPr>
      <w:r w:rsidRPr="00634E37">
        <w:rPr>
          <w:color w:val="000000"/>
          <w:sz w:val="26"/>
          <w:szCs w:val="26"/>
        </w:rPr>
        <w:t>- </w:t>
      </w:r>
      <w:r w:rsidR="00383264" w:rsidRPr="00634E37">
        <w:rPr>
          <w:color w:val="000000"/>
          <w:sz w:val="26"/>
          <w:szCs w:val="26"/>
        </w:rPr>
        <w:t>«</w:t>
      </w:r>
      <w:r w:rsidR="00FF175E" w:rsidRPr="00634E37">
        <w:rPr>
          <w:color w:val="000000"/>
          <w:sz w:val="26"/>
          <w:szCs w:val="26"/>
        </w:rPr>
        <w:t>Обеспечение деятельности больниц, клиник, госпиталей, медико-санитарных частей, оказывающих медицинскую помощь больным туберкулезом</w:t>
      </w:r>
      <w:r w:rsidRPr="00634E37">
        <w:rPr>
          <w:color w:val="000000"/>
          <w:sz w:val="26"/>
          <w:szCs w:val="26"/>
        </w:rPr>
        <w:t>»</w:t>
      </w:r>
      <w:r w:rsidR="00FF175E" w:rsidRPr="00634E37">
        <w:rPr>
          <w:color w:val="000000"/>
          <w:sz w:val="26"/>
          <w:szCs w:val="26"/>
        </w:rPr>
        <w:t xml:space="preserve"> в сумме 9</w:t>
      </w:r>
      <w:r w:rsidR="00152AE1" w:rsidRPr="00634E37">
        <w:rPr>
          <w:color w:val="000000"/>
          <w:sz w:val="26"/>
          <w:szCs w:val="26"/>
        </w:rPr>
        <w:t> </w:t>
      </w:r>
      <w:r w:rsidR="00FF175E" w:rsidRPr="00634E37">
        <w:rPr>
          <w:color w:val="000000"/>
          <w:sz w:val="26"/>
          <w:szCs w:val="26"/>
        </w:rPr>
        <w:t>178,9</w:t>
      </w:r>
      <w:r w:rsidRPr="00634E37">
        <w:rPr>
          <w:color w:val="000000"/>
          <w:sz w:val="26"/>
          <w:szCs w:val="26"/>
        </w:rPr>
        <w:t> </w:t>
      </w:r>
      <w:r w:rsidR="00FF175E" w:rsidRPr="00634E37">
        <w:rPr>
          <w:color w:val="000000"/>
          <w:sz w:val="26"/>
          <w:szCs w:val="26"/>
        </w:rPr>
        <w:t>тыс. рублей;</w:t>
      </w:r>
    </w:p>
    <w:p w:rsidR="00FF175E" w:rsidRPr="00634E37" w:rsidRDefault="00DA4E10" w:rsidP="00FF175E">
      <w:pPr>
        <w:widowControl w:val="0"/>
        <w:autoSpaceDE w:val="0"/>
        <w:autoSpaceDN w:val="0"/>
        <w:adjustRightInd w:val="0"/>
        <w:ind w:firstLine="567"/>
        <w:jc w:val="both"/>
        <w:rPr>
          <w:color w:val="000000"/>
          <w:sz w:val="26"/>
          <w:szCs w:val="26"/>
        </w:rPr>
      </w:pPr>
      <w:r w:rsidRPr="00634E37">
        <w:rPr>
          <w:color w:val="000000"/>
          <w:sz w:val="26"/>
          <w:szCs w:val="26"/>
        </w:rPr>
        <w:t>- </w:t>
      </w:r>
      <w:r w:rsidR="00383264" w:rsidRPr="00634E37">
        <w:rPr>
          <w:color w:val="000000"/>
          <w:sz w:val="26"/>
          <w:szCs w:val="26"/>
        </w:rPr>
        <w:t>«</w:t>
      </w:r>
      <w:r w:rsidR="00FF175E" w:rsidRPr="00634E37">
        <w:rPr>
          <w:color w:val="000000"/>
          <w:sz w:val="26"/>
          <w:szCs w:val="26"/>
        </w:rPr>
        <w:t>Обеспечение деятельности больниц, клиник, госпиталей, медико-санитарных частей, оказывающих медицинскую помощь наркологическим больным</w:t>
      </w:r>
      <w:r w:rsidR="00383264" w:rsidRPr="00634E37">
        <w:rPr>
          <w:color w:val="000000"/>
          <w:sz w:val="26"/>
          <w:szCs w:val="26"/>
        </w:rPr>
        <w:t>»</w:t>
      </w:r>
      <w:r w:rsidR="00FF175E" w:rsidRPr="00634E37">
        <w:rPr>
          <w:color w:val="000000"/>
          <w:sz w:val="26"/>
          <w:szCs w:val="26"/>
        </w:rPr>
        <w:t xml:space="preserve"> - 6</w:t>
      </w:r>
      <w:r w:rsidR="004D755D" w:rsidRPr="00634E37">
        <w:rPr>
          <w:color w:val="000000"/>
          <w:sz w:val="26"/>
          <w:szCs w:val="26"/>
        </w:rPr>
        <w:t> 134,9 тыс. рублей;</w:t>
      </w:r>
    </w:p>
    <w:p w:rsidR="00FF175E" w:rsidRPr="00634E37" w:rsidRDefault="00DA4E10" w:rsidP="00FF175E">
      <w:pPr>
        <w:widowControl w:val="0"/>
        <w:autoSpaceDE w:val="0"/>
        <w:autoSpaceDN w:val="0"/>
        <w:adjustRightInd w:val="0"/>
        <w:ind w:firstLine="567"/>
        <w:jc w:val="both"/>
        <w:rPr>
          <w:color w:val="000000"/>
          <w:sz w:val="26"/>
          <w:szCs w:val="26"/>
        </w:rPr>
      </w:pPr>
      <w:r w:rsidRPr="00634E37">
        <w:rPr>
          <w:color w:val="000000"/>
          <w:sz w:val="26"/>
          <w:szCs w:val="26"/>
        </w:rPr>
        <w:t>- </w:t>
      </w:r>
      <w:r w:rsidR="007E1CF4" w:rsidRPr="00634E37">
        <w:rPr>
          <w:color w:val="000000"/>
          <w:sz w:val="26"/>
          <w:szCs w:val="26"/>
        </w:rPr>
        <w:t>«</w:t>
      </w:r>
      <w:r w:rsidR="00FF175E" w:rsidRPr="00634E37">
        <w:rPr>
          <w:color w:val="000000"/>
          <w:sz w:val="26"/>
          <w:szCs w:val="26"/>
        </w:rP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r w:rsidR="00383264" w:rsidRPr="00634E37">
        <w:rPr>
          <w:color w:val="000000"/>
          <w:sz w:val="26"/>
          <w:szCs w:val="26"/>
        </w:rPr>
        <w:t>»</w:t>
      </w:r>
      <w:r w:rsidR="00FF175E" w:rsidRPr="00634E37">
        <w:rPr>
          <w:color w:val="000000"/>
          <w:sz w:val="26"/>
          <w:szCs w:val="26"/>
        </w:rPr>
        <w:t xml:space="preserve"> - 12</w:t>
      </w:r>
      <w:r w:rsidR="004D755D" w:rsidRPr="00634E37">
        <w:rPr>
          <w:color w:val="000000"/>
          <w:sz w:val="26"/>
          <w:szCs w:val="26"/>
        </w:rPr>
        <w:t> 576,4 тыс. рублей;</w:t>
      </w:r>
    </w:p>
    <w:p w:rsidR="00FF175E" w:rsidRPr="00634E37" w:rsidRDefault="00DA4E10" w:rsidP="00FF175E">
      <w:pPr>
        <w:ind w:firstLine="567"/>
        <w:jc w:val="both"/>
        <w:rPr>
          <w:color w:val="000000"/>
          <w:sz w:val="26"/>
          <w:szCs w:val="26"/>
        </w:rPr>
      </w:pPr>
      <w:r w:rsidRPr="00634E37">
        <w:rPr>
          <w:color w:val="000000"/>
          <w:sz w:val="26"/>
          <w:szCs w:val="26"/>
        </w:rPr>
        <w:t>- </w:t>
      </w:r>
      <w:r w:rsidR="00383264" w:rsidRPr="00634E37">
        <w:rPr>
          <w:color w:val="000000"/>
          <w:sz w:val="26"/>
          <w:szCs w:val="26"/>
        </w:rPr>
        <w:t>«</w:t>
      </w:r>
      <w:r w:rsidR="00FF175E" w:rsidRPr="00634E37">
        <w:rPr>
          <w:color w:val="000000"/>
          <w:sz w:val="26"/>
          <w:szCs w:val="26"/>
        </w:rP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r w:rsidR="00383264" w:rsidRPr="00634E37">
        <w:rPr>
          <w:color w:val="000000"/>
          <w:sz w:val="26"/>
          <w:szCs w:val="26"/>
        </w:rPr>
        <w:t>»</w:t>
      </w:r>
      <w:r w:rsidR="00FF175E" w:rsidRPr="00634E37">
        <w:rPr>
          <w:color w:val="000000"/>
          <w:sz w:val="26"/>
          <w:szCs w:val="26"/>
        </w:rPr>
        <w:t xml:space="preserve"> - 845,4 тыс. рублей.</w:t>
      </w:r>
    </w:p>
    <w:p w:rsidR="00FF175E" w:rsidRPr="00634E37" w:rsidRDefault="00FF175E" w:rsidP="007E1CF4">
      <w:pPr>
        <w:widowControl w:val="0"/>
        <w:autoSpaceDE w:val="0"/>
        <w:autoSpaceDN w:val="0"/>
        <w:adjustRightInd w:val="0"/>
        <w:spacing w:before="240"/>
        <w:ind w:firstLine="567"/>
        <w:jc w:val="both"/>
        <w:rPr>
          <w:color w:val="000000"/>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Скорая медицинская помощь</w:t>
      </w:r>
      <w:r w:rsidR="00383264" w:rsidRPr="00634E37">
        <w:rPr>
          <w:b/>
          <w:bCs/>
          <w:color w:val="000000"/>
          <w:sz w:val="26"/>
          <w:szCs w:val="26"/>
        </w:rPr>
        <w:t>»</w:t>
      </w:r>
      <w:r w:rsidRPr="00634E37">
        <w:rPr>
          <w:color w:val="000000"/>
          <w:sz w:val="26"/>
          <w:szCs w:val="26"/>
        </w:rPr>
        <w:t xml:space="preserve"> в 2023 году по сравнению с показателями 2022 </w:t>
      </w:r>
      <w:r w:rsidR="0072506B" w:rsidRPr="00634E37">
        <w:rPr>
          <w:color w:val="000000"/>
          <w:sz w:val="26"/>
          <w:szCs w:val="26"/>
        </w:rPr>
        <w:t xml:space="preserve">года </w:t>
      </w:r>
      <w:r w:rsidRPr="00634E37">
        <w:rPr>
          <w:color w:val="000000"/>
          <w:sz w:val="26"/>
          <w:szCs w:val="26"/>
        </w:rPr>
        <w:t>уменьшаются на 132</w:t>
      </w:r>
      <w:r w:rsidR="00BC4A4A" w:rsidRPr="00634E37">
        <w:rPr>
          <w:color w:val="000000"/>
          <w:sz w:val="26"/>
          <w:szCs w:val="26"/>
        </w:rPr>
        <w:t> </w:t>
      </w:r>
      <w:r w:rsidRPr="00634E37">
        <w:rPr>
          <w:color w:val="000000"/>
          <w:sz w:val="26"/>
          <w:szCs w:val="26"/>
        </w:rPr>
        <w:t>089,1 тыс. рублей или на 62,5% и составят 79</w:t>
      </w:r>
      <w:r w:rsidR="00BC4A4A" w:rsidRPr="00634E37">
        <w:t> </w:t>
      </w:r>
      <w:r w:rsidRPr="00634E37">
        <w:rPr>
          <w:color w:val="000000"/>
          <w:sz w:val="26"/>
          <w:szCs w:val="26"/>
        </w:rPr>
        <w:t xml:space="preserve">335,7 тыс. рублей. </w:t>
      </w:r>
    </w:p>
    <w:p w:rsidR="00DA4E10" w:rsidRPr="00634E37" w:rsidRDefault="00DA4E10" w:rsidP="00DA4E10">
      <w:pPr>
        <w:widowControl w:val="0"/>
        <w:autoSpaceDE w:val="0"/>
        <w:autoSpaceDN w:val="0"/>
        <w:adjustRightInd w:val="0"/>
        <w:ind w:firstLine="567"/>
        <w:jc w:val="both"/>
        <w:rPr>
          <w:color w:val="000000"/>
          <w:sz w:val="26"/>
          <w:szCs w:val="26"/>
        </w:rPr>
      </w:pPr>
      <w:r w:rsidRPr="00634E37">
        <w:rPr>
          <w:color w:val="000000"/>
          <w:sz w:val="26"/>
          <w:szCs w:val="26"/>
        </w:rPr>
        <w:t>На плановый период 2024 и 2025 годов расходы по данному подразделу планируются в сумме 68 444,7 тыс. рублей и 69 185,8 тыс. рублей соответственно.</w:t>
      </w:r>
    </w:p>
    <w:p w:rsidR="00DA4E10" w:rsidRDefault="00DA4E10" w:rsidP="00DA4E10">
      <w:pPr>
        <w:widowControl w:val="0"/>
        <w:autoSpaceDE w:val="0"/>
        <w:autoSpaceDN w:val="0"/>
        <w:adjustRightInd w:val="0"/>
        <w:ind w:firstLine="567"/>
        <w:jc w:val="both"/>
        <w:rPr>
          <w:sz w:val="26"/>
          <w:szCs w:val="26"/>
        </w:rPr>
      </w:pPr>
      <w:r w:rsidRPr="00634E37">
        <w:rPr>
          <w:sz w:val="26"/>
          <w:szCs w:val="26"/>
        </w:rPr>
        <w:t xml:space="preserve">По данному подразделу предусматриваются бюджетные ассигнования в рамках реализации следующей государственной программы Чувашской Республики: </w:t>
      </w:r>
    </w:p>
    <w:p w:rsidR="008C6FC3" w:rsidRPr="00634E37" w:rsidRDefault="008C6FC3" w:rsidP="00DA4E10">
      <w:pPr>
        <w:widowControl w:val="0"/>
        <w:autoSpaceDE w:val="0"/>
        <w:autoSpaceDN w:val="0"/>
        <w:adjustRightInd w:val="0"/>
        <w:ind w:firstLine="567"/>
        <w:jc w:val="both"/>
        <w:rPr>
          <w:sz w:val="26"/>
          <w:szCs w:val="26"/>
        </w:rPr>
      </w:pPr>
    </w:p>
    <w:tbl>
      <w:tblPr>
        <w:tblW w:w="9930" w:type="dxa"/>
        <w:tblLayout w:type="fixed"/>
        <w:tblLook w:val="04A0" w:firstRow="1" w:lastRow="0" w:firstColumn="1" w:lastColumn="0" w:noHBand="0" w:noVBand="1"/>
      </w:tblPr>
      <w:tblGrid>
        <w:gridCol w:w="5521"/>
        <w:gridCol w:w="1294"/>
        <w:gridCol w:w="1358"/>
        <w:gridCol w:w="1126"/>
        <w:gridCol w:w="631"/>
      </w:tblGrid>
      <w:tr w:rsidR="00FF175E" w:rsidRPr="00634E37" w:rsidTr="00DA4E10">
        <w:trPr>
          <w:trHeight w:val="681"/>
        </w:trPr>
        <w:tc>
          <w:tcPr>
            <w:tcW w:w="5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Закон о бюджете (с изменениями от 28.10.2022</w:t>
            </w:r>
            <w:r w:rsidR="004E71EC" w:rsidRPr="00634E37">
              <w:rPr>
                <w:color w:val="000000"/>
                <w:sz w:val="20"/>
                <w:szCs w:val="20"/>
              </w:rPr>
              <w:t xml:space="preserve"> № 85</w:t>
            </w:r>
            <w:r w:rsidRPr="00634E37">
              <w:rPr>
                <w:color w:val="000000"/>
                <w:sz w:val="20"/>
                <w:szCs w:val="20"/>
              </w:rPr>
              <w:t>)</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991559" w:rsidP="00991559">
            <w:pPr>
              <w:widowControl w:val="0"/>
              <w:autoSpaceDE w:val="0"/>
              <w:autoSpaceDN w:val="0"/>
              <w:adjustRightInd w:val="0"/>
              <w:jc w:val="center"/>
              <w:rPr>
                <w:rFonts w:ascii="Arial" w:hAnsi="Arial" w:cs="Arial"/>
              </w:rPr>
            </w:pPr>
            <w:r w:rsidRPr="00634E37">
              <w:rPr>
                <w:color w:val="000000"/>
                <w:sz w:val="20"/>
                <w:szCs w:val="20"/>
              </w:rPr>
              <w:t>П</w:t>
            </w:r>
            <w:r w:rsidR="00FF175E" w:rsidRPr="00634E37">
              <w:rPr>
                <w:color w:val="000000"/>
                <w:sz w:val="20"/>
                <w:szCs w:val="20"/>
              </w:rPr>
              <w:t>роект</w:t>
            </w:r>
            <w:r w:rsidRPr="00634E37">
              <w:rPr>
                <w:color w:val="000000"/>
                <w:sz w:val="20"/>
                <w:szCs w:val="20"/>
              </w:rPr>
              <w:t xml:space="preserve"> закона</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F175E" w:rsidRPr="00634E37" w:rsidRDefault="00FF175E" w:rsidP="00FF175E">
            <w:pPr>
              <w:widowControl w:val="0"/>
              <w:autoSpaceDE w:val="0"/>
              <w:autoSpaceDN w:val="0"/>
              <w:adjustRightInd w:val="0"/>
              <w:jc w:val="center"/>
              <w:rPr>
                <w:color w:val="000000"/>
                <w:sz w:val="20"/>
                <w:szCs w:val="20"/>
              </w:rPr>
            </w:pPr>
            <w:r w:rsidRPr="00634E37">
              <w:rPr>
                <w:color w:val="000000"/>
                <w:sz w:val="20"/>
                <w:szCs w:val="20"/>
              </w:rPr>
              <w:t>Изменения</w:t>
            </w:r>
          </w:p>
          <w:p w:rsidR="00FF175E" w:rsidRPr="00634E37" w:rsidRDefault="00FF175E" w:rsidP="00991559">
            <w:pPr>
              <w:widowControl w:val="0"/>
              <w:autoSpaceDE w:val="0"/>
              <w:autoSpaceDN w:val="0"/>
              <w:adjustRightInd w:val="0"/>
              <w:jc w:val="center"/>
              <w:rPr>
                <w:rFonts w:ascii="Arial" w:hAnsi="Arial" w:cs="Arial"/>
              </w:rPr>
            </w:pPr>
            <w:r w:rsidRPr="00634E37">
              <w:rPr>
                <w:color w:val="000000"/>
                <w:sz w:val="20"/>
                <w:szCs w:val="20"/>
              </w:rPr>
              <w:t xml:space="preserve"> (+/-)</w:t>
            </w:r>
          </w:p>
        </w:tc>
        <w:tc>
          <w:tcPr>
            <w:tcW w:w="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w:t>
            </w:r>
          </w:p>
        </w:tc>
      </w:tr>
      <w:tr w:rsidR="00FF175E" w:rsidRPr="00634E37" w:rsidTr="00DA4E10">
        <w:trPr>
          <w:trHeight w:val="442"/>
        </w:trPr>
        <w:tc>
          <w:tcPr>
            <w:tcW w:w="5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4E71EC">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здравоохранения</w:t>
            </w:r>
            <w:r w:rsidR="00383264" w:rsidRPr="00634E37">
              <w:rPr>
                <w:bCs/>
                <w:color w:val="000000"/>
                <w:sz w:val="20"/>
                <w:szCs w:val="20"/>
              </w:rPr>
              <w:t>»</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211 424,8</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79 335,7</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-132 089,1</w:t>
            </w:r>
          </w:p>
        </w:tc>
        <w:tc>
          <w:tcPr>
            <w:tcW w:w="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-62,5</w:t>
            </w:r>
          </w:p>
        </w:tc>
      </w:tr>
    </w:tbl>
    <w:p w:rsidR="00FF175E" w:rsidRPr="00634E37" w:rsidRDefault="00FF175E" w:rsidP="00FF175E">
      <w:pPr>
        <w:widowControl w:val="0"/>
        <w:autoSpaceDE w:val="0"/>
        <w:autoSpaceDN w:val="0"/>
        <w:adjustRightInd w:val="0"/>
        <w:ind w:firstLine="567"/>
        <w:jc w:val="both"/>
        <w:rPr>
          <w:color w:val="000000"/>
          <w:sz w:val="26"/>
          <w:szCs w:val="26"/>
        </w:rPr>
      </w:pPr>
      <w:r w:rsidRPr="00634E37">
        <w:rPr>
          <w:color w:val="000000"/>
          <w:sz w:val="26"/>
          <w:szCs w:val="26"/>
        </w:rPr>
        <w:t xml:space="preserve">Средства по данному подразделу </w:t>
      </w:r>
      <w:r w:rsidR="00DA4E10" w:rsidRPr="00634E37">
        <w:rPr>
          <w:color w:val="000000"/>
          <w:sz w:val="26"/>
          <w:szCs w:val="26"/>
        </w:rPr>
        <w:t>планируется</w:t>
      </w:r>
      <w:r w:rsidRPr="00634E37">
        <w:rPr>
          <w:color w:val="000000"/>
          <w:sz w:val="26"/>
          <w:szCs w:val="26"/>
        </w:rPr>
        <w:t xml:space="preserve"> направить по следующим целевым статьям:</w:t>
      </w:r>
    </w:p>
    <w:p w:rsidR="00FF175E" w:rsidRPr="00634E37" w:rsidRDefault="00DA4E10" w:rsidP="00FF175E">
      <w:pPr>
        <w:widowControl w:val="0"/>
        <w:autoSpaceDE w:val="0"/>
        <w:autoSpaceDN w:val="0"/>
        <w:adjustRightInd w:val="0"/>
        <w:ind w:firstLine="567"/>
        <w:jc w:val="both"/>
        <w:rPr>
          <w:color w:val="000000"/>
          <w:sz w:val="26"/>
          <w:szCs w:val="26"/>
        </w:rPr>
      </w:pPr>
      <w:r w:rsidRPr="00634E37">
        <w:rPr>
          <w:color w:val="000000"/>
          <w:sz w:val="26"/>
          <w:szCs w:val="26"/>
        </w:rPr>
        <w:t>- </w:t>
      </w:r>
      <w:r w:rsidR="00383264" w:rsidRPr="00634E37">
        <w:rPr>
          <w:color w:val="000000"/>
          <w:sz w:val="26"/>
          <w:szCs w:val="26"/>
        </w:rPr>
        <w:t>«</w:t>
      </w:r>
      <w:r w:rsidR="00FF175E" w:rsidRPr="00634E37">
        <w:rPr>
          <w:color w:val="000000"/>
          <w:sz w:val="26"/>
          <w:szCs w:val="26"/>
        </w:rPr>
        <w:t xml:space="preserve">Организация деятельности службы оперативной помощи гражданам в условиях распространения новой коронавирусной инфекции COVID-19 по единому номеру </w:t>
      </w:r>
      <w:r w:rsidR="00383264" w:rsidRPr="00634E37">
        <w:rPr>
          <w:color w:val="000000"/>
          <w:sz w:val="26"/>
          <w:szCs w:val="26"/>
        </w:rPr>
        <w:t>«</w:t>
      </w:r>
      <w:r w:rsidR="00FF175E" w:rsidRPr="00634E37">
        <w:rPr>
          <w:color w:val="000000"/>
          <w:sz w:val="26"/>
          <w:szCs w:val="26"/>
        </w:rPr>
        <w:t>122</w:t>
      </w:r>
      <w:r w:rsidR="00383264" w:rsidRPr="00634E37">
        <w:rPr>
          <w:color w:val="000000"/>
          <w:sz w:val="26"/>
          <w:szCs w:val="26"/>
        </w:rPr>
        <w:t>»</w:t>
      </w:r>
      <w:r w:rsidR="00FF175E" w:rsidRPr="00634E37">
        <w:rPr>
          <w:color w:val="000000"/>
          <w:sz w:val="26"/>
          <w:szCs w:val="26"/>
        </w:rPr>
        <w:t xml:space="preserve"> - 9 954,1 тыс. рублей;</w:t>
      </w:r>
    </w:p>
    <w:p w:rsidR="00FF175E" w:rsidRPr="00634E37" w:rsidRDefault="00AB46DF" w:rsidP="00FF175E">
      <w:pPr>
        <w:widowControl w:val="0"/>
        <w:autoSpaceDE w:val="0"/>
        <w:autoSpaceDN w:val="0"/>
        <w:adjustRightInd w:val="0"/>
        <w:ind w:firstLine="567"/>
        <w:jc w:val="both"/>
        <w:rPr>
          <w:color w:val="000000"/>
          <w:sz w:val="26"/>
          <w:szCs w:val="26"/>
        </w:rPr>
      </w:pPr>
      <w:r w:rsidRPr="00634E37">
        <w:rPr>
          <w:color w:val="000000"/>
          <w:sz w:val="26"/>
          <w:szCs w:val="26"/>
        </w:rPr>
        <w:t>- </w:t>
      </w:r>
      <w:r w:rsidR="00383264" w:rsidRPr="00634E37">
        <w:rPr>
          <w:color w:val="000000"/>
          <w:sz w:val="26"/>
          <w:szCs w:val="26"/>
        </w:rPr>
        <w:t>«</w:t>
      </w:r>
      <w:r w:rsidR="00FF175E" w:rsidRPr="00634E37">
        <w:rPr>
          <w:color w:val="000000"/>
          <w:sz w:val="26"/>
          <w:szCs w:val="26"/>
        </w:rP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r w:rsidR="00383264" w:rsidRPr="00634E37">
        <w:rPr>
          <w:color w:val="000000"/>
          <w:sz w:val="26"/>
          <w:szCs w:val="26"/>
        </w:rPr>
        <w:t>»</w:t>
      </w:r>
      <w:r w:rsidR="00FF175E" w:rsidRPr="00634E37">
        <w:rPr>
          <w:color w:val="000000"/>
          <w:sz w:val="26"/>
          <w:szCs w:val="26"/>
        </w:rPr>
        <w:t xml:space="preserve"> </w:t>
      </w:r>
      <w:r w:rsidR="00BC4A4A" w:rsidRPr="00634E37">
        <w:rPr>
          <w:color w:val="000000"/>
          <w:sz w:val="26"/>
          <w:szCs w:val="26"/>
        </w:rPr>
        <w:t>-</w:t>
      </w:r>
      <w:r w:rsidR="00FF175E" w:rsidRPr="00634E37">
        <w:rPr>
          <w:color w:val="000000"/>
          <w:sz w:val="26"/>
          <w:szCs w:val="26"/>
        </w:rPr>
        <w:t xml:space="preserve"> 33</w:t>
      </w:r>
      <w:r w:rsidR="004E71EC" w:rsidRPr="00634E37">
        <w:rPr>
          <w:color w:val="000000"/>
          <w:sz w:val="26"/>
          <w:szCs w:val="26"/>
        </w:rPr>
        <w:t> </w:t>
      </w:r>
      <w:r w:rsidR="00FF175E" w:rsidRPr="00634E37">
        <w:rPr>
          <w:color w:val="000000"/>
          <w:sz w:val="26"/>
          <w:szCs w:val="26"/>
        </w:rPr>
        <w:t>438,6 тыс. рублей;</w:t>
      </w:r>
    </w:p>
    <w:p w:rsidR="00FF175E" w:rsidRPr="00634E37" w:rsidRDefault="00AB46DF" w:rsidP="00FF175E">
      <w:pPr>
        <w:ind w:firstLine="567"/>
        <w:jc w:val="both"/>
        <w:rPr>
          <w:color w:val="000000"/>
          <w:sz w:val="26"/>
          <w:szCs w:val="26"/>
        </w:rPr>
      </w:pPr>
      <w:r w:rsidRPr="00634E37">
        <w:rPr>
          <w:color w:val="000000"/>
          <w:sz w:val="26"/>
          <w:szCs w:val="26"/>
        </w:rPr>
        <w:t>- </w:t>
      </w:r>
      <w:r w:rsidR="00383264" w:rsidRPr="00634E37">
        <w:rPr>
          <w:color w:val="000000"/>
          <w:sz w:val="26"/>
          <w:szCs w:val="26"/>
        </w:rPr>
        <w:t>«</w:t>
      </w:r>
      <w:r w:rsidR="00FF175E" w:rsidRPr="00634E37">
        <w:rPr>
          <w:color w:val="000000"/>
          <w:sz w:val="26"/>
          <w:szCs w:val="26"/>
        </w:rPr>
        <w:t>Обеспечение закупки авиационных работ в целях оказания медицинской помощи</w:t>
      </w:r>
      <w:r w:rsidR="00383264" w:rsidRPr="00634E37">
        <w:rPr>
          <w:color w:val="000000"/>
          <w:sz w:val="26"/>
          <w:szCs w:val="26"/>
        </w:rPr>
        <w:t>»</w:t>
      </w:r>
      <w:r w:rsidR="00FF175E" w:rsidRPr="00634E37">
        <w:rPr>
          <w:color w:val="000000"/>
          <w:sz w:val="26"/>
          <w:szCs w:val="26"/>
        </w:rPr>
        <w:t xml:space="preserve"> </w:t>
      </w:r>
      <w:r w:rsidR="00BC4A4A" w:rsidRPr="00634E37">
        <w:rPr>
          <w:color w:val="000000"/>
          <w:sz w:val="26"/>
          <w:szCs w:val="26"/>
        </w:rPr>
        <w:t>-</w:t>
      </w:r>
      <w:r w:rsidR="00FF175E" w:rsidRPr="00634E37">
        <w:rPr>
          <w:color w:val="000000"/>
          <w:sz w:val="26"/>
          <w:szCs w:val="26"/>
        </w:rPr>
        <w:t xml:space="preserve"> 35</w:t>
      </w:r>
      <w:r w:rsidR="004E71EC" w:rsidRPr="00634E37">
        <w:rPr>
          <w:color w:val="000000"/>
          <w:sz w:val="26"/>
          <w:szCs w:val="26"/>
        </w:rPr>
        <w:t> </w:t>
      </w:r>
      <w:r w:rsidR="00FF175E" w:rsidRPr="00634E37">
        <w:rPr>
          <w:color w:val="000000"/>
          <w:sz w:val="26"/>
          <w:szCs w:val="26"/>
        </w:rPr>
        <w:t>943,0 тыс. рублей.</w:t>
      </w:r>
    </w:p>
    <w:p w:rsidR="007B2CFA" w:rsidRPr="00634E37" w:rsidRDefault="00FF175E" w:rsidP="00FF175E">
      <w:pPr>
        <w:ind w:firstLine="567"/>
        <w:jc w:val="both"/>
        <w:rPr>
          <w:color w:val="000000"/>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Санаторно-оздоровительная помощь</w:t>
      </w:r>
      <w:r w:rsidR="00383264" w:rsidRPr="00634E37">
        <w:rPr>
          <w:b/>
          <w:bCs/>
          <w:color w:val="000000"/>
          <w:sz w:val="26"/>
          <w:szCs w:val="26"/>
        </w:rPr>
        <w:t>»</w:t>
      </w:r>
      <w:r w:rsidRPr="00634E37">
        <w:rPr>
          <w:color w:val="000000"/>
          <w:sz w:val="26"/>
          <w:szCs w:val="26"/>
        </w:rPr>
        <w:t xml:space="preserve"> в 2023 году по сравнению с показателями 2022 </w:t>
      </w:r>
      <w:r w:rsidR="0072506B" w:rsidRPr="00634E37">
        <w:rPr>
          <w:color w:val="000000"/>
          <w:sz w:val="26"/>
          <w:szCs w:val="26"/>
        </w:rPr>
        <w:t xml:space="preserve">года </w:t>
      </w:r>
      <w:r w:rsidRPr="00634E37">
        <w:rPr>
          <w:color w:val="000000"/>
          <w:sz w:val="26"/>
          <w:szCs w:val="26"/>
        </w:rPr>
        <w:t>уменьшаются на 41</w:t>
      </w:r>
      <w:r w:rsidR="004E71EC" w:rsidRPr="00634E37">
        <w:rPr>
          <w:color w:val="000000"/>
          <w:sz w:val="26"/>
          <w:szCs w:val="26"/>
        </w:rPr>
        <w:t> </w:t>
      </w:r>
      <w:r w:rsidRPr="00634E37">
        <w:rPr>
          <w:color w:val="000000"/>
          <w:sz w:val="26"/>
          <w:szCs w:val="26"/>
        </w:rPr>
        <w:t>672,2 тыс. рублей или на 24,5% и составят 128</w:t>
      </w:r>
      <w:r w:rsidR="004E71EC" w:rsidRPr="00634E37">
        <w:rPr>
          <w:color w:val="000000"/>
          <w:sz w:val="26"/>
          <w:szCs w:val="26"/>
        </w:rPr>
        <w:t> </w:t>
      </w:r>
      <w:r w:rsidRPr="00634E37">
        <w:rPr>
          <w:color w:val="000000"/>
          <w:sz w:val="26"/>
          <w:szCs w:val="26"/>
        </w:rPr>
        <w:t>085,3 тыс. рублей.</w:t>
      </w:r>
    </w:p>
    <w:p w:rsidR="00FF175E" w:rsidRPr="00634E37" w:rsidRDefault="00FF175E" w:rsidP="00FF175E">
      <w:pPr>
        <w:ind w:firstLine="567"/>
        <w:jc w:val="both"/>
        <w:rPr>
          <w:color w:val="000000"/>
          <w:sz w:val="26"/>
          <w:szCs w:val="26"/>
        </w:rPr>
      </w:pPr>
      <w:r w:rsidRPr="00634E37">
        <w:rPr>
          <w:color w:val="000000"/>
          <w:sz w:val="26"/>
          <w:szCs w:val="26"/>
        </w:rPr>
        <w:t>На плановый период 2024 и 2025 годов расходы по данному подразделу планируются в сумме 128</w:t>
      </w:r>
      <w:r w:rsidR="0072506B" w:rsidRPr="00634E37">
        <w:rPr>
          <w:color w:val="000000"/>
          <w:sz w:val="26"/>
          <w:szCs w:val="26"/>
        </w:rPr>
        <w:t> </w:t>
      </w:r>
      <w:r w:rsidRPr="00634E37">
        <w:rPr>
          <w:color w:val="000000"/>
          <w:sz w:val="26"/>
          <w:szCs w:val="26"/>
        </w:rPr>
        <w:t>369,4 тыс. рублей ежегодно.</w:t>
      </w:r>
    </w:p>
    <w:p w:rsidR="00AB46DF" w:rsidRDefault="00AB46DF" w:rsidP="00AB46DF">
      <w:pPr>
        <w:widowControl w:val="0"/>
        <w:autoSpaceDE w:val="0"/>
        <w:autoSpaceDN w:val="0"/>
        <w:adjustRightInd w:val="0"/>
        <w:ind w:firstLine="567"/>
        <w:jc w:val="both"/>
        <w:rPr>
          <w:sz w:val="26"/>
          <w:szCs w:val="26"/>
        </w:rPr>
      </w:pPr>
      <w:r w:rsidRPr="00634E37">
        <w:rPr>
          <w:sz w:val="26"/>
          <w:szCs w:val="26"/>
        </w:rPr>
        <w:t xml:space="preserve">По данному подразделу предусматриваются бюджетные ассигнования в рамках реализации следующей государственной программы Чувашской Республики: </w:t>
      </w:r>
    </w:p>
    <w:p w:rsidR="008C6FC3" w:rsidRDefault="008C6FC3" w:rsidP="00AB46DF">
      <w:pPr>
        <w:widowControl w:val="0"/>
        <w:autoSpaceDE w:val="0"/>
        <w:autoSpaceDN w:val="0"/>
        <w:adjustRightInd w:val="0"/>
        <w:ind w:firstLine="567"/>
        <w:jc w:val="both"/>
        <w:rPr>
          <w:sz w:val="26"/>
          <w:szCs w:val="26"/>
        </w:rPr>
      </w:pPr>
    </w:p>
    <w:p w:rsidR="008C6FC3" w:rsidRPr="00634E37" w:rsidRDefault="008C6FC3" w:rsidP="00AB46DF">
      <w:pPr>
        <w:widowControl w:val="0"/>
        <w:autoSpaceDE w:val="0"/>
        <w:autoSpaceDN w:val="0"/>
        <w:adjustRightInd w:val="0"/>
        <w:ind w:firstLine="567"/>
        <w:jc w:val="both"/>
        <w:rPr>
          <w:sz w:val="26"/>
          <w:szCs w:val="26"/>
        </w:rPr>
      </w:pPr>
    </w:p>
    <w:tbl>
      <w:tblPr>
        <w:tblW w:w="9930" w:type="dxa"/>
        <w:tblLayout w:type="fixed"/>
        <w:tblLook w:val="04A0" w:firstRow="1" w:lastRow="0" w:firstColumn="1" w:lastColumn="0" w:noHBand="0" w:noVBand="1"/>
      </w:tblPr>
      <w:tblGrid>
        <w:gridCol w:w="5521"/>
        <w:gridCol w:w="1294"/>
        <w:gridCol w:w="1358"/>
        <w:gridCol w:w="1126"/>
        <w:gridCol w:w="631"/>
      </w:tblGrid>
      <w:tr w:rsidR="004E71EC" w:rsidRPr="00634E37" w:rsidTr="00991559">
        <w:trPr>
          <w:trHeight w:val="681"/>
        </w:trPr>
        <w:tc>
          <w:tcPr>
            <w:tcW w:w="5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4E71EC" w:rsidRPr="00634E37" w:rsidRDefault="004E71EC" w:rsidP="00FF175E">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4E71EC" w:rsidRPr="00634E37" w:rsidRDefault="004E71EC" w:rsidP="00BA7976">
            <w:pPr>
              <w:widowControl w:val="0"/>
              <w:autoSpaceDE w:val="0"/>
              <w:autoSpaceDN w:val="0"/>
              <w:adjustRightInd w:val="0"/>
              <w:jc w:val="center"/>
              <w:rPr>
                <w:rFonts w:ascii="Arial" w:hAnsi="Arial" w:cs="Arial"/>
              </w:rPr>
            </w:pPr>
            <w:r w:rsidRPr="00634E37">
              <w:rPr>
                <w:color w:val="000000"/>
                <w:sz w:val="20"/>
                <w:szCs w:val="20"/>
              </w:rPr>
              <w:t>Закон о бюджете (с изменениями от 28.10.2022 № 85)</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4E71EC" w:rsidRPr="00634E37" w:rsidRDefault="004E71EC" w:rsidP="00BA7976">
            <w:pPr>
              <w:widowControl w:val="0"/>
              <w:autoSpaceDE w:val="0"/>
              <w:autoSpaceDN w:val="0"/>
              <w:adjustRightInd w:val="0"/>
              <w:jc w:val="center"/>
              <w:rPr>
                <w:rFonts w:ascii="Arial" w:hAnsi="Arial" w:cs="Arial"/>
              </w:rPr>
            </w:pPr>
            <w:r w:rsidRPr="00634E37">
              <w:rPr>
                <w:color w:val="000000"/>
                <w:sz w:val="20"/>
                <w:szCs w:val="20"/>
              </w:rPr>
              <w:t>Проект закона</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4E71EC" w:rsidRPr="00634E37" w:rsidRDefault="004E71EC" w:rsidP="00FF175E">
            <w:pPr>
              <w:widowControl w:val="0"/>
              <w:autoSpaceDE w:val="0"/>
              <w:autoSpaceDN w:val="0"/>
              <w:adjustRightInd w:val="0"/>
              <w:jc w:val="center"/>
              <w:rPr>
                <w:color w:val="000000"/>
                <w:sz w:val="20"/>
                <w:szCs w:val="20"/>
              </w:rPr>
            </w:pPr>
            <w:r w:rsidRPr="00634E37">
              <w:rPr>
                <w:color w:val="000000"/>
                <w:sz w:val="20"/>
                <w:szCs w:val="20"/>
              </w:rPr>
              <w:t>Изменения</w:t>
            </w:r>
          </w:p>
          <w:p w:rsidR="004E71EC" w:rsidRPr="00634E37" w:rsidRDefault="004E71EC" w:rsidP="00FF175E">
            <w:pPr>
              <w:widowControl w:val="0"/>
              <w:autoSpaceDE w:val="0"/>
              <w:autoSpaceDN w:val="0"/>
              <w:adjustRightInd w:val="0"/>
              <w:jc w:val="center"/>
              <w:rPr>
                <w:color w:val="000000"/>
                <w:sz w:val="20"/>
                <w:szCs w:val="20"/>
              </w:rPr>
            </w:pPr>
            <w:r w:rsidRPr="00634E37">
              <w:rPr>
                <w:color w:val="000000"/>
                <w:sz w:val="20"/>
                <w:szCs w:val="20"/>
              </w:rPr>
              <w:t xml:space="preserve"> (+/-)</w:t>
            </w:r>
          </w:p>
          <w:p w:rsidR="004E71EC" w:rsidRPr="00634E37" w:rsidRDefault="004E71EC" w:rsidP="00FF175E">
            <w:pPr>
              <w:widowControl w:val="0"/>
              <w:autoSpaceDE w:val="0"/>
              <w:autoSpaceDN w:val="0"/>
              <w:adjustRightInd w:val="0"/>
              <w:jc w:val="center"/>
              <w:rPr>
                <w:rFonts w:ascii="Arial" w:hAnsi="Arial" w:cs="Arial"/>
              </w:rPr>
            </w:pPr>
          </w:p>
        </w:tc>
        <w:tc>
          <w:tcPr>
            <w:tcW w:w="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4E71EC" w:rsidRPr="00634E37" w:rsidRDefault="004E71EC" w:rsidP="00FF175E">
            <w:pPr>
              <w:widowControl w:val="0"/>
              <w:autoSpaceDE w:val="0"/>
              <w:autoSpaceDN w:val="0"/>
              <w:adjustRightInd w:val="0"/>
              <w:jc w:val="center"/>
              <w:rPr>
                <w:rFonts w:ascii="Arial" w:hAnsi="Arial" w:cs="Arial"/>
              </w:rPr>
            </w:pPr>
            <w:r w:rsidRPr="00634E37">
              <w:rPr>
                <w:color w:val="000000"/>
                <w:sz w:val="20"/>
                <w:szCs w:val="20"/>
              </w:rPr>
              <w:t>%</w:t>
            </w:r>
          </w:p>
        </w:tc>
      </w:tr>
      <w:tr w:rsidR="00FF175E" w:rsidRPr="00634E37" w:rsidTr="00991559">
        <w:trPr>
          <w:trHeight w:val="442"/>
        </w:trPr>
        <w:tc>
          <w:tcPr>
            <w:tcW w:w="5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4E71EC" w:rsidP="00FF175E">
            <w:pPr>
              <w:widowControl w:val="0"/>
              <w:autoSpaceDE w:val="0"/>
              <w:autoSpaceDN w:val="0"/>
              <w:adjustRightInd w:val="0"/>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здравоохранения</w:t>
            </w:r>
            <w:r w:rsidR="00383264" w:rsidRPr="00634E37">
              <w:rPr>
                <w:bCs/>
                <w:color w:val="000000"/>
                <w:sz w:val="20"/>
                <w:szCs w:val="20"/>
              </w:rPr>
              <w:t>»</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169 757,5</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128 085,3</w:t>
            </w:r>
          </w:p>
        </w:tc>
        <w:tc>
          <w:tcPr>
            <w:tcW w:w="1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-41 672,2</w:t>
            </w:r>
          </w:p>
        </w:tc>
        <w:tc>
          <w:tcPr>
            <w:tcW w:w="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-24,5</w:t>
            </w:r>
          </w:p>
        </w:tc>
      </w:tr>
    </w:tbl>
    <w:p w:rsidR="00FF175E" w:rsidRPr="00634E37" w:rsidRDefault="00FF175E" w:rsidP="00FF175E">
      <w:pPr>
        <w:widowControl w:val="0"/>
        <w:autoSpaceDE w:val="0"/>
        <w:autoSpaceDN w:val="0"/>
        <w:adjustRightInd w:val="0"/>
        <w:ind w:firstLine="567"/>
        <w:jc w:val="both"/>
        <w:rPr>
          <w:color w:val="000000"/>
          <w:sz w:val="26"/>
          <w:szCs w:val="26"/>
        </w:rPr>
      </w:pPr>
      <w:r w:rsidRPr="00634E37">
        <w:rPr>
          <w:color w:val="000000"/>
          <w:sz w:val="26"/>
          <w:szCs w:val="26"/>
        </w:rPr>
        <w:t>В данном подразделе предусматриваются бюджетные ассигнования по следующим целевым статьям:</w:t>
      </w:r>
    </w:p>
    <w:p w:rsidR="00FF175E" w:rsidRPr="00634E37" w:rsidRDefault="00AB46DF" w:rsidP="00FF175E">
      <w:pPr>
        <w:widowControl w:val="0"/>
        <w:autoSpaceDE w:val="0"/>
        <w:autoSpaceDN w:val="0"/>
        <w:adjustRightInd w:val="0"/>
        <w:ind w:firstLine="567"/>
        <w:jc w:val="both"/>
        <w:rPr>
          <w:color w:val="000000"/>
          <w:sz w:val="26"/>
          <w:szCs w:val="26"/>
        </w:rPr>
      </w:pPr>
      <w:r w:rsidRPr="00634E37">
        <w:rPr>
          <w:color w:val="000000"/>
          <w:sz w:val="26"/>
          <w:szCs w:val="26"/>
        </w:rPr>
        <w:t>- </w:t>
      </w:r>
      <w:r w:rsidR="00383264" w:rsidRPr="00634E37">
        <w:rPr>
          <w:color w:val="000000"/>
          <w:sz w:val="26"/>
          <w:szCs w:val="26"/>
        </w:rPr>
        <w:t>«</w:t>
      </w:r>
      <w:r w:rsidR="00FF175E" w:rsidRPr="00634E37">
        <w:rPr>
          <w:color w:val="000000"/>
          <w:sz w:val="26"/>
          <w:szCs w:val="26"/>
        </w:rPr>
        <w:t>Обеспечение деятельности санаториев для больных туберкулезом</w:t>
      </w:r>
      <w:r w:rsidR="00383264" w:rsidRPr="00634E37">
        <w:rPr>
          <w:color w:val="000000"/>
          <w:sz w:val="26"/>
          <w:szCs w:val="26"/>
        </w:rPr>
        <w:t>»</w:t>
      </w:r>
      <w:r w:rsidR="00FF175E" w:rsidRPr="00634E37">
        <w:rPr>
          <w:color w:val="000000"/>
          <w:sz w:val="26"/>
          <w:szCs w:val="26"/>
        </w:rPr>
        <w:t xml:space="preserve"> </w:t>
      </w:r>
      <w:r w:rsidR="007B2CFA" w:rsidRPr="00634E37">
        <w:rPr>
          <w:color w:val="000000"/>
          <w:sz w:val="26"/>
          <w:szCs w:val="26"/>
        </w:rPr>
        <w:t>-</w:t>
      </w:r>
      <w:r w:rsidR="00FF175E" w:rsidRPr="00634E37">
        <w:rPr>
          <w:color w:val="000000"/>
          <w:sz w:val="26"/>
          <w:szCs w:val="26"/>
        </w:rPr>
        <w:t xml:space="preserve"> 54</w:t>
      </w:r>
      <w:r w:rsidR="004E71EC" w:rsidRPr="00634E37">
        <w:rPr>
          <w:color w:val="000000"/>
          <w:sz w:val="26"/>
          <w:szCs w:val="26"/>
        </w:rPr>
        <w:t> </w:t>
      </w:r>
      <w:r w:rsidR="00FF175E" w:rsidRPr="00634E37">
        <w:rPr>
          <w:color w:val="000000"/>
          <w:sz w:val="26"/>
          <w:szCs w:val="26"/>
        </w:rPr>
        <w:t>638,1</w:t>
      </w:r>
      <w:r w:rsidRPr="00634E37">
        <w:rPr>
          <w:color w:val="000000"/>
          <w:sz w:val="26"/>
          <w:szCs w:val="26"/>
        </w:rPr>
        <w:t> </w:t>
      </w:r>
      <w:r w:rsidR="00FF175E" w:rsidRPr="00634E37">
        <w:rPr>
          <w:color w:val="000000"/>
          <w:sz w:val="26"/>
          <w:szCs w:val="26"/>
        </w:rPr>
        <w:t>тыс. рублей;</w:t>
      </w:r>
    </w:p>
    <w:p w:rsidR="00FF175E" w:rsidRPr="00634E37" w:rsidRDefault="00AB46DF" w:rsidP="00FF175E">
      <w:pPr>
        <w:ind w:firstLine="567"/>
        <w:jc w:val="both"/>
        <w:rPr>
          <w:color w:val="000000"/>
          <w:sz w:val="26"/>
          <w:szCs w:val="26"/>
        </w:rPr>
      </w:pPr>
      <w:r w:rsidRPr="00634E37">
        <w:rPr>
          <w:color w:val="000000"/>
          <w:sz w:val="26"/>
          <w:szCs w:val="26"/>
        </w:rPr>
        <w:t>- </w:t>
      </w:r>
      <w:r w:rsidR="00383264" w:rsidRPr="00634E37">
        <w:rPr>
          <w:color w:val="000000"/>
          <w:sz w:val="26"/>
          <w:szCs w:val="26"/>
        </w:rPr>
        <w:t>«</w:t>
      </w:r>
      <w:r w:rsidR="00FF175E" w:rsidRPr="00634E37">
        <w:rPr>
          <w:color w:val="000000"/>
          <w:sz w:val="26"/>
          <w:szCs w:val="26"/>
        </w:rPr>
        <w:t>Обеспечение деятельности санаториев для детей и подростков, оказывающих специализированную медицинскую помощь по прочим заболеваниям</w:t>
      </w:r>
      <w:r w:rsidRPr="00634E37">
        <w:rPr>
          <w:color w:val="000000"/>
          <w:sz w:val="26"/>
          <w:szCs w:val="26"/>
        </w:rPr>
        <w:t>»</w:t>
      </w:r>
      <w:r w:rsidR="00FF175E" w:rsidRPr="00634E37">
        <w:rPr>
          <w:color w:val="000000"/>
          <w:sz w:val="26"/>
          <w:szCs w:val="26"/>
        </w:rPr>
        <w:t xml:space="preserve"> </w:t>
      </w:r>
      <w:r w:rsidR="007B2CFA" w:rsidRPr="00634E37">
        <w:rPr>
          <w:color w:val="000000"/>
          <w:sz w:val="26"/>
          <w:szCs w:val="26"/>
        </w:rPr>
        <w:t>-</w:t>
      </w:r>
      <w:r w:rsidR="00FF175E" w:rsidRPr="00634E37">
        <w:rPr>
          <w:color w:val="000000"/>
          <w:sz w:val="26"/>
          <w:szCs w:val="26"/>
        </w:rPr>
        <w:t xml:space="preserve"> 73</w:t>
      </w:r>
      <w:r w:rsidR="004E71EC" w:rsidRPr="00634E37">
        <w:rPr>
          <w:color w:val="000000"/>
          <w:sz w:val="26"/>
          <w:szCs w:val="26"/>
        </w:rPr>
        <w:t> </w:t>
      </w:r>
      <w:r w:rsidR="00FF175E" w:rsidRPr="00634E37">
        <w:rPr>
          <w:color w:val="000000"/>
          <w:sz w:val="26"/>
          <w:szCs w:val="26"/>
        </w:rPr>
        <w:t>447,2 тыс. рублей</w:t>
      </w:r>
      <w:r w:rsidR="00383264" w:rsidRPr="00634E37">
        <w:rPr>
          <w:color w:val="000000"/>
          <w:sz w:val="26"/>
          <w:szCs w:val="26"/>
        </w:rPr>
        <w:t>»</w:t>
      </w:r>
      <w:r w:rsidR="00FF175E" w:rsidRPr="00634E37">
        <w:rPr>
          <w:color w:val="000000"/>
          <w:sz w:val="26"/>
          <w:szCs w:val="26"/>
        </w:rPr>
        <w:t>.</w:t>
      </w:r>
    </w:p>
    <w:p w:rsidR="00FF175E" w:rsidRPr="00634E37" w:rsidRDefault="00FF175E" w:rsidP="007B2CFA">
      <w:pPr>
        <w:spacing w:before="240"/>
        <w:ind w:firstLine="567"/>
        <w:jc w:val="both"/>
        <w:rPr>
          <w:color w:val="000000"/>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Заготовка, переработка, хранение и обеспечение безопасности донорской крови и ее компонентов</w:t>
      </w:r>
      <w:r w:rsidR="00383264" w:rsidRPr="00634E37">
        <w:rPr>
          <w:b/>
          <w:bCs/>
          <w:color w:val="000000"/>
          <w:sz w:val="26"/>
          <w:szCs w:val="26"/>
        </w:rPr>
        <w:t>»</w:t>
      </w:r>
      <w:r w:rsidRPr="00634E37">
        <w:rPr>
          <w:color w:val="000000"/>
          <w:sz w:val="26"/>
          <w:szCs w:val="26"/>
        </w:rPr>
        <w:t xml:space="preserve"> в 2023 году по сравнению с показателями 2022 </w:t>
      </w:r>
      <w:r w:rsidR="0072506B" w:rsidRPr="00634E37">
        <w:rPr>
          <w:color w:val="000000"/>
          <w:sz w:val="26"/>
          <w:szCs w:val="26"/>
        </w:rPr>
        <w:t>года</w:t>
      </w:r>
      <w:r w:rsidRPr="00634E37">
        <w:rPr>
          <w:color w:val="000000"/>
          <w:sz w:val="26"/>
          <w:szCs w:val="26"/>
        </w:rPr>
        <w:t xml:space="preserve"> увеличиваются на 476,5 тыс. рублей или на 0,6% и составят 81</w:t>
      </w:r>
      <w:r w:rsidR="00A76E64" w:rsidRPr="00634E37">
        <w:rPr>
          <w:color w:val="000000"/>
          <w:sz w:val="26"/>
          <w:szCs w:val="26"/>
        </w:rPr>
        <w:t> </w:t>
      </w:r>
      <w:r w:rsidRPr="00634E37">
        <w:rPr>
          <w:color w:val="000000"/>
          <w:sz w:val="26"/>
          <w:szCs w:val="26"/>
        </w:rPr>
        <w:t xml:space="preserve">368,0 тыс. рублей. </w:t>
      </w:r>
    </w:p>
    <w:p w:rsidR="00FF175E" w:rsidRPr="00634E37" w:rsidRDefault="00FF175E" w:rsidP="00FF175E">
      <w:pPr>
        <w:ind w:firstLine="567"/>
        <w:jc w:val="both"/>
        <w:rPr>
          <w:color w:val="000000"/>
          <w:sz w:val="26"/>
          <w:szCs w:val="26"/>
        </w:rPr>
      </w:pPr>
      <w:r w:rsidRPr="00634E37">
        <w:rPr>
          <w:color w:val="000000"/>
          <w:sz w:val="26"/>
          <w:szCs w:val="26"/>
        </w:rPr>
        <w:t>На плановый период 2024 и 2025 годов расходы по данному подразделу планируются в сумме 81</w:t>
      </w:r>
      <w:r w:rsidR="00A76E64" w:rsidRPr="00634E37">
        <w:rPr>
          <w:color w:val="000000"/>
          <w:sz w:val="26"/>
          <w:szCs w:val="26"/>
        </w:rPr>
        <w:t> </w:t>
      </w:r>
      <w:r w:rsidRPr="00634E37">
        <w:rPr>
          <w:color w:val="000000"/>
          <w:sz w:val="26"/>
          <w:szCs w:val="26"/>
        </w:rPr>
        <w:t>454,2 тыс. рублей ежегодно.</w:t>
      </w:r>
    </w:p>
    <w:p w:rsidR="00FF175E" w:rsidRPr="00634E37" w:rsidRDefault="00FF175E" w:rsidP="00FF175E">
      <w:pPr>
        <w:widowControl w:val="0"/>
        <w:autoSpaceDE w:val="0"/>
        <w:autoSpaceDN w:val="0"/>
        <w:adjustRightInd w:val="0"/>
        <w:ind w:firstLine="567"/>
        <w:jc w:val="both"/>
        <w:rPr>
          <w:color w:val="000000"/>
          <w:sz w:val="26"/>
          <w:szCs w:val="26"/>
        </w:rPr>
      </w:pPr>
      <w:r w:rsidRPr="00634E37">
        <w:rPr>
          <w:color w:val="000000"/>
          <w:sz w:val="26"/>
          <w:szCs w:val="26"/>
        </w:rPr>
        <w:t xml:space="preserve">В рамках реализации мероприятия государственной программы Чувашской Республики </w:t>
      </w:r>
      <w:r w:rsidR="00383264" w:rsidRPr="00634E37">
        <w:rPr>
          <w:color w:val="000000"/>
          <w:sz w:val="26"/>
          <w:szCs w:val="26"/>
        </w:rPr>
        <w:t>«</w:t>
      </w:r>
      <w:r w:rsidRPr="00634E37">
        <w:rPr>
          <w:color w:val="000000"/>
          <w:sz w:val="26"/>
          <w:szCs w:val="26"/>
        </w:rPr>
        <w:t>Развитие здравоохранения</w:t>
      </w:r>
      <w:r w:rsidR="00383264" w:rsidRPr="00634E37">
        <w:rPr>
          <w:color w:val="000000"/>
          <w:sz w:val="26"/>
          <w:szCs w:val="26"/>
        </w:rPr>
        <w:t>»</w:t>
      </w:r>
      <w:r w:rsidRPr="00634E37">
        <w:rPr>
          <w:color w:val="000000"/>
          <w:sz w:val="26"/>
          <w:szCs w:val="26"/>
        </w:rPr>
        <w:t xml:space="preserve"> бюджетные ассигнования в 2023 году планируется направить на обеспечение деятельности центров, станций и отделений переливания крови.</w:t>
      </w:r>
    </w:p>
    <w:p w:rsidR="00FF175E" w:rsidRPr="00634E37" w:rsidRDefault="00FF175E" w:rsidP="008E3371">
      <w:pPr>
        <w:spacing w:before="240"/>
        <w:ind w:firstLine="567"/>
        <w:jc w:val="both"/>
        <w:rPr>
          <w:color w:val="000000"/>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Другие вопросы в области здравоохранения</w:t>
      </w:r>
      <w:r w:rsidR="00383264" w:rsidRPr="00634E37">
        <w:rPr>
          <w:b/>
          <w:bCs/>
          <w:color w:val="000000"/>
          <w:sz w:val="26"/>
          <w:szCs w:val="26"/>
        </w:rPr>
        <w:t>»</w:t>
      </w:r>
      <w:r w:rsidRPr="00634E37">
        <w:rPr>
          <w:color w:val="000000"/>
          <w:sz w:val="26"/>
          <w:szCs w:val="26"/>
        </w:rPr>
        <w:t xml:space="preserve"> в 2023 году по сравнению с показателями 2022 </w:t>
      </w:r>
      <w:r w:rsidR="008E3371" w:rsidRPr="00634E37">
        <w:rPr>
          <w:color w:val="000000"/>
          <w:sz w:val="26"/>
          <w:szCs w:val="26"/>
        </w:rPr>
        <w:t xml:space="preserve">года </w:t>
      </w:r>
      <w:r w:rsidRPr="00634E37">
        <w:rPr>
          <w:color w:val="000000"/>
          <w:sz w:val="26"/>
          <w:szCs w:val="26"/>
        </w:rPr>
        <w:t>увеличиваются на 463</w:t>
      </w:r>
      <w:r w:rsidR="00A76E64" w:rsidRPr="00634E37">
        <w:rPr>
          <w:color w:val="000000"/>
          <w:sz w:val="26"/>
          <w:szCs w:val="26"/>
        </w:rPr>
        <w:t> </w:t>
      </w:r>
      <w:r w:rsidRPr="00634E37">
        <w:rPr>
          <w:color w:val="000000"/>
          <w:sz w:val="26"/>
          <w:szCs w:val="26"/>
        </w:rPr>
        <w:t>191,5 тыс. рублей или на 49,8% и составят 1</w:t>
      </w:r>
      <w:r w:rsidR="00A76E64" w:rsidRPr="00634E37">
        <w:rPr>
          <w:color w:val="000000"/>
          <w:sz w:val="26"/>
          <w:szCs w:val="26"/>
        </w:rPr>
        <w:t> </w:t>
      </w:r>
      <w:r w:rsidRPr="00634E37">
        <w:rPr>
          <w:color w:val="000000"/>
          <w:sz w:val="26"/>
          <w:szCs w:val="26"/>
        </w:rPr>
        <w:t>394</w:t>
      </w:r>
      <w:r w:rsidR="00A76E64" w:rsidRPr="00634E37">
        <w:rPr>
          <w:color w:val="000000"/>
          <w:sz w:val="26"/>
          <w:szCs w:val="26"/>
        </w:rPr>
        <w:t> </w:t>
      </w:r>
      <w:r w:rsidRPr="00634E37">
        <w:rPr>
          <w:color w:val="000000"/>
          <w:sz w:val="26"/>
          <w:szCs w:val="26"/>
        </w:rPr>
        <w:t xml:space="preserve">046,7 тыс. рублей. </w:t>
      </w:r>
    </w:p>
    <w:p w:rsidR="00FF175E" w:rsidRPr="00634E37" w:rsidRDefault="00FF175E" w:rsidP="00FF175E">
      <w:pPr>
        <w:ind w:firstLine="567"/>
        <w:jc w:val="both"/>
        <w:rPr>
          <w:color w:val="000000"/>
          <w:sz w:val="26"/>
          <w:szCs w:val="26"/>
        </w:rPr>
      </w:pPr>
      <w:r w:rsidRPr="00634E37">
        <w:rPr>
          <w:color w:val="000000"/>
          <w:sz w:val="26"/>
          <w:szCs w:val="26"/>
        </w:rPr>
        <w:t>На 2024 и 2025 годы расходы по данному подразделу планируются в сумме 2</w:t>
      </w:r>
      <w:r w:rsidR="00A76E64" w:rsidRPr="00634E37">
        <w:rPr>
          <w:color w:val="000000"/>
          <w:sz w:val="26"/>
          <w:szCs w:val="26"/>
        </w:rPr>
        <w:t> </w:t>
      </w:r>
      <w:r w:rsidRPr="00634E37">
        <w:rPr>
          <w:color w:val="000000"/>
          <w:sz w:val="26"/>
          <w:szCs w:val="26"/>
        </w:rPr>
        <w:t>693</w:t>
      </w:r>
      <w:r w:rsidR="00A76E64" w:rsidRPr="00634E37">
        <w:rPr>
          <w:color w:val="000000"/>
          <w:sz w:val="26"/>
          <w:szCs w:val="26"/>
        </w:rPr>
        <w:t> </w:t>
      </w:r>
      <w:r w:rsidRPr="00634E37">
        <w:rPr>
          <w:color w:val="000000"/>
          <w:sz w:val="26"/>
          <w:szCs w:val="26"/>
        </w:rPr>
        <w:t>393,6 тыс. рублей и 2</w:t>
      </w:r>
      <w:r w:rsidR="00A76E64" w:rsidRPr="00634E37">
        <w:rPr>
          <w:color w:val="000000"/>
          <w:sz w:val="26"/>
          <w:szCs w:val="26"/>
        </w:rPr>
        <w:t> </w:t>
      </w:r>
      <w:r w:rsidRPr="00634E37">
        <w:rPr>
          <w:color w:val="000000"/>
          <w:sz w:val="26"/>
          <w:szCs w:val="26"/>
        </w:rPr>
        <w:t>865</w:t>
      </w:r>
      <w:r w:rsidR="00A76E64" w:rsidRPr="00634E37">
        <w:rPr>
          <w:color w:val="000000"/>
          <w:sz w:val="26"/>
          <w:szCs w:val="26"/>
        </w:rPr>
        <w:t> </w:t>
      </w:r>
      <w:r w:rsidRPr="00634E37">
        <w:rPr>
          <w:color w:val="000000"/>
          <w:sz w:val="26"/>
          <w:szCs w:val="26"/>
        </w:rPr>
        <w:t>955,9 тыс. рублей соответственно.</w:t>
      </w:r>
    </w:p>
    <w:p w:rsidR="00AB46DF" w:rsidRDefault="00AB46DF" w:rsidP="00AB46DF">
      <w:pPr>
        <w:widowControl w:val="0"/>
        <w:autoSpaceDE w:val="0"/>
        <w:autoSpaceDN w:val="0"/>
        <w:adjustRightInd w:val="0"/>
        <w:ind w:firstLine="567"/>
        <w:jc w:val="both"/>
        <w:rPr>
          <w:sz w:val="26"/>
          <w:szCs w:val="26"/>
        </w:rPr>
      </w:pPr>
      <w:r w:rsidRPr="00634E37">
        <w:rPr>
          <w:sz w:val="26"/>
          <w:szCs w:val="26"/>
        </w:rPr>
        <w:t xml:space="preserve">По данному подразделу предусматриваются бюджетные ассигнования в рамках реализации следующих государственных программ Чувашской Республики: </w:t>
      </w:r>
    </w:p>
    <w:p w:rsidR="00F75794" w:rsidRPr="00634E37" w:rsidRDefault="00F75794" w:rsidP="00AB46DF">
      <w:pPr>
        <w:widowControl w:val="0"/>
        <w:autoSpaceDE w:val="0"/>
        <w:autoSpaceDN w:val="0"/>
        <w:adjustRightInd w:val="0"/>
        <w:ind w:firstLine="567"/>
        <w:jc w:val="both"/>
        <w:rPr>
          <w:sz w:val="26"/>
          <w:szCs w:val="26"/>
        </w:rPr>
      </w:pPr>
    </w:p>
    <w:tbl>
      <w:tblPr>
        <w:tblW w:w="9791" w:type="dxa"/>
        <w:tblLayout w:type="fixed"/>
        <w:tblLook w:val="04A0" w:firstRow="1" w:lastRow="0" w:firstColumn="1" w:lastColumn="0" w:noHBand="0" w:noVBand="1"/>
      </w:tblPr>
      <w:tblGrid>
        <w:gridCol w:w="5521"/>
        <w:gridCol w:w="1294"/>
        <w:gridCol w:w="1133"/>
        <w:gridCol w:w="1134"/>
        <w:gridCol w:w="709"/>
      </w:tblGrid>
      <w:tr w:rsidR="00FF175E" w:rsidRPr="00634E37" w:rsidTr="00FF175E">
        <w:trPr>
          <w:trHeight w:val="263"/>
        </w:trPr>
        <w:tc>
          <w:tcPr>
            <w:tcW w:w="5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Закон о бюджете (с изменениями от 28.10.2022</w:t>
            </w:r>
            <w:r w:rsidR="0065263E" w:rsidRPr="00634E37">
              <w:rPr>
                <w:color w:val="000000"/>
                <w:sz w:val="20"/>
                <w:szCs w:val="20"/>
              </w:rPr>
              <w:t xml:space="preserve"> № 85</w:t>
            </w:r>
            <w:r w:rsidRPr="00634E37">
              <w:rPr>
                <w:color w:val="000000"/>
                <w:sz w:val="20"/>
                <w:szCs w:val="20"/>
              </w:rPr>
              <w:t>)</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Проект закона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FF175E" w:rsidRPr="00634E37" w:rsidRDefault="00FF175E" w:rsidP="00FF175E">
            <w:pPr>
              <w:widowControl w:val="0"/>
              <w:autoSpaceDE w:val="0"/>
              <w:autoSpaceDN w:val="0"/>
              <w:adjustRightInd w:val="0"/>
              <w:jc w:val="center"/>
              <w:rPr>
                <w:color w:val="000000"/>
                <w:sz w:val="20"/>
                <w:szCs w:val="20"/>
              </w:rPr>
            </w:pPr>
            <w:r w:rsidRPr="00634E37">
              <w:rPr>
                <w:color w:val="000000"/>
                <w:sz w:val="20"/>
                <w:szCs w:val="20"/>
              </w:rPr>
              <w:t>Изменения</w:t>
            </w:r>
          </w:p>
          <w:p w:rsidR="00FF175E" w:rsidRPr="00634E37" w:rsidRDefault="00FF175E" w:rsidP="00FF175E">
            <w:pPr>
              <w:widowControl w:val="0"/>
              <w:autoSpaceDE w:val="0"/>
              <w:autoSpaceDN w:val="0"/>
              <w:adjustRightInd w:val="0"/>
              <w:jc w:val="center"/>
              <w:rPr>
                <w:color w:val="000000"/>
                <w:sz w:val="20"/>
                <w:szCs w:val="20"/>
              </w:rPr>
            </w:pPr>
            <w:r w:rsidRPr="00634E37">
              <w:rPr>
                <w:color w:val="000000"/>
                <w:sz w:val="20"/>
                <w:szCs w:val="20"/>
              </w:rPr>
              <w:t xml:space="preserve"> (+/-)</w:t>
            </w:r>
          </w:p>
          <w:p w:rsidR="00FF175E" w:rsidRPr="00634E37" w:rsidRDefault="00FF175E" w:rsidP="00FF175E">
            <w:pPr>
              <w:widowControl w:val="0"/>
              <w:autoSpaceDE w:val="0"/>
              <w:autoSpaceDN w:val="0"/>
              <w:adjustRightInd w:val="0"/>
              <w:jc w:val="center"/>
              <w:rPr>
                <w:rFonts w:ascii="Arial" w:hAnsi="Arial" w:cs="Arial"/>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color w:val="000000"/>
                <w:sz w:val="20"/>
                <w:szCs w:val="20"/>
              </w:rPr>
              <w:t>%</w:t>
            </w:r>
          </w:p>
        </w:tc>
      </w:tr>
      <w:tr w:rsidR="00FF175E" w:rsidRPr="00634E37" w:rsidTr="00FF175E">
        <w:trPr>
          <w:trHeight w:val="442"/>
        </w:trPr>
        <w:tc>
          <w:tcPr>
            <w:tcW w:w="5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Обеспечение общественного порядка и противодействие преступности</w:t>
            </w:r>
            <w:r w:rsidR="00383264" w:rsidRPr="00634E37">
              <w:rPr>
                <w:bCs/>
                <w:color w:val="000000"/>
                <w:sz w:val="20"/>
                <w:szCs w:val="20"/>
              </w:rPr>
              <w:t>»</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1 761,7</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1 462,7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-299,0</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-17,0</w:t>
            </w:r>
          </w:p>
        </w:tc>
      </w:tr>
      <w:tr w:rsidR="00FF175E" w:rsidRPr="00634E37" w:rsidTr="00FF175E">
        <w:trPr>
          <w:trHeight w:val="288"/>
        </w:trPr>
        <w:tc>
          <w:tcPr>
            <w:tcW w:w="5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здравоохранения</w:t>
            </w:r>
            <w:r w:rsidR="00383264" w:rsidRPr="00634E37">
              <w:rPr>
                <w:bCs/>
                <w:color w:val="000000"/>
                <w:sz w:val="20"/>
                <w:szCs w:val="20"/>
              </w:rPr>
              <w:t>»</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909 794,3</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1 224 513,7</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314 719,4</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34,6</w:t>
            </w:r>
          </w:p>
        </w:tc>
      </w:tr>
      <w:tr w:rsidR="00FF175E" w:rsidRPr="00634E37" w:rsidTr="00FF175E">
        <w:trPr>
          <w:trHeight w:val="288"/>
        </w:trPr>
        <w:tc>
          <w:tcPr>
            <w:tcW w:w="5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культуры</w:t>
            </w:r>
            <w:r w:rsidR="00383264" w:rsidRPr="00634E37">
              <w:rPr>
                <w:bCs/>
                <w:color w:val="000000"/>
                <w:sz w:val="20"/>
                <w:szCs w:val="20"/>
              </w:rPr>
              <w:t>»</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118,6</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100,7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-17,9</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-15,1</w:t>
            </w:r>
          </w:p>
        </w:tc>
      </w:tr>
      <w:tr w:rsidR="00FF175E" w:rsidRPr="00634E37" w:rsidTr="00FF175E">
        <w:trPr>
          <w:trHeight w:val="288"/>
        </w:trPr>
        <w:tc>
          <w:tcPr>
            <w:tcW w:w="5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Управление общественными финансами и государственным долгом Чувашской Республики</w:t>
            </w:r>
            <w:r w:rsidR="00383264" w:rsidRPr="00634E37">
              <w:rPr>
                <w:bCs/>
                <w:color w:val="000000"/>
                <w:sz w:val="20"/>
                <w:szCs w:val="20"/>
              </w:rPr>
              <w:t>»</w:t>
            </w:r>
          </w:p>
        </w:tc>
        <w:tc>
          <w:tcPr>
            <w:tcW w:w="12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0,0</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143 883,5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143 883,5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F175E" w:rsidRPr="00634E37" w:rsidRDefault="00AB46DF" w:rsidP="00FF175E">
            <w:pPr>
              <w:widowControl w:val="0"/>
              <w:autoSpaceDE w:val="0"/>
              <w:autoSpaceDN w:val="0"/>
              <w:adjustRightInd w:val="0"/>
              <w:jc w:val="center"/>
              <w:rPr>
                <w:bCs/>
                <w:color w:val="000000"/>
                <w:sz w:val="20"/>
                <w:szCs w:val="20"/>
              </w:rPr>
            </w:pPr>
            <w:r w:rsidRPr="00634E37">
              <w:rPr>
                <w:bCs/>
                <w:color w:val="000000"/>
                <w:sz w:val="20"/>
                <w:szCs w:val="20"/>
              </w:rPr>
              <w:t>х</w:t>
            </w:r>
          </w:p>
        </w:tc>
      </w:tr>
      <w:tr w:rsidR="00FF175E" w:rsidRPr="00634E37" w:rsidTr="00FF175E">
        <w:trPr>
          <w:trHeight w:val="442"/>
        </w:trPr>
        <w:tc>
          <w:tcPr>
            <w:tcW w:w="5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ind w:firstLine="15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Цифровое общество Чувашии</w:t>
            </w:r>
            <w:r w:rsidR="00383264" w:rsidRPr="00634E37">
              <w:rPr>
                <w:bCs/>
                <w:color w:val="000000"/>
                <w:sz w:val="20"/>
                <w:szCs w:val="20"/>
              </w:rPr>
              <w:t>»</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18 758,4</w:t>
            </w:r>
          </w:p>
        </w:tc>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24 086,1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5 327,7</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hideMark/>
          </w:tcPr>
          <w:p w:rsidR="00FF175E" w:rsidRPr="00634E37" w:rsidRDefault="00FF175E" w:rsidP="00FF175E">
            <w:pPr>
              <w:widowControl w:val="0"/>
              <w:autoSpaceDE w:val="0"/>
              <w:autoSpaceDN w:val="0"/>
              <w:adjustRightInd w:val="0"/>
              <w:jc w:val="center"/>
              <w:rPr>
                <w:rFonts w:ascii="Arial" w:hAnsi="Arial" w:cs="Arial"/>
              </w:rPr>
            </w:pPr>
            <w:r w:rsidRPr="00634E37">
              <w:rPr>
                <w:bCs/>
                <w:color w:val="000000"/>
                <w:sz w:val="20"/>
                <w:szCs w:val="20"/>
              </w:rPr>
              <w:t>28,4</w:t>
            </w:r>
          </w:p>
        </w:tc>
      </w:tr>
    </w:tbl>
    <w:p w:rsidR="00FF175E" w:rsidRPr="00634E37" w:rsidRDefault="00FF175E" w:rsidP="00FF175E">
      <w:pPr>
        <w:widowControl w:val="0"/>
        <w:autoSpaceDE w:val="0"/>
        <w:autoSpaceDN w:val="0"/>
        <w:adjustRightInd w:val="0"/>
        <w:ind w:firstLine="567"/>
        <w:jc w:val="both"/>
        <w:rPr>
          <w:sz w:val="26"/>
          <w:szCs w:val="26"/>
        </w:rPr>
      </w:pPr>
      <w:r w:rsidRPr="00634E37">
        <w:rPr>
          <w:sz w:val="26"/>
          <w:szCs w:val="26"/>
        </w:rPr>
        <w:t xml:space="preserve">На реализацию государственной программы </w:t>
      </w:r>
      <w:r w:rsidR="00383264" w:rsidRPr="00634E37">
        <w:rPr>
          <w:sz w:val="26"/>
          <w:szCs w:val="26"/>
        </w:rPr>
        <w:t>«</w:t>
      </w:r>
      <w:r w:rsidRPr="00634E37">
        <w:rPr>
          <w:sz w:val="26"/>
          <w:szCs w:val="26"/>
        </w:rPr>
        <w:t>Обеспечение общественного порядка и противодействие преступности</w:t>
      </w:r>
      <w:r w:rsidR="00383264" w:rsidRPr="00634E37">
        <w:rPr>
          <w:sz w:val="26"/>
          <w:szCs w:val="26"/>
        </w:rPr>
        <w:t>»</w:t>
      </w:r>
      <w:r w:rsidRPr="00634E37">
        <w:rPr>
          <w:sz w:val="26"/>
          <w:szCs w:val="26"/>
        </w:rPr>
        <w:t xml:space="preserve"> в 2023 году ежегодно предусматривается финансирование в сумме 1</w:t>
      </w:r>
      <w:r w:rsidR="00400F96" w:rsidRPr="00634E37">
        <w:rPr>
          <w:sz w:val="26"/>
          <w:szCs w:val="26"/>
        </w:rPr>
        <w:t> </w:t>
      </w:r>
      <w:r w:rsidRPr="00634E37">
        <w:rPr>
          <w:sz w:val="26"/>
          <w:szCs w:val="26"/>
        </w:rPr>
        <w:t>462,7 тыс. рублей по следующим целевым статьям:</w:t>
      </w:r>
    </w:p>
    <w:p w:rsidR="00FF175E" w:rsidRPr="00634E37" w:rsidRDefault="00AB46D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Проведение декадника, посвященного Международному дню борьбы с наркоманией</w:t>
      </w:r>
      <w:r w:rsidR="00383264" w:rsidRPr="00634E37">
        <w:rPr>
          <w:sz w:val="26"/>
          <w:szCs w:val="26"/>
        </w:rPr>
        <w:t>»</w:t>
      </w:r>
      <w:r w:rsidR="00FF175E" w:rsidRPr="00634E37">
        <w:rPr>
          <w:sz w:val="26"/>
          <w:szCs w:val="26"/>
        </w:rPr>
        <w:t xml:space="preserve"> в сумме 220,0 тыс. рублей;</w:t>
      </w:r>
    </w:p>
    <w:p w:rsidR="00FF175E" w:rsidRPr="00634E37" w:rsidRDefault="00AB46D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Комплексные меры противодействия злоупотреблению наркотическими средствами и их незаконному обороту в Чувашской Республике</w:t>
      </w:r>
      <w:r w:rsidR="00383264" w:rsidRPr="00634E37">
        <w:rPr>
          <w:sz w:val="26"/>
          <w:szCs w:val="26"/>
        </w:rPr>
        <w:t>»</w:t>
      </w:r>
      <w:r w:rsidR="00FF175E" w:rsidRPr="00634E37">
        <w:rPr>
          <w:sz w:val="26"/>
          <w:szCs w:val="26"/>
        </w:rPr>
        <w:t xml:space="preserve"> - 320,0 тыс. рублей;</w:t>
      </w:r>
    </w:p>
    <w:p w:rsidR="00FF175E" w:rsidRPr="00634E37" w:rsidRDefault="00AB46D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Организаци</w:t>
      </w:r>
      <w:r w:rsidRPr="00634E37">
        <w:rPr>
          <w:sz w:val="26"/>
          <w:szCs w:val="26"/>
        </w:rPr>
        <w:t>я</w:t>
      </w:r>
      <w:r w:rsidR="00FF175E" w:rsidRPr="00634E37">
        <w:rPr>
          <w:sz w:val="26"/>
          <w:szCs w:val="26"/>
        </w:rPr>
        <w:t xml:space="preserve"> деятельности химико-токсикологической лаборатории БУ</w:t>
      </w:r>
      <w:r w:rsidRPr="00634E37">
        <w:rPr>
          <w:sz w:val="26"/>
          <w:szCs w:val="26"/>
        </w:rPr>
        <w:t> </w:t>
      </w:r>
      <w:r w:rsidR="00383264" w:rsidRPr="00634E37">
        <w:rPr>
          <w:sz w:val="26"/>
          <w:szCs w:val="26"/>
        </w:rPr>
        <w:t>«</w:t>
      </w:r>
      <w:r w:rsidR="00FF175E" w:rsidRPr="00634E37">
        <w:rPr>
          <w:sz w:val="26"/>
          <w:szCs w:val="26"/>
        </w:rPr>
        <w:t>Республиканский наркологический диспансер</w:t>
      </w:r>
      <w:r w:rsidR="00383264" w:rsidRPr="00634E37">
        <w:rPr>
          <w:sz w:val="26"/>
          <w:szCs w:val="26"/>
        </w:rPr>
        <w:t>»</w:t>
      </w:r>
      <w:r w:rsidR="00FF175E" w:rsidRPr="00634E37">
        <w:rPr>
          <w:sz w:val="26"/>
          <w:szCs w:val="26"/>
        </w:rPr>
        <w:t xml:space="preserve"> Минздрава Чувашии</w:t>
      </w:r>
      <w:r w:rsidRPr="00634E37">
        <w:rPr>
          <w:sz w:val="26"/>
          <w:szCs w:val="26"/>
        </w:rPr>
        <w:t>»</w:t>
      </w:r>
      <w:r w:rsidR="00FF175E" w:rsidRPr="00634E37">
        <w:rPr>
          <w:sz w:val="26"/>
          <w:szCs w:val="26"/>
        </w:rPr>
        <w:t xml:space="preserve"> - 922,7 тыс. рублей.</w:t>
      </w:r>
    </w:p>
    <w:p w:rsidR="00FF175E" w:rsidRPr="00634E37" w:rsidRDefault="00FF175E" w:rsidP="00FF175E">
      <w:pPr>
        <w:widowControl w:val="0"/>
        <w:autoSpaceDE w:val="0"/>
        <w:autoSpaceDN w:val="0"/>
        <w:adjustRightInd w:val="0"/>
        <w:ind w:firstLine="567"/>
        <w:jc w:val="both"/>
        <w:rPr>
          <w:sz w:val="26"/>
          <w:szCs w:val="26"/>
        </w:rPr>
      </w:pPr>
      <w:r w:rsidRPr="00634E37">
        <w:rPr>
          <w:sz w:val="26"/>
          <w:szCs w:val="26"/>
        </w:rPr>
        <w:t xml:space="preserve">На мероприятия государственной программы </w:t>
      </w:r>
      <w:r w:rsidR="00383264" w:rsidRPr="00634E37">
        <w:rPr>
          <w:sz w:val="26"/>
          <w:szCs w:val="26"/>
        </w:rPr>
        <w:t>«</w:t>
      </w:r>
      <w:r w:rsidRPr="00634E37">
        <w:rPr>
          <w:sz w:val="26"/>
          <w:szCs w:val="26"/>
        </w:rPr>
        <w:t>Развитие здравоохранения</w:t>
      </w:r>
      <w:r w:rsidR="00383264" w:rsidRPr="00634E37">
        <w:rPr>
          <w:sz w:val="26"/>
          <w:szCs w:val="26"/>
        </w:rPr>
        <w:t>»</w:t>
      </w:r>
      <w:r w:rsidRPr="00634E37">
        <w:rPr>
          <w:sz w:val="26"/>
          <w:szCs w:val="26"/>
        </w:rPr>
        <w:t xml:space="preserve"> планируется направить бюджетные ассигнования в 2023 году в общей сумме 1</w:t>
      </w:r>
      <w:r w:rsidR="00400F96" w:rsidRPr="00634E37">
        <w:rPr>
          <w:sz w:val="26"/>
          <w:szCs w:val="26"/>
        </w:rPr>
        <w:t> </w:t>
      </w:r>
      <w:r w:rsidRPr="00634E37">
        <w:rPr>
          <w:sz w:val="26"/>
          <w:szCs w:val="26"/>
        </w:rPr>
        <w:t>224</w:t>
      </w:r>
      <w:r w:rsidR="00400F96" w:rsidRPr="00634E37">
        <w:rPr>
          <w:sz w:val="26"/>
          <w:szCs w:val="26"/>
        </w:rPr>
        <w:t> </w:t>
      </w:r>
      <w:r w:rsidRPr="00634E37">
        <w:rPr>
          <w:sz w:val="26"/>
          <w:szCs w:val="26"/>
        </w:rPr>
        <w:t>513,7</w:t>
      </w:r>
      <w:r w:rsidR="00AB46DF" w:rsidRPr="00634E37">
        <w:rPr>
          <w:sz w:val="26"/>
          <w:szCs w:val="26"/>
        </w:rPr>
        <w:t> </w:t>
      </w:r>
      <w:r w:rsidRPr="00634E37">
        <w:rPr>
          <w:sz w:val="26"/>
          <w:szCs w:val="26"/>
        </w:rPr>
        <w:t>тыс. рублей (увеличение на 314</w:t>
      </w:r>
      <w:r w:rsidR="00400F96" w:rsidRPr="00634E37">
        <w:rPr>
          <w:sz w:val="26"/>
          <w:szCs w:val="26"/>
        </w:rPr>
        <w:t> </w:t>
      </w:r>
      <w:r w:rsidRPr="00634E37">
        <w:rPr>
          <w:sz w:val="26"/>
          <w:szCs w:val="26"/>
        </w:rPr>
        <w:t>719,4 тыс. рублей или на 34,6%).</w:t>
      </w:r>
    </w:p>
    <w:p w:rsidR="00FF175E" w:rsidRPr="00634E37" w:rsidRDefault="00FF175E" w:rsidP="00FF175E">
      <w:pPr>
        <w:widowControl w:val="0"/>
        <w:autoSpaceDE w:val="0"/>
        <w:autoSpaceDN w:val="0"/>
        <w:adjustRightInd w:val="0"/>
        <w:ind w:firstLine="567"/>
        <w:jc w:val="both"/>
        <w:rPr>
          <w:sz w:val="26"/>
          <w:szCs w:val="26"/>
        </w:rPr>
      </w:pPr>
      <w:r w:rsidRPr="00634E37">
        <w:rPr>
          <w:sz w:val="26"/>
          <w:szCs w:val="26"/>
        </w:rPr>
        <w:t xml:space="preserve">Средства в основном </w:t>
      </w:r>
      <w:r w:rsidR="00AB46DF" w:rsidRPr="00634E37">
        <w:rPr>
          <w:sz w:val="26"/>
          <w:szCs w:val="26"/>
        </w:rPr>
        <w:t>планируется</w:t>
      </w:r>
      <w:r w:rsidRPr="00634E37">
        <w:rPr>
          <w:sz w:val="26"/>
          <w:szCs w:val="26"/>
        </w:rPr>
        <w:t xml:space="preserve"> направить на целевые статьи: </w:t>
      </w:r>
    </w:p>
    <w:p w:rsidR="00FF175E" w:rsidRPr="00634E37" w:rsidRDefault="00AB46D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Иммунизация населения</w:t>
      </w:r>
      <w:r w:rsidR="00383264" w:rsidRPr="00634E37">
        <w:rPr>
          <w:sz w:val="26"/>
          <w:szCs w:val="26"/>
        </w:rPr>
        <w:t>»</w:t>
      </w:r>
      <w:r w:rsidR="00FF175E" w:rsidRPr="00634E37">
        <w:rPr>
          <w:sz w:val="26"/>
          <w:szCs w:val="26"/>
        </w:rPr>
        <w:t xml:space="preserve"> в сумме 25</w:t>
      </w:r>
      <w:r w:rsidR="00400F96" w:rsidRPr="00634E37">
        <w:rPr>
          <w:sz w:val="26"/>
          <w:szCs w:val="26"/>
        </w:rPr>
        <w:t> </w:t>
      </w:r>
      <w:r w:rsidR="00FF175E" w:rsidRPr="00634E37">
        <w:rPr>
          <w:sz w:val="26"/>
          <w:szCs w:val="26"/>
        </w:rPr>
        <w:t xml:space="preserve">096,5 тыс. рублей; </w:t>
      </w:r>
    </w:p>
    <w:p w:rsidR="00FF175E" w:rsidRPr="00634E37" w:rsidRDefault="00AB46D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r w:rsidR="00383264" w:rsidRPr="00634E37">
        <w:rPr>
          <w:sz w:val="26"/>
          <w:szCs w:val="26"/>
        </w:rPr>
        <w:t>»</w:t>
      </w:r>
      <w:r w:rsidR="00FF175E" w:rsidRPr="00634E37">
        <w:rPr>
          <w:sz w:val="26"/>
          <w:szCs w:val="26"/>
        </w:rPr>
        <w:t xml:space="preserve"> - 2</w:t>
      </w:r>
      <w:r w:rsidR="00400F96" w:rsidRPr="00634E37">
        <w:rPr>
          <w:sz w:val="26"/>
          <w:szCs w:val="26"/>
        </w:rPr>
        <w:t> </w:t>
      </w:r>
      <w:r w:rsidR="00FF175E" w:rsidRPr="00634E37">
        <w:rPr>
          <w:sz w:val="26"/>
          <w:szCs w:val="26"/>
        </w:rPr>
        <w:t>515,9 тыс. рублей;</w:t>
      </w:r>
    </w:p>
    <w:p w:rsidR="00FF175E" w:rsidRPr="00634E37" w:rsidRDefault="00AB46D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r w:rsidR="00383264" w:rsidRPr="00634E37">
        <w:rPr>
          <w:sz w:val="26"/>
          <w:szCs w:val="26"/>
        </w:rPr>
        <w:t>»</w:t>
      </w:r>
      <w:r w:rsidR="00FF175E" w:rsidRPr="00634E37">
        <w:rPr>
          <w:sz w:val="26"/>
          <w:szCs w:val="26"/>
        </w:rPr>
        <w:t xml:space="preserve"> - 9</w:t>
      </w:r>
      <w:r w:rsidR="00400F96" w:rsidRPr="00634E37">
        <w:rPr>
          <w:sz w:val="26"/>
          <w:szCs w:val="26"/>
        </w:rPr>
        <w:t> </w:t>
      </w:r>
      <w:r w:rsidR="00FF175E" w:rsidRPr="00634E37">
        <w:rPr>
          <w:sz w:val="26"/>
          <w:szCs w:val="26"/>
        </w:rPr>
        <w:t>912,3 тыс. рублей;</w:t>
      </w:r>
    </w:p>
    <w:p w:rsidR="00FF175E" w:rsidRPr="00634E37" w:rsidRDefault="00AB46D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В и С</w:t>
      </w:r>
      <w:r w:rsidR="00383264" w:rsidRPr="00634E37">
        <w:rPr>
          <w:sz w:val="26"/>
          <w:szCs w:val="26"/>
        </w:rPr>
        <w:t>»</w:t>
      </w:r>
      <w:r w:rsidR="00FF175E" w:rsidRPr="00634E37">
        <w:rPr>
          <w:sz w:val="26"/>
          <w:szCs w:val="26"/>
        </w:rPr>
        <w:t xml:space="preserve"> - 44</w:t>
      </w:r>
      <w:r w:rsidR="00400F96" w:rsidRPr="00634E37">
        <w:rPr>
          <w:sz w:val="26"/>
          <w:szCs w:val="26"/>
        </w:rPr>
        <w:t> </w:t>
      </w:r>
      <w:r w:rsidR="00FF175E" w:rsidRPr="00634E37">
        <w:rPr>
          <w:sz w:val="26"/>
          <w:szCs w:val="26"/>
        </w:rPr>
        <w:t>510,9 тыс. рублей;</w:t>
      </w:r>
    </w:p>
    <w:p w:rsidR="00FF175E" w:rsidRPr="00634E37" w:rsidRDefault="00AB46D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Финансовое обеспечение реализации мероприятий по профилактике ВИЧ-инфекции и гепатитов В и С,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r w:rsidR="00383264" w:rsidRPr="00634E37">
        <w:rPr>
          <w:sz w:val="26"/>
          <w:szCs w:val="26"/>
        </w:rPr>
        <w:t>»</w:t>
      </w:r>
      <w:r w:rsidR="00FF175E" w:rsidRPr="00634E37">
        <w:rPr>
          <w:sz w:val="26"/>
          <w:szCs w:val="26"/>
        </w:rPr>
        <w:t xml:space="preserve"> - 2</w:t>
      </w:r>
      <w:r w:rsidR="00400F96" w:rsidRPr="00634E37">
        <w:rPr>
          <w:sz w:val="26"/>
          <w:szCs w:val="26"/>
        </w:rPr>
        <w:t> </w:t>
      </w:r>
      <w:r w:rsidR="00FF175E" w:rsidRPr="00634E37">
        <w:rPr>
          <w:sz w:val="26"/>
          <w:szCs w:val="26"/>
        </w:rPr>
        <w:t>354,9 тыс. рублей;</w:t>
      </w:r>
    </w:p>
    <w:p w:rsidR="00FF175E" w:rsidRPr="00634E37" w:rsidRDefault="00AB46D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r w:rsidR="00383264" w:rsidRPr="00634E37">
        <w:rPr>
          <w:sz w:val="26"/>
          <w:szCs w:val="26"/>
        </w:rPr>
        <w:t>»</w:t>
      </w:r>
      <w:r w:rsidR="00FF175E" w:rsidRPr="00634E37">
        <w:rPr>
          <w:sz w:val="26"/>
          <w:szCs w:val="26"/>
        </w:rPr>
        <w:t xml:space="preserve"> - 3</w:t>
      </w:r>
      <w:r w:rsidR="00400F96" w:rsidRPr="00634E37">
        <w:rPr>
          <w:sz w:val="26"/>
          <w:szCs w:val="26"/>
        </w:rPr>
        <w:t> </w:t>
      </w:r>
      <w:r w:rsidR="00FF175E" w:rsidRPr="00634E37">
        <w:rPr>
          <w:sz w:val="26"/>
          <w:szCs w:val="26"/>
        </w:rPr>
        <w:t>559,0 тыс. рублей;</w:t>
      </w:r>
    </w:p>
    <w:p w:rsidR="00FF175E" w:rsidRPr="00634E37" w:rsidRDefault="00AB46D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больниц, клиник, госпиталей, медико-санитарных частей, оказывающих медицинскую помощь наркологическим больным</w:t>
      </w:r>
      <w:r w:rsidR="00383264" w:rsidRPr="00634E37">
        <w:rPr>
          <w:sz w:val="26"/>
          <w:szCs w:val="26"/>
        </w:rPr>
        <w:t>»</w:t>
      </w:r>
      <w:r w:rsidR="00FF175E" w:rsidRPr="00634E37">
        <w:rPr>
          <w:sz w:val="26"/>
          <w:szCs w:val="26"/>
        </w:rPr>
        <w:t xml:space="preserve"> - 10</w:t>
      </w:r>
      <w:r w:rsidR="00400F96" w:rsidRPr="00634E37">
        <w:rPr>
          <w:sz w:val="26"/>
          <w:szCs w:val="26"/>
        </w:rPr>
        <w:t> </w:t>
      </w:r>
      <w:r w:rsidR="00FF175E" w:rsidRPr="00634E37">
        <w:rPr>
          <w:sz w:val="26"/>
          <w:szCs w:val="26"/>
        </w:rPr>
        <w:t>159,8 тыс. рублей;</w:t>
      </w:r>
    </w:p>
    <w:p w:rsidR="00FF175E" w:rsidRPr="00634E37" w:rsidRDefault="00AB46D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Оказание специализированной, в том числе высокотехнологичной, медицинской помощи населению Чувашской Республики</w:t>
      </w:r>
      <w:r w:rsidR="00383264" w:rsidRPr="00634E37">
        <w:rPr>
          <w:sz w:val="26"/>
          <w:szCs w:val="26"/>
        </w:rPr>
        <w:t>»</w:t>
      </w:r>
      <w:r w:rsidR="00FF175E" w:rsidRPr="00634E37">
        <w:rPr>
          <w:sz w:val="26"/>
          <w:szCs w:val="26"/>
        </w:rPr>
        <w:t xml:space="preserve"> - 9</w:t>
      </w:r>
      <w:r w:rsidR="00400F96" w:rsidRPr="00634E37">
        <w:rPr>
          <w:sz w:val="26"/>
          <w:szCs w:val="26"/>
        </w:rPr>
        <w:t> </w:t>
      </w:r>
      <w:r w:rsidR="00FF175E" w:rsidRPr="00634E37">
        <w:rPr>
          <w:sz w:val="26"/>
          <w:szCs w:val="26"/>
        </w:rPr>
        <w:t>275,4 тыс. рублей;</w:t>
      </w:r>
    </w:p>
    <w:p w:rsidR="00FF175E" w:rsidRPr="00634E37" w:rsidRDefault="00AB46D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Развитие гемотрансфузионной помощи населению</w:t>
      </w:r>
      <w:r w:rsidR="00383264" w:rsidRPr="00634E37">
        <w:rPr>
          <w:sz w:val="26"/>
          <w:szCs w:val="26"/>
        </w:rPr>
        <w:t>»</w:t>
      </w:r>
      <w:r w:rsidR="00FF175E" w:rsidRPr="00634E37">
        <w:rPr>
          <w:sz w:val="26"/>
          <w:szCs w:val="26"/>
        </w:rPr>
        <w:t xml:space="preserve"> - 2</w:t>
      </w:r>
      <w:r w:rsidR="00400F96" w:rsidRPr="00634E37">
        <w:rPr>
          <w:sz w:val="26"/>
          <w:szCs w:val="26"/>
        </w:rPr>
        <w:t> </w:t>
      </w:r>
      <w:r w:rsidR="00FF175E" w:rsidRPr="00634E37">
        <w:rPr>
          <w:sz w:val="26"/>
          <w:szCs w:val="26"/>
        </w:rPr>
        <w:t>848,7 тыс. рублей;</w:t>
      </w:r>
    </w:p>
    <w:p w:rsidR="00043F79" w:rsidRPr="00634E37" w:rsidRDefault="00AB46D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r w:rsidR="00383264" w:rsidRPr="00634E37">
        <w:rPr>
          <w:sz w:val="26"/>
          <w:szCs w:val="26"/>
        </w:rPr>
        <w:t>»</w:t>
      </w:r>
      <w:r w:rsidR="00FF175E" w:rsidRPr="00634E37">
        <w:rPr>
          <w:sz w:val="26"/>
          <w:szCs w:val="26"/>
        </w:rPr>
        <w:t xml:space="preserve"> - 85</w:t>
      </w:r>
      <w:r w:rsidR="00400F96" w:rsidRPr="00634E37">
        <w:rPr>
          <w:sz w:val="26"/>
          <w:szCs w:val="26"/>
        </w:rPr>
        <w:t> </w:t>
      </w:r>
      <w:r w:rsidR="00FF175E" w:rsidRPr="00634E37">
        <w:rPr>
          <w:sz w:val="26"/>
          <w:szCs w:val="26"/>
        </w:rPr>
        <w:t>495,7 тыс. рублей;</w:t>
      </w:r>
    </w:p>
    <w:p w:rsidR="00FF175E" w:rsidRPr="00634E37" w:rsidRDefault="00AB46D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r w:rsidR="00383264" w:rsidRPr="00634E37">
        <w:rPr>
          <w:sz w:val="26"/>
          <w:szCs w:val="26"/>
        </w:rPr>
        <w:t>»</w:t>
      </w:r>
      <w:r w:rsidR="00FF175E" w:rsidRPr="00634E37">
        <w:rPr>
          <w:sz w:val="26"/>
          <w:szCs w:val="26"/>
        </w:rPr>
        <w:t xml:space="preserve"> - 101</w:t>
      </w:r>
      <w:r w:rsidR="00400F96" w:rsidRPr="00634E37">
        <w:rPr>
          <w:sz w:val="26"/>
          <w:szCs w:val="26"/>
        </w:rPr>
        <w:t> </w:t>
      </w:r>
      <w:r w:rsidR="00FF175E" w:rsidRPr="00634E37">
        <w:rPr>
          <w:sz w:val="26"/>
          <w:szCs w:val="26"/>
        </w:rPr>
        <w:t>500,0 тыс. рублей;</w:t>
      </w:r>
    </w:p>
    <w:p w:rsidR="00FF175E" w:rsidRPr="00634E37" w:rsidRDefault="00AB46D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r w:rsidR="00383264" w:rsidRPr="00634E37">
        <w:rPr>
          <w:sz w:val="26"/>
          <w:szCs w:val="26"/>
        </w:rPr>
        <w:t>»</w:t>
      </w:r>
      <w:r w:rsidR="00FF175E" w:rsidRPr="00634E37">
        <w:rPr>
          <w:sz w:val="26"/>
          <w:szCs w:val="26"/>
        </w:rPr>
        <w:t xml:space="preserve"> - 2 460,2 тыс. рублей;</w:t>
      </w:r>
    </w:p>
    <w:p w:rsidR="00FF175E" w:rsidRPr="00634E37" w:rsidRDefault="00866F8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r w:rsidR="00383264" w:rsidRPr="00634E37">
        <w:rPr>
          <w:sz w:val="26"/>
          <w:szCs w:val="26"/>
        </w:rPr>
        <w:t>»</w:t>
      </w:r>
      <w:r w:rsidR="00FF175E" w:rsidRPr="00634E37">
        <w:rPr>
          <w:sz w:val="26"/>
          <w:szCs w:val="26"/>
        </w:rPr>
        <w:t xml:space="preserve"> - 36</w:t>
      </w:r>
      <w:r w:rsidR="00400F96" w:rsidRPr="00634E37">
        <w:rPr>
          <w:sz w:val="26"/>
          <w:szCs w:val="26"/>
        </w:rPr>
        <w:t> </w:t>
      </w:r>
      <w:r w:rsidR="00FF175E" w:rsidRPr="00634E37">
        <w:rPr>
          <w:sz w:val="26"/>
          <w:szCs w:val="26"/>
        </w:rPr>
        <w:t>468,8 тыс. рублей;</w:t>
      </w:r>
    </w:p>
    <w:p w:rsidR="00FF175E" w:rsidRPr="00634E37" w:rsidRDefault="00866F8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 xml:space="preserve">Осуществление переданных органам государственной власти субъектов Российской Федерации в соответствии с частью 1 статьи 15 Федерального закона от 21.11.2011 № 323-ФЗ </w:t>
      </w:r>
      <w:r w:rsidR="00383264" w:rsidRPr="00634E37">
        <w:rPr>
          <w:sz w:val="26"/>
          <w:szCs w:val="26"/>
        </w:rPr>
        <w:t>«</w:t>
      </w:r>
      <w:r w:rsidR="00FF175E" w:rsidRPr="00634E37">
        <w:rPr>
          <w:sz w:val="26"/>
          <w:szCs w:val="26"/>
        </w:rPr>
        <w:t>Об основах охраны здоровья граждан в Российской Федерации</w:t>
      </w:r>
      <w:r w:rsidR="00383264" w:rsidRPr="00634E37">
        <w:rPr>
          <w:sz w:val="26"/>
          <w:szCs w:val="26"/>
        </w:rPr>
        <w:t>»</w:t>
      </w:r>
      <w:r w:rsidR="00FF175E" w:rsidRPr="00634E37">
        <w:rPr>
          <w:sz w:val="26"/>
          <w:szCs w:val="26"/>
        </w:rPr>
        <w:t xml:space="preserve"> полномочий Российской Федерации в сфере охраны здоровья за счет субвенции, предоставляемой из федерального бюджета</w:t>
      </w:r>
      <w:r w:rsidR="00383264" w:rsidRPr="00634E37">
        <w:rPr>
          <w:sz w:val="26"/>
          <w:szCs w:val="26"/>
        </w:rPr>
        <w:t>»</w:t>
      </w:r>
      <w:r w:rsidR="00FF175E" w:rsidRPr="00634E37">
        <w:rPr>
          <w:sz w:val="26"/>
          <w:szCs w:val="26"/>
        </w:rPr>
        <w:t xml:space="preserve"> - 1</w:t>
      </w:r>
      <w:r w:rsidR="00400F96" w:rsidRPr="00634E37">
        <w:rPr>
          <w:sz w:val="26"/>
          <w:szCs w:val="26"/>
        </w:rPr>
        <w:t> </w:t>
      </w:r>
      <w:r w:rsidR="00FF175E" w:rsidRPr="00634E37">
        <w:rPr>
          <w:sz w:val="26"/>
          <w:szCs w:val="26"/>
        </w:rPr>
        <w:t>367,1 тыс. рублей;</w:t>
      </w:r>
    </w:p>
    <w:p w:rsidR="00FF175E" w:rsidRPr="00634E37" w:rsidRDefault="00866F8F" w:rsidP="00FF175E">
      <w:pPr>
        <w:widowControl w:val="0"/>
        <w:autoSpaceDE w:val="0"/>
        <w:autoSpaceDN w:val="0"/>
        <w:adjustRightInd w:val="0"/>
        <w:ind w:firstLine="567"/>
        <w:jc w:val="both"/>
        <w:rPr>
          <w:sz w:val="26"/>
          <w:szCs w:val="26"/>
        </w:rPr>
      </w:pPr>
      <w:r w:rsidRPr="00634E37">
        <w:rPr>
          <w:sz w:val="26"/>
          <w:szCs w:val="26"/>
        </w:rPr>
        <w:t>- </w:t>
      </w:r>
      <w:r w:rsidR="00383264" w:rsidRPr="00634E37">
        <w:rPr>
          <w:sz w:val="26"/>
          <w:szCs w:val="26"/>
        </w:rPr>
        <w:t>«</w:t>
      </w:r>
      <w:r w:rsidR="00FF175E" w:rsidRPr="00634E37">
        <w:rPr>
          <w:sz w:val="26"/>
          <w:szCs w:val="26"/>
        </w:rPr>
        <w:t xml:space="preserve">Реализация регионального проекта </w:t>
      </w:r>
      <w:r w:rsidR="00383264" w:rsidRPr="00634E37">
        <w:rPr>
          <w:sz w:val="26"/>
          <w:szCs w:val="26"/>
        </w:rPr>
        <w:t>«</w:t>
      </w:r>
      <w:r w:rsidR="00FF175E" w:rsidRPr="00634E37">
        <w:rPr>
          <w:sz w:val="26"/>
          <w:szCs w:val="26"/>
        </w:rPr>
        <w:t>Цифровой контур здравоохранения</w:t>
      </w:r>
      <w:r w:rsidR="00383264" w:rsidRPr="00634E37">
        <w:rPr>
          <w:sz w:val="26"/>
          <w:szCs w:val="26"/>
        </w:rPr>
        <w:t>»</w:t>
      </w:r>
      <w:r w:rsidR="00FF175E" w:rsidRPr="00634E37">
        <w:rPr>
          <w:sz w:val="26"/>
          <w:szCs w:val="26"/>
        </w:rPr>
        <w:t xml:space="preserve"> - 43</w:t>
      </w:r>
      <w:r w:rsidR="00400F96" w:rsidRPr="00634E37">
        <w:rPr>
          <w:sz w:val="26"/>
          <w:szCs w:val="26"/>
        </w:rPr>
        <w:t> </w:t>
      </w:r>
      <w:r w:rsidR="00FF175E" w:rsidRPr="00634E37">
        <w:rPr>
          <w:sz w:val="26"/>
          <w:szCs w:val="26"/>
        </w:rPr>
        <w:t>677,9 тыс. рублей;</w:t>
      </w:r>
    </w:p>
    <w:p w:rsidR="00FF175E" w:rsidRPr="00634E37" w:rsidRDefault="005B5393" w:rsidP="00FF175E">
      <w:pPr>
        <w:widowControl w:val="0"/>
        <w:autoSpaceDE w:val="0"/>
        <w:autoSpaceDN w:val="0"/>
        <w:adjustRightInd w:val="0"/>
        <w:ind w:firstLine="567"/>
        <w:jc w:val="both"/>
        <w:rPr>
          <w:sz w:val="26"/>
          <w:szCs w:val="26"/>
        </w:rPr>
      </w:pPr>
      <w:r>
        <w:rPr>
          <w:sz w:val="26"/>
          <w:szCs w:val="26"/>
        </w:rPr>
        <w:t xml:space="preserve">- </w:t>
      </w:r>
      <w:r w:rsidR="00383264" w:rsidRPr="00634E37">
        <w:rPr>
          <w:sz w:val="26"/>
          <w:szCs w:val="26"/>
        </w:rPr>
        <w:t>«</w:t>
      </w:r>
      <w:r w:rsidR="00FF175E" w:rsidRPr="00634E37">
        <w:rPr>
          <w:sz w:val="26"/>
          <w:szCs w:val="26"/>
        </w:rPr>
        <w:t>Обеспечение функций государственных органов</w:t>
      </w:r>
      <w:r w:rsidR="00043F79" w:rsidRPr="00634E37">
        <w:rPr>
          <w:sz w:val="26"/>
          <w:szCs w:val="26"/>
        </w:rPr>
        <w:t>»</w:t>
      </w:r>
      <w:r w:rsidR="00FF175E" w:rsidRPr="00634E37">
        <w:rPr>
          <w:sz w:val="26"/>
          <w:szCs w:val="26"/>
        </w:rPr>
        <w:t xml:space="preserve"> </w:t>
      </w:r>
      <w:r w:rsidR="00043F79" w:rsidRPr="00634E37">
        <w:rPr>
          <w:sz w:val="26"/>
          <w:szCs w:val="26"/>
        </w:rPr>
        <w:t>-</w:t>
      </w:r>
      <w:r w:rsidR="00FF175E" w:rsidRPr="00634E37">
        <w:rPr>
          <w:sz w:val="26"/>
          <w:szCs w:val="26"/>
        </w:rPr>
        <w:t xml:space="preserve"> 41</w:t>
      </w:r>
      <w:r w:rsidR="00400F96" w:rsidRPr="00634E37">
        <w:rPr>
          <w:sz w:val="26"/>
          <w:szCs w:val="26"/>
        </w:rPr>
        <w:t> </w:t>
      </w:r>
      <w:r w:rsidR="00FF175E" w:rsidRPr="00634E37">
        <w:rPr>
          <w:sz w:val="26"/>
          <w:szCs w:val="26"/>
        </w:rPr>
        <w:t>698,9 тыс. рублей;</w:t>
      </w:r>
    </w:p>
    <w:p w:rsidR="00FF175E" w:rsidRPr="00634E37" w:rsidRDefault="005B5393" w:rsidP="00FF175E">
      <w:pPr>
        <w:ind w:firstLine="567"/>
        <w:jc w:val="both"/>
        <w:rPr>
          <w:sz w:val="26"/>
          <w:szCs w:val="26"/>
        </w:rPr>
      </w:pPr>
      <w:r>
        <w:rPr>
          <w:color w:val="000000"/>
          <w:sz w:val="26"/>
          <w:szCs w:val="26"/>
        </w:rPr>
        <w:t xml:space="preserve">- </w:t>
      </w:r>
      <w:r w:rsidR="00383264" w:rsidRPr="00634E37">
        <w:rPr>
          <w:color w:val="000000"/>
          <w:sz w:val="26"/>
          <w:szCs w:val="26"/>
        </w:rPr>
        <w:t>«</w:t>
      </w:r>
      <w:r w:rsidR="00FF175E" w:rsidRPr="00634E37">
        <w:rPr>
          <w:color w:val="000000"/>
          <w:sz w:val="26"/>
          <w:szCs w:val="26"/>
        </w:rPr>
        <w:t>Средства на сокращение дефицита территориальной программы государственных гарантий бесплатного оказания гражданам в Чувашской Республике медицинской помощи</w:t>
      </w:r>
      <w:r w:rsidR="00383264" w:rsidRPr="00634E37">
        <w:rPr>
          <w:color w:val="000000"/>
          <w:sz w:val="26"/>
          <w:szCs w:val="26"/>
        </w:rPr>
        <w:t>»</w:t>
      </w:r>
      <w:r w:rsidR="00FF175E" w:rsidRPr="00634E37">
        <w:rPr>
          <w:color w:val="000000"/>
          <w:sz w:val="26"/>
          <w:szCs w:val="26"/>
        </w:rPr>
        <w:t xml:space="preserve"> - </w:t>
      </w:r>
      <w:r w:rsidR="00FF175E" w:rsidRPr="00634E37">
        <w:rPr>
          <w:sz w:val="26"/>
          <w:szCs w:val="26"/>
        </w:rPr>
        <w:t>308</w:t>
      </w:r>
      <w:r w:rsidR="00400F96" w:rsidRPr="00634E37">
        <w:rPr>
          <w:sz w:val="26"/>
          <w:szCs w:val="26"/>
        </w:rPr>
        <w:t> </w:t>
      </w:r>
      <w:r w:rsidR="00FF175E" w:rsidRPr="00634E37">
        <w:rPr>
          <w:sz w:val="26"/>
          <w:szCs w:val="26"/>
        </w:rPr>
        <w:t>040,1 тыс. рублей;</w:t>
      </w:r>
    </w:p>
    <w:p w:rsidR="00FF175E" w:rsidRPr="00634E37" w:rsidRDefault="005B5393" w:rsidP="00FF175E">
      <w:pPr>
        <w:ind w:firstLine="567"/>
        <w:jc w:val="both"/>
        <w:rPr>
          <w:sz w:val="26"/>
          <w:szCs w:val="26"/>
        </w:rPr>
      </w:pPr>
      <w:r>
        <w:rPr>
          <w:sz w:val="26"/>
          <w:szCs w:val="26"/>
        </w:rPr>
        <w:t xml:space="preserve">- </w:t>
      </w:r>
      <w:r w:rsidR="00383264" w:rsidRPr="00634E37">
        <w:rPr>
          <w:sz w:val="26"/>
          <w:szCs w:val="26"/>
        </w:rPr>
        <w:t>«</w:t>
      </w:r>
      <w:r w:rsidR="00FF175E" w:rsidRPr="00634E37">
        <w:rPr>
          <w:sz w:val="26"/>
          <w:szCs w:val="26"/>
        </w:rP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r w:rsidR="00383264" w:rsidRPr="00634E37">
        <w:rPr>
          <w:sz w:val="26"/>
          <w:szCs w:val="26"/>
        </w:rPr>
        <w:t>»</w:t>
      </w:r>
      <w:r w:rsidR="00FF175E" w:rsidRPr="00634E37">
        <w:rPr>
          <w:sz w:val="26"/>
          <w:szCs w:val="26"/>
        </w:rPr>
        <w:t xml:space="preserve"> - 491</w:t>
      </w:r>
      <w:r w:rsidR="00400F96" w:rsidRPr="00634E37">
        <w:rPr>
          <w:sz w:val="26"/>
          <w:szCs w:val="26"/>
        </w:rPr>
        <w:t> </w:t>
      </w:r>
      <w:r w:rsidR="00FF175E" w:rsidRPr="00634E37">
        <w:rPr>
          <w:sz w:val="26"/>
          <w:szCs w:val="26"/>
        </w:rPr>
        <w:t>297,2 тыс. рублей.</w:t>
      </w:r>
    </w:p>
    <w:p w:rsidR="00FF175E" w:rsidRPr="00634E37" w:rsidRDefault="00FF175E" w:rsidP="005B5393">
      <w:pPr>
        <w:ind w:firstLine="709"/>
        <w:jc w:val="both"/>
        <w:rPr>
          <w:sz w:val="26"/>
          <w:szCs w:val="26"/>
        </w:rPr>
      </w:pPr>
      <w:r w:rsidRPr="00634E37">
        <w:rPr>
          <w:sz w:val="26"/>
          <w:szCs w:val="26"/>
        </w:rPr>
        <w:t xml:space="preserve">В рамках реализации государственной программы </w:t>
      </w:r>
      <w:r w:rsidR="00383264" w:rsidRPr="00634E37">
        <w:rPr>
          <w:sz w:val="26"/>
          <w:szCs w:val="26"/>
        </w:rPr>
        <w:t>«</w:t>
      </w:r>
      <w:r w:rsidRPr="00634E37">
        <w:rPr>
          <w:sz w:val="26"/>
          <w:szCs w:val="26"/>
        </w:rPr>
        <w:t>Развитие культуры</w:t>
      </w:r>
      <w:r w:rsidR="00383264" w:rsidRPr="00634E37">
        <w:rPr>
          <w:sz w:val="26"/>
          <w:szCs w:val="26"/>
        </w:rPr>
        <w:t>»</w:t>
      </w:r>
      <w:r w:rsidRPr="00634E37">
        <w:rPr>
          <w:sz w:val="26"/>
          <w:szCs w:val="26"/>
        </w:rPr>
        <w:t xml:space="preserve"> планируются бюджетные ассигнования на 2023 год в сумме 100,7 тыс. рублей, которые направляются на обеспечение хранения, комплектования, учета и использования документов Архивного фонда Чувашской Республики.</w:t>
      </w:r>
    </w:p>
    <w:p w:rsidR="00FF175E" w:rsidRPr="00634E37" w:rsidRDefault="00FF175E" w:rsidP="005B5393">
      <w:pPr>
        <w:widowControl w:val="0"/>
        <w:autoSpaceDE w:val="0"/>
        <w:autoSpaceDN w:val="0"/>
        <w:adjustRightInd w:val="0"/>
        <w:ind w:firstLine="709"/>
        <w:jc w:val="both"/>
        <w:rPr>
          <w:sz w:val="26"/>
          <w:szCs w:val="26"/>
        </w:rPr>
      </w:pPr>
      <w:r w:rsidRPr="00634E37">
        <w:rPr>
          <w:sz w:val="26"/>
          <w:szCs w:val="26"/>
        </w:rPr>
        <w:t xml:space="preserve">По государственной программе </w:t>
      </w:r>
      <w:r w:rsidR="00383264" w:rsidRPr="00634E37">
        <w:rPr>
          <w:sz w:val="26"/>
          <w:szCs w:val="26"/>
        </w:rPr>
        <w:t>«</w:t>
      </w:r>
      <w:r w:rsidRPr="00634E37">
        <w:rPr>
          <w:sz w:val="26"/>
          <w:szCs w:val="26"/>
        </w:rPr>
        <w:t>Управление общественными финансами и государственным долгом Чувашской Республики</w:t>
      </w:r>
      <w:r w:rsidR="00383264" w:rsidRPr="00634E37">
        <w:rPr>
          <w:sz w:val="26"/>
          <w:szCs w:val="26"/>
        </w:rPr>
        <w:t>»</w:t>
      </w:r>
      <w:r w:rsidRPr="00634E37">
        <w:rPr>
          <w:sz w:val="26"/>
          <w:szCs w:val="26"/>
        </w:rPr>
        <w:t xml:space="preserve"> на 2023 год предусмотрены бюджетные ассигнования по целевой статье </w:t>
      </w:r>
      <w:r w:rsidR="00383264" w:rsidRPr="00634E37">
        <w:rPr>
          <w:sz w:val="26"/>
          <w:szCs w:val="26"/>
        </w:rPr>
        <w:t>«</w:t>
      </w:r>
      <w:r w:rsidRPr="00634E37">
        <w:rPr>
          <w:sz w:val="26"/>
          <w:szCs w:val="26"/>
        </w:rPr>
        <w:t>Резервные средства на повышение заработной платы работников бюджетной сферы и государственных органов Чувашской Республики</w:t>
      </w:r>
      <w:r w:rsidR="00383264" w:rsidRPr="00634E37">
        <w:rPr>
          <w:sz w:val="26"/>
          <w:szCs w:val="26"/>
        </w:rPr>
        <w:t>»</w:t>
      </w:r>
      <w:r w:rsidRPr="00634E37">
        <w:rPr>
          <w:sz w:val="26"/>
          <w:szCs w:val="26"/>
        </w:rPr>
        <w:t xml:space="preserve"> в сумме 143</w:t>
      </w:r>
      <w:r w:rsidR="00400F96" w:rsidRPr="00634E37">
        <w:rPr>
          <w:sz w:val="26"/>
          <w:szCs w:val="26"/>
        </w:rPr>
        <w:t> </w:t>
      </w:r>
      <w:r w:rsidRPr="00634E37">
        <w:rPr>
          <w:sz w:val="26"/>
          <w:szCs w:val="26"/>
        </w:rPr>
        <w:t>883,5 тыс. рублей.</w:t>
      </w:r>
    </w:p>
    <w:p w:rsidR="00FF175E" w:rsidRPr="00634E37" w:rsidRDefault="00FF175E" w:rsidP="005B5393">
      <w:pPr>
        <w:widowControl w:val="0"/>
        <w:autoSpaceDE w:val="0"/>
        <w:autoSpaceDN w:val="0"/>
        <w:adjustRightInd w:val="0"/>
        <w:ind w:firstLine="709"/>
        <w:jc w:val="both"/>
        <w:rPr>
          <w:sz w:val="26"/>
          <w:szCs w:val="26"/>
        </w:rPr>
      </w:pPr>
      <w:r w:rsidRPr="00634E37">
        <w:rPr>
          <w:sz w:val="26"/>
          <w:szCs w:val="26"/>
        </w:rPr>
        <w:t xml:space="preserve">На мероприятия государственной программы </w:t>
      </w:r>
      <w:r w:rsidR="00383264" w:rsidRPr="00634E37">
        <w:rPr>
          <w:sz w:val="26"/>
          <w:szCs w:val="26"/>
        </w:rPr>
        <w:t>«</w:t>
      </w:r>
      <w:r w:rsidRPr="00634E37">
        <w:rPr>
          <w:sz w:val="26"/>
          <w:szCs w:val="26"/>
        </w:rPr>
        <w:t>Цифровое общество Чувашии</w:t>
      </w:r>
      <w:r w:rsidR="00383264" w:rsidRPr="00634E37">
        <w:rPr>
          <w:sz w:val="26"/>
          <w:szCs w:val="26"/>
        </w:rPr>
        <w:t>»</w:t>
      </w:r>
      <w:r w:rsidRPr="00634E37">
        <w:rPr>
          <w:sz w:val="26"/>
          <w:szCs w:val="26"/>
        </w:rPr>
        <w:t xml:space="preserve"> на 2023 год планируется направить бюджетные ассигнования в сумме 24</w:t>
      </w:r>
      <w:r w:rsidR="00400F96" w:rsidRPr="00634E37">
        <w:rPr>
          <w:sz w:val="26"/>
          <w:szCs w:val="26"/>
        </w:rPr>
        <w:t> </w:t>
      </w:r>
      <w:r w:rsidRPr="00634E37">
        <w:rPr>
          <w:sz w:val="26"/>
          <w:szCs w:val="26"/>
        </w:rPr>
        <w:t xml:space="preserve">086,1 тыс. рублей по целевой статье </w:t>
      </w:r>
      <w:r w:rsidR="00383264" w:rsidRPr="00634E37">
        <w:rPr>
          <w:sz w:val="26"/>
          <w:szCs w:val="26"/>
        </w:rPr>
        <w:t>«</w:t>
      </w:r>
      <w:r w:rsidRPr="00634E37">
        <w:rPr>
          <w:sz w:val="26"/>
          <w:szCs w:val="26"/>
        </w:rPr>
        <w:t xml:space="preserve">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w:t>
      </w:r>
      <w:r w:rsidR="00162BD9" w:rsidRPr="00634E37">
        <w:rPr>
          <w:sz w:val="26"/>
          <w:szCs w:val="26"/>
        </w:rPr>
        <w:t>округов</w:t>
      </w:r>
      <w:r w:rsidRPr="00634E37">
        <w:rPr>
          <w:sz w:val="26"/>
          <w:szCs w:val="26"/>
        </w:rPr>
        <w:t xml:space="preserve"> и городских округов Чувашской Республики</w:t>
      </w:r>
      <w:r w:rsidR="00383264" w:rsidRPr="00634E37">
        <w:rPr>
          <w:sz w:val="26"/>
          <w:szCs w:val="26"/>
        </w:rPr>
        <w:t>»</w:t>
      </w:r>
      <w:r w:rsidRPr="00634E37">
        <w:rPr>
          <w:sz w:val="26"/>
          <w:szCs w:val="26"/>
        </w:rPr>
        <w:t>.</w:t>
      </w:r>
    </w:p>
    <w:p w:rsidR="00BA7976" w:rsidRPr="00634E37" w:rsidRDefault="00BA7976" w:rsidP="00FF175E">
      <w:pPr>
        <w:widowControl w:val="0"/>
        <w:autoSpaceDE w:val="0"/>
        <w:autoSpaceDN w:val="0"/>
        <w:adjustRightInd w:val="0"/>
        <w:ind w:firstLine="567"/>
        <w:jc w:val="both"/>
        <w:rPr>
          <w:color w:val="FF0000"/>
          <w:sz w:val="26"/>
          <w:szCs w:val="26"/>
        </w:rPr>
      </w:pPr>
    </w:p>
    <w:p w:rsidR="00851B7B" w:rsidRPr="00634E37" w:rsidRDefault="00851B7B" w:rsidP="00400F96">
      <w:pPr>
        <w:spacing w:before="240" w:after="240"/>
        <w:ind w:right="-185"/>
        <w:contextualSpacing/>
        <w:jc w:val="center"/>
        <w:rPr>
          <w:b/>
          <w:sz w:val="26"/>
          <w:szCs w:val="26"/>
        </w:rPr>
      </w:pPr>
      <w:r w:rsidRPr="00634E37">
        <w:rPr>
          <w:b/>
          <w:sz w:val="26"/>
          <w:szCs w:val="26"/>
        </w:rPr>
        <w:t>3.11. Социальная политика</w:t>
      </w:r>
    </w:p>
    <w:p w:rsidR="00A750FF" w:rsidRPr="00634E37" w:rsidRDefault="00A750FF" w:rsidP="00A750FF">
      <w:pPr>
        <w:widowControl w:val="0"/>
        <w:autoSpaceDE w:val="0"/>
        <w:autoSpaceDN w:val="0"/>
        <w:adjustRightInd w:val="0"/>
        <w:ind w:firstLine="710"/>
        <w:jc w:val="both"/>
        <w:rPr>
          <w:rFonts w:ascii="Arial" w:hAnsi="Arial" w:cs="Arial"/>
          <w:sz w:val="26"/>
          <w:szCs w:val="26"/>
        </w:rPr>
      </w:pPr>
      <w:r w:rsidRPr="00634E37">
        <w:rPr>
          <w:sz w:val="26"/>
          <w:szCs w:val="26"/>
        </w:rPr>
        <w:t>Бюджетные ассигнования по разделу</w:t>
      </w:r>
      <w:r w:rsidRPr="00634E37">
        <w:rPr>
          <w:b/>
          <w:bCs/>
          <w:sz w:val="26"/>
          <w:szCs w:val="26"/>
        </w:rPr>
        <w:t xml:space="preserve"> </w:t>
      </w:r>
      <w:r w:rsidR="00383264" w:rsidRPr="00634E37">
        <w:rPr>
          <w:b/>
          <w:bCs/>
          <w:sz w:val="26"/>
          <w:szCs w:val="26"/>
        </w:rPr>
        <w:t>«</w:t>
      </w:r>
      <w:r w:rsidRPr="00634E37">
        <w:rPr>
          <w:b/>
          <w:bCs/>
          <w:sz w:val="26"/>
          <w:szCs w:val="26"/>
        </w:rPr>
        <w:t>Социальная политика</w:t>
      </w:r>
      <w:r w:rsidR="00383264" w:rsidRPr="00634E37">
        <w:rPr>
          <w:b/>
          <w:bCs/>
          <w:sz w:val="26"/>
          <w:szCs w:val="26"/>
        </w:rPr>
        <w:t>»</w:t>
      </w:r>
      <w:r w:rsidRPr="00634E37">
        <w:rPr>
          <w:sz w:val="26"/>
          <w:szCs w:val="26"/>
        </w:rPr>
        <w:t xml:space="preserve"> на 2023 год предусматриваются в сумме 19</w:t>
      </w:r>
      <w:r w:rsidR="00400F96" w:rsidRPr="00634E37">
        <w:rPr>
          <w:sz w:val="26"/>
          <w:szCs w:val="26"/>
        </w:rPr>
        <w:t> </w:t>
      </w:r>
      <w:r w:rsidRPr="00634E37">
        <w:rPr>
          <w:sz w:val="26"/>
          <w:szCs w:val="26"/>
        </w:rPr>
        <w:t>513</w:t>
      </w:r>
      <w:r w:rsidR="00400F96" w:rsidRPr="00634E37">
        <w:rPr>
          <w:sz w:val="26"/>
          <w:szCs w:val="26"/>
        </w:rPr>
        <w:t> </w:t>
      </w:r>
      <w:r w:rsidRPr="00634E37">
        <w:rPr>
          <w:sz w:val="26"/>
          <w:szCs w:val="26"/>
        </w:rPr>
        <w:t>721,2 тыс. рублей, что на 5,6% меньше бюджетных назначений 2022 года (предусмотрено 20</w:t>
      </w:r>
      <w:r w:rsidR="00400F96" w:rsidRPr="00634E37">
        <w:rPr>
          <w:sz w:val="26"/>
          <w:szCs w:val="26"/>
        </w:rPr>
        <w:t> </w:t>
      </w:r>
      <w:r w:rsidRPr="00634E37">
        <w:rPr>
          <w:sz w:val="26"/>
          <w:szCs w:val="26"/>
        </w:rPr>
        <w:t>665</w:t>
      </w:r>
      <w:r w:rsidR="00400F96" w:rsidRPr="00634E37">
        <w:rPr>
          <w:sz w:val="26"/>
          <w:szCs w:val="26"/>
        </w:rPr>
        <w:t> </w:t>
      </w:r>
      <w:r w:rsidRPr="00634E37">
        <w:rPr>
          <w:sz w:val="26"/>
          <w:szCs w:val="26"/>
        </w:rPr>
        <w:t xml:space="preserve">950,7 тыс. рублей). </w:t>
      </w:r>
    </w:p>
    <w:p w:rsidR="00A750FF" w:rsidRPr="00634E37" w:rsidRDefault="00A750FF" w:rsidP="00A750FF">
      <w:pPr>
        <w:widowControl w:val="0"/>
        <w:autoSpaceDE w:val="0"/>
        <w:autoSpaceDN w:val="0"/>
        <w:adjustRightInd w:val="0"/>
        <w:ind w:firstLine="710"/>
        <w:jc w:val="both"/>
        <w:rPr>
          <w:sz w:val="26"/>
          <w:szCs w:val="26"/>
        </w:rPr>
      </w:pPr>
      <w:r w:rsidRPr="00634E37">
        <w:rPr>
          <w:sz w:val="26"/>
          <w:szCs w:val="26"/>
        </w:rPr>
        <w:t>Расходы по данному разделу на плановый период 2024 и 2025 годов предусмотрены в сумме 17</w:t>
      </w:r>
      <w:r w:rsidR="00400F96" w:rsidRPr="00634E37">
        <w:rPr>
          <w:sz w:val="26"/>
          <w:szCs w:val="26"/>
        </w:rPr>
        <w:t> </w:t>
      </w:r>
      <w:r w:rsidRPr="00634E37">
        <w:rPr>
          <w:sz w:val="26"/>
          <w:szCs w:val="26"/>
        </w:rPr>
        <w:t>851</w:t>
      </w:r>
      <w:r w:rsidR="00400F96" w:rsidRPr="00634E37">
        <w:rPr>
          <w:sz w:val="26"/>
          <w:szCs w:val="26"/>
        </w:rPr>
        <w:t> </w:t>
      </w:r>
      <w:r w:rsidRPr="00634E37">
        <w:rPr>
          <w:sz w:val="26"/>
          <w:szCs w:val="26"/>
        </w:rPr>
        <w:t>640,8 тыс. рублей и 15</w:t>
      </w:r>
      <w:r w:rsidR="00400F96" w:rsidRPr="00634E37">
        <w:rPr>
          <w:sz w:val="26"/>
          <w:szCs w:val="26"/>
        </w:rPr>
        <w:t> </w:t>
      </w:r>
      <w:r w:rsidRPr="00634E37">
        <w:rPr>
          <w:sz w:val="26"/>
          <w:szCs w:val="26"/>
        </w:rPr>
        <w:t>959</w:t>
      </w:r>
      <w:r w:rsidR="00400F96" w:rsidRPr="00634E37">
        <w:rPr>
          <w:sz w:val="26"/>
          <w:szCs w:val="26"/>
        </w:rPr>
        <w:t> </w:t>
      </w:r>
      <w:r w:rsidRPr="00634E37">
        <w:rPr>
          <w:sz w:val="26"/>
          <w:szCs w:val="26"/>
        </w:rPr>
        <w:t>052,9 тыс. рублей соответственно.</w:t>
      </w:r>
    </w:p>
    <w:p w:rsidR="00A750FF" w:rsidRPr="00634E37" w:rsidRDefault="00A750FF" w:rsidP="00A750FF">
      <w:pPr>
        <w:widowControl w:val="0"/>
        <w:autoSpaceDE w:val="0"/>
        <w:autoSpaceDN w:val="0"/>
        <w:adjustRightInd w:val="0"/>
        <w:ind w:firstLine="710"/>
        <w:jc w:val="both"/>
        <w:rPr>
          <w:color w:val="000000"/>
          <w:sz w:val="26"/>
          <w:szCs w:val="26"/>
        </w:rPr>
      </w:pPr>
      <w:r w:rsidRPr="00634E37">
        <w:rPr>
          <w:color w:val="000000"/>
          <w:sz w:val="26"/>
          <w:szCs w:val="26"/>
        </w:rPr>
        <w:t xml:space="preserve">Доля расходов по разделу </w:t>
      </w:r>
      <w:r w:rsidR="00383264" w:rsidRPr="00634E37">
        <w:rPr>
          <w:color w:val="000000"/>
          <w:sz w:val="26"/>
          <w:szCs w:val="26"/>
        </w:rPr>
        <w:t>«</w:t>
      </w:r>
      <w:r w:rsidRPr="00634E37">
        <w:rPr>
          <w:color w:val="000000"/>
          <w:sz w:val="26"/>
          <w:szCs w:val="26"/>
        </w:rPr>
        <w:t>Социальная политика</w:t>
      </w:r>
      <w:r w:rsidR="00383264" w:rsidRPr="00634E37">
        <w:rPr>
          <w:color w:val="000000"/>
          <w:sz w:val="26"/>
          <w:szCs w:val="26"/>
        </w:rPr>
        <w:t>»</w:t>
      </w:r>
      <w:r w:rsidRPr="00634E37">
        <w:rPr>
          <w:color w:val="000000"/>
          <w:sz w:val="26"/>
          <w:szCs w:val="26"/>
        </w:rPr>
        <w:t xml:space="preserve"> в общем объеме расходов республиканского бюджета в 2023 году составит 24,3% (в 2022 году </w:t>
      </w:r>
      <w:r w:rsidR="00AD04CA">
        <w:rPr>
          <w:color w:val="000000"/>
          <w:sz w:val="26"/>
          <w:szCs w:val="26"/>
        </w:rPr>
        <w:t>–</w:t>
      </w:r>
      <w:r w:rsidRPr="00634E37">
        <w:rPr>
          <w:color w:val="000000"/>
          <w:sz w:val="26"/>
          <w:szCs w:val="26"/>
        </w:rPr>
        <w:t xml:space="preserve"> </w:t>
      </w:r>
      <w:r w:rsidRPr="00AD04CA">
        <w:rPr>
          <w:color w:val="000000"/>
          <w:sz w:val="26"/>
          <w:szCs w:val="26"/>
        </w:rPr>
        <w:t>25</w:t>
      </w:r>
      <w:r w:rsidR="00AD04CA" w:rsidRPr="00AD04CA">
        <w:rPr>
          <w:color w:val="000000"/>
          <w:sz w:val="26"/>
          <w:szCs w:val="26"/>
        </w:rPr>
        <w:t>,0</w:t>
      </w:r>
      <w:r w:rsidRPr="00634E37">
        <w:rPr>
          <w:color w:val="000000"/>
          <w:sz w:val="26"/>
          <w:szCs w:val="26"/>
        </w:rPr>
        <w:t>%), и в плановом периоде 2024 и 2025 годов - 2</w:t>
      </w:r>
      <w:r w:rsidR="00B56B4E">
        <w:rPr>
          <w:color w:val="000000"/>
          <w:sz w:val="26"/>
          <w:szCs w:val="26"/>
        </w:rPr>
        <w:t>4</w:t>
      </w:r>
      <w:r w:rsidRPr="00634E37">
        <w:rPr>
          <w:color w:val="000000"/>
          <w:sz w:val="26"/>
          <w:szCs w:val="26"/>
        </w:rPr>
        <w:t>,8% и 2</w:t>
      </w:r>
      <w:r w:rsidR="00B56B4E">
        <w:rPr>
          <w:color w:val="000000"/>
          <w:sz w:val="26"/>
          <w:szCs w:val="26"/>
        </w:rPr>
        <w:t>5,9</w:t>
      </w:r>
      <w:r w:rsidRPr="00634E37">
        <w:rPr>
          <w:color w:val="000000"/>
          <w:sz w:val="26"/>
          <w:szCs w:val="26"/>
        </w:rPr>
        <w:t>% соответственно.</w:t>
      </w:r>
    </w:p>
    <w:p w:rsidR="00A750FF" w:rsidRPr="00634E37" w:rsidRDefault="00A750FF" w:rsidP="00A750FF">
      <w:pPr>
        <w:autoSpaceDE w:val="0"/>
        <w:autoSpaceDN w:val="0"/>
        <w:adjustRightInd w:val="0"/>
        <w:ind w:firstLine="709"/>
        <w:jc w:val="both"/>
        <w:rPr>
          <w:rFonts w:ascii="Times New Roman Cyr" w:hAnsi="Times New Roman Cyr"/>
          <w:sz w:val="26"/>
          <w:szCs w:val="26"/>
        </w:rPr>
      </w:pPr>
      <w:r w:rsidRPr="00634E37">
        <w:rPr>
          <w:rFonts w:ascii="Times New Roman Cyr" w:hAnsi="Times New Roman Cyr"/>
          <w:sz w:val="26"/>
          <w:szCs w:val="26"/>
        </w:rPr>
        <w:t xml:space="preserve">По данному разделу предусматриваются бюджетные ассигнования в рамках реализации 11 государственных программ Чувашской Республики, при этом наибольший объем финансирования предусмотрен по мероприятиям в рамках реализации государственных программ Чувашской Республики </w:t>
      </w:r>
      <w:r w:rsidR="00383264" w:rsidRPr="00634E37">
        <w:rPr>
          <w:rFonts w:ascii="Times New Roman Cyr" w:hAnsi="Times New Roman Cyr"/>
          <w:sz w:val="26"/>
          <w:szCs w:val="26"/>
        </w:rPr>
        <w:t>«</w:t>
      </w:r>
      <w:r w:rsidRPr="00634E37">
        <w:rPr>
          <w:rFonts w:ascii="Times New Roman Cyr" w:hAnsi="Times New Roman Cyr"/>
          <w:sz w:val="26"/>
          <w:szCs w:val="26"/>
        </w:rPr>
        <w:t>Социальная поддержка граждан</w:t>
      </w:r>
      <w:r w:rsidR="00383264" w:rsidRPr="00634E37">
        <w:rPr>
          <w:rFonts w:ascii="Times New Roman Cyr" w:hAnsi="Times New Roman Cyr"/>
          <w:sz w:val="26"/>
          <w:szCs w:val="26"/>
        </w:rPr>
        <w:t>»</w:t>
      </w:r>
      <w:r w:rsidRPr="00634E37">
        <w:rPr>
          <w:rFonts w:ascii="Times New Roman Cyr" w:hAnsi="Times New Roman Cyr"/>
          <w:sz w:val="26"/>
          <w:szCs w:val="26"/>
        </w:rPr>
        <w:t xml:space="preserve"> в сумме 10 959 713,6 тыс. рублей, или 56,2% (уменьшение к уровню 2022 года на 10,2%) и </w:t>
      </w:r>
      <w:r w:rsidR="00383264" w:rsidRPr="00634E37">
        <w:rPr>
          <w:rFonts w:ascii="Times New Roman Cyr" w:hAnsi="Times New Roman Cyr"/>
          <w:sz w:val="26"/>
          <w:szCs w:val="26"/>
        </w:rPr>
        <w:t>«</w:t>
      </w:r>
      <w:r w:rsidRPr="00634E37">
        <w:rPr>
          <w:rFonts w:ascii="Times New Roman Cyr" w:hAnsi="Times New Roman Cyr"/>
          <w:sz w:val="26"/>
          <w:szCs w:val="26"/>
        </w:rPr>
        <w:t>Развитие здравоохранения</w:t>
      </w:r>
      <w:r w:rsidR="00383264" w:rsidRPr="00634E37">
        <w:rPr>
          <w:rFonts w:ascii="Times New Roman Cyr" w:hAnsi="Times New Roman Cyr"/>
          <w:sz w:val="26"/>
          <w:szCs w:val="26"/>
        </w:rPr>
        <w:t>»</w:t>
      </w:r>
      <w:r w:rsidRPr="00634E37">
        <w:rPr>
          <w:rFonts w:ascii="Times New Roman Cyr" w:hAnsi="Times New Roman Cyr"/>
          <w:sz w:val="26"/>
          <w:szCs w:val="26"/>
        </w:rPr>
        <w:t xml:space="preserve"> в сумме 6 706 672,7 тыс. рублей, или 34,4% (рост к уровню 2022 </w:t>
      </w:r>
      <w:r w:rsidR="00400F96" w:rsidRPr="00634E37">
        <w:rPr>
          <w:rFonts w:ascii="Times New Roman Cyr" w:hAnsi="Times New Roman Cyr"/>
          <w:sz w:val="26"/>
          <w:szCs w:val="26"/>
        </w:rPr>
        <w:t>года на 4,8%).</w:t>
      </w:r>
    </w:p>
    <w:p w:rsidR="00A750FF" w:rsidRPr="00634E37" w:rsidRDefault="00A750FF" w:rsidP="00A750FF">
      <w:pPr>
        <w:ind w:firstLine="709"/>
        <w:jc w:val="both"/>
        <w:rPr>
          <w:rFonts w:ascii="Times New Roman Cyr" w:hAnsi="Times New Roman Cyr"/>
          <w:sz w:val="26"/>
          <w:szCs w:val="26"/>
        </w:rPr>
      </w:pPr>
      <w:r w:rsidRPr="00634E37">
        <w:rPr>
          <w:rFonts w:ascii="Times New Roman Cyr" w:hAnsi="Times New Roman Cyr"/>
          <w:sz w:val="26"/>
          <w:szCs w:val="26"/>
        </w:rPr>
        <w:t>Расходы республиканского бюджета по данному разделу в соответствии с ведомственной структурой расходов на 202</w:t>
      </w:r>
      <w:r w:rsidR="005E7E37" w:rsidRPr="00634E37">
        <w:rPr>
          <w:rFonts w:ascii="Times New Roman Cyr" w:hAnsi="Times New Roman Cyr"/>
          <w:sz w:val="26"/>
          <w:szCs w:val="26"/>
        </w:rPr>
        <w:t>3</w:t>
      </w:r>
      <w:r w:rsidRPr="00634E37">
        <w:rPr>
          <w:rFonts w:ascii="Times New Roman Cyr" w:hAnsi="Times New Roman Cyr"/>
          <w:sz w:val="26"/>
          <w:szCs w:val="26"/>
        </w:rPr>
        <w:t xml:space="preserve"> год будут осуществлять</w:t>
      </w:r>
      <w:r w:rsidR="00B56B4E">
        <w:rPr>
          <w:rFonts w:ascii="Times New Roman Cyr" w:hAnsi="Times New Roman Cyr"/>
          <w:sz w:val="26"/>
          <w:szCs w:val="26"/>
        </w:rPr>
        <w:t xml:space="preserve"> </w:t>
      </w:r>
      <w:r w:rsidRPr="00634E37">
        <w:rPr>
          <w:rFonts w:ascii="Times New Roman Cyr" w:hAnsi="Times New Roman Cyr"/>
          <w:sz w:val="26"/>
          <w:szCs w:val="26"/>
        </w:rPr>
        <w:t>10 главных распорядителей бюджетных средств, в том числе большая часть приходится на  два из них: Министерство здравоохранения Чувашской Республики (34,7%), Министерство труда и социальной защиты Чувашской Республики (57,2%).</w:t>
      </w:r>
    </w:p>
    <w:p w:rsidR="00A750FF" w:rsidRPr="00634E37" w:rsidRDefault="00A750FF" w:rsidP="00A750FF">
      <w:pPr>
        <w:ind w:firstLine="709"/>
        <w:jc w:val="both"/>
        <w:rPr>
          <w:rFonts w:ascii="Times New Roman Cyr" w:hAnsi="Times New Roman Cyr"/>
          <w:sz w:val="26"/>
          <w:szCs w:val="26"/>
        </w:rPr>
      </w:pPr>
      <w:r w:rsidRPr="00634E37">
        <w:rPr>
          <w:rFonts w:ascii="Times New Roman Cyr" w:hAnsi="Times New Roman Cyr"/>
          <w:sz w:val="26"/>
          <w:szCs w:val="26"/>
        </w:rPr>
        <w:t>Основные расходы в 202</w:t>
      </w:r>
      <w:r w:rsidR="005E7E37" w:rsidRPr="00634E37">
        <w:rPr>
          <w:rFonts w:ascii="Times New Roman Cyr" w:hAnsi="Times New Roman Cyr"/>
          <w:sz w:val="26"/>
          <w:szCs w:val="26"/>
        </w:rPr>
        <w:t>3</w:t>
      </w:r>
      <w:r w:rsidRPr="00634E37">
        <w:rPr>
          <w:rFonts w:ascii="Times New Roman Cyr" w:hAnsi="Times New Roman Cyr"/>
          <w:sz w:val="26"/>
          <w:szCs w:val="26"/>
        </w:rPr>
        <w:t xml:space="preserve"> году </w:t>
      </w:r>
      <w:r w:rsidRPr="00634E37">
        <w:rPr>
          <w:rFonts w:ascii="Times New Roman Cyr" w:hAnsi="Times New Roman Cyr"/>
          <w:iCs/>
          <w:sz w:val="26"/>
          <w:szCs w:val="26"/>
        </w:rPr>
        <w:t>по разделу</w:t>
      </w:r>
      <w:r w:rsidRPr="00634E37">
        <w:rPr>
          <w:rFonts w:ascii="Times New Roman Cyr" w:hAnsi="Times New Roman Cyr"/>
          <w:b/>
          <w:iCs/>
          <w:sz w:val="26"/>
          <w:szCs w:val="26"/>
        </w:rPr>
        <w:t xml:space="preserve"> </w:t>
      </w:r>
      <w:r w:rsidR="00383264" w:rsidRPr="00634E37">
        <w:rPr>
          <w:rFonts w:ascii="Times New Roman Cyr" w:hAnsi="Times New Roman Cyr"/>
          <w:b/>
          <w:iCs/>
          <w:sz w:val="26"/>
          <w:szCs w:val="26"/>
        </w:rPr>
        <w:t>«</w:t>
      </w:r>
      <w:r w:rsidRPr="00634E37">
        <w:rPr>
          <w:rFonts w:ascii="Times New Roman Cyr" w:hAnsi="Times New Roman Cyr"/>
          <w:sz w:val="26"/>
          <w:szCs w:val="26"/>
        </w:rPr>
        <w:t>Социальная политика</w:t>
      </w:r>
      <w:r w:rsidR="00383264" w:rsidRPr="00634E37">
        <w:rPr>
          <w:rFonts w:ascii="Times New Roman Cyr" w:hAnsi="Times New Roman Cyr"/>
          <w:b/>
          <w:sz w:val="26"/>
          <w:szCs w:val="26"/>
        </w:rPr>
        <w:t>»</w:t>
      </w:r>
      <w:r w:rsidRPr="00634E37">
        <w:rPr>
          <w:rFonts w:ascii="Times New Roman Cyr" w:hAnsi="Times New Roman Cyr"/>
          <w:b/>
          <w:sz w:val="26"/>
          <w:szCs w:val="26"/>
        </w:rPr>
        <w:t xml:space="preserve"> </w:t>
      </w:r>
      <w:r w:rsidRPr="00634E37">
        <w:rPr>
          <w:rFonts w:ascii="Times New Roman Cyr" w:hAnsi="Times New Roman Cyr"/>
          <w:sz w:val="26"/>
          <w:szCs w:val="26"/>
        </w:rPr>
        <w:t>предусмотрены на оказание социальных и иных выплат, в том числе на:</w:t>
      </w:r>
    </w:p>
    <w:p w:rsidR="00A750FF" w:rsidRPr="00634E37" w:rsidRDefault="00383264" w:rsidP="00A750FF">
      <w:pPr>
        <w:ind w:firstLine="709"/>
        <w:jc w:val="both"/>
        <w:rPr>
          <w:rFonts w:ascii="Times New Roman Cyr" w:hAnsi="Times New Roman Cyr"/>
          <w:sz w:val="26"/>
          <w:szCs w:val="26"/>
        </w:rPr>
      </w:pPr>
      <w:r w:rsidRPr="00634E37">
        <w:rPr>
          <w:rFonts w:ascii="Times New Roman Cyr" w:hAnsi="Times New Roman Cyr"/>
          <w:sz w:val="26"/>
          <w:szCs w:val="26"/>
        </w:rPr>
        <w:t>«</w:t>
      </w:r>
      <w:r w:rsidR="00A750FF" w:rsidRPr="00634E37">
        <w:rPr>
          <w:rFonts w:ascii="Times New Roman Cyr" w:hAnsi="Times New Roman Cyr"/>
          <w:sz w:val="26"/>
          <w:szCs w:val="26"/>
        </w:rPr>
        <w:t>Публичные нормативные социальные выплаты гражданам</w:t>
      </w:r>
      <w:r w:rsidRPr="00634E37">
        <w:rPr>
          <w:rFonts w:ascii="Times New Roman Cyr" w:hAnsi="Times New Roman Cyr"/>
          <w:sz w:val="26"/>
          <w:szCs w:val="26"/>
        </w:rPr>
        <w:t>»</w:t>
      </w:r>
      <w:r w:rsidR="00A750FF" w:rsidRPr="00634E37">
        <w:rPr>
          <w:rFonts w:ascii="Times New Roman Cyr" w:hAnsi="Times New Roman Cyr"/>
          <w:sz w:val="26"/>
          <w:szCs w:val="26"/>
        </w:rPr>
        <w:t xml:space="preserve"> в общей сумме 7 454 425,6 тыс. рублей, или 38,2% от общей суммы расходов по разделу;</w:t>
      </w:r>
    </w:p>
    <w:p w:rsidR="00A750FF" w:rsidRPr="00634E37" w:rsidRDefault="00383264" w:rsidP="00A750FF">
      <w:pPr>
        <w:ind w:firstLine="709"/>
        <w:jc w:val="both"/>
        <w:rPr>
          <w:rFonts w:ascii="Times New Roman Cyr" w:hAnsi="Times New Roman Cyr"/>
          <w:sz w:val="26"/>
          <w:szCs w:val="26"/>
        </w:rPr>
      </w:pPr>
      <w:r w:rsidRPr="00634E37">
        <w:rPr>
          <w:rFonts w:ascii="Times New Roman Cyr" w:hAnsi="Times New Roman Cyr"/>
          <w:sz w:val="26"/>
          <w:szCs w:val="26"/>
        </w:rPr>
        <w:t>«</w:t>
      </w:r>
      <w:r w:rsidR="00A750FF" w:rsidRPr="00634E37">
        <w:rPr>
          <w:rFonts w:ascii="Times New Roman Cyr" w:hAnsi="Times New Roman Cyr"/>
          <w:sz w:val="26"/>
          <w:szCs w:val="26"/>
        </w:rPr>
        <w:t>Социальные выплаты гражданам, кроме публичных нормативных социальных выплат</w:t>
      </w:r>
      <w:r w:rsidRPr="00634E37">
        <w:rPr>
          <w:rFonts w:ascii="Times New Roman Cyr" w:hAnsi="Times New Roman Cyr"/>
          <w:sz w:val="26"/>
          <w:szCs w:val="26"/>
        </w:rPr>
        <w:t>»</w:t>
      </w:r>
      <w:r w:rsidR="00A750FF" w:rsidRPr="00634E37">
        <w:rPr>
          <w:rFonts w:ascii="Times New Roman Cyr" w:hAnsi="Times New Roman Cyr"/>
          <w:sz w:val="26"/>
          <w:szCs w:val="26"/>
        </w:rPr>
        <w:t>, в сумме 9 056 414,4 тыс. рублей, или 46,4% от общей суммы расходов по разделу;</w:t>
      </w:r>
    </w:p>
    <w:p w:rsidR="00A750FF" w:rsidRPr="00634E37" w:rsidRDefault="00383264" w:rsidP="00A750FF">
      <w:pPr>
        <w:ind w:firstLine="709"/>
        <w:jc w:val="both"/>
        <w:rPr>
          <w:rFonts w:ascii="Times New Roman Cyr" w:hAnsi="Times New Roman Cyr"/>
          <w:sz w:val="26"/>
          <w:szCs w:val="26"/>
        </w:rPr>
      </w:pPr>
      <w:r w:rsidRPr="00634E37">
        <w:rPr>
          <w:rFonts w:ascii="Times New Roman Cyr" w:hAnsi="Times New Roman Cyr"/>
          <w:sz w:val="26"/>
          <w:szCs w:val="26"/>
        </w:rPr>
        <w:t>«</w:t>
      </w:r>
      <w:r w:rsidR="00A750FF" w:rsidRPr="00634E37">
        <w:rPr>
          <w:rFonts w:ascii="Times New Roman Cyr" w:hAnsi="Times New Roman Cyr"/>
          <w:sz w:val="26"/>
          <w:szCs w:val="26"/>
        </w:rPr>
        <w:t>Межбюджетные трансферты</w:t>
      </w:r>
      <w:r w:rsidRPr="00634E37">
        <w:rPr>
          <w:rFonts w:ascii="Times New Roman Cyr" w:hAnsi="Times New Roman Cyr"/>
          <w:sz w:val="26"/>
          <w:szCs w:val="26"/>
        </w:rPr>
        <w:t>»</w:t>
      </w:r>
      <w:r w:rsidR="00A750FF" w:rsidRPr="00634E37">
        <w:rPr>
          <w:rFonts w:ascii="Times New Roman Cyr" w:hAnsi="Times New Roman Cyr"/>
          <w:sz w:val="26"/>
          <w:szCs w:val="26"/>
        </w:rPr>
        <w:t xml:space="preserve"> в сумме 1 181 777,5 тыс. рублей, или 6,1% от общей суммы расходов по разделу (социальные выплаты безработным гражданам, обеспечение жилыми помещениями граждан, уволенных с военной службы, молодых семей, детей-сирот и другие);</w:t>
      </w:r>
    </w:p>
    <w:p w:rsidR="00A750FF" w:rsidRPr="00634E37" w:rsidRDefault="00383264" w:rsidP="00A750FF">
      <w:pPr>
        <w:ind w:firstLine="709"/>
        <w:jc w:val="both"/>
        <w:rPr>
          <w:rFonts w:ascii="Arial" w:hAnsi="Arial" w:cs="Arial"/>
          <w:sz w:val="26"/>
          <w:szCs w:val="26"/>
        </w:rPr>
      </w:pPr>
      <w:r w:rsidRPr="00634E37">
        <w:rPr>
          <w:rFonts w:ascii="Times New Roman Cyr" w:hAnsi="Times New Roman Cyr"/>
          <w:sz w:val="26"/>
          <w:szCs w:val="26"/>
        </w:rPr>
        <w:t>«</w:t>
      </w:r>
      <w:r w:rsidR="00A750FF" w:rsidRPr="00634E37">
        <w:rPr>
          <w:rFonts w:ascii="Times New Roman Cyr" w:hAnsi="Times New Roman Cyr"/>
          <w:sz w:val="26"/>
          <w:szCs w:val="26"/>
        </w:rPr>
        <w:t>Предоставление субсидий бюджетным, автономным учреждениям и иным некоммерческим организациям</w:t>
      </w:r>
      <w:r w:rsidRPr="00634E37">
        <w:rPr>
          <w:rFonts w:ascii="Times New Roman Cyr" w:hAnsi="Times New Roman Cyr"/>
          <w:sz w:val="26"/>
          <w:szCs w:val="26"/>
        </w:rPr>
        <w:t>»</w:t>
      </w:r>
      <w:r w:rsidR="00A750FF" w:rsidRPr="00634E37">
        <w:rPr>
          <w:rFonts w:ascii="Times New Roman Cyr" w:hAnsi="Times New Roman Cyr"/>
          <w:sz w:val="26"/>
          <w:szCs w:val="26"/>
        </w:rPr>
        <w:t xml:space="preserve"> в сумме 1 228 075,4 тыс. рублей, или 6,3% от общей суммы расходов по разделу (субсидии бюджетным учреждениям - 1</w:t>
      </w:r>
      <w:r w:rsidR="00400F96" w:rsidRPr="00634E37">
        <w:rPr>
          <w:rFonts w:ascii="Times New Roman Cyr" w:hAnsi="Times New Roman Cyr"/>
          <w:sz w:val="26"/>
          <w:szCs w:val="26"/>
        </w:rPr>
        <w:t> </w:t>
      </w:r>
      <w:r w:rsidR="00A750FF" w:rsidRPr="00634E37">
        <w:rPr>
          <w:rFonts w:ascii="Times New Roman Cyr" w:hAnsi="Times New Roman Cyr"/>
          <w:sz w:val="26"/>
          <w:szCs w:val="26"/>
        </w:rPr>
        <w:t>048</w:t>
      </w:r>
      <w:r w:rsidR="00400F96" w:rsidRPr="00634E37">
        <w:rPr>
          <w:rFonts w:ascii="Times New Roman Cyr" w:hAnsi="Times New Roman Cyr"/>
          <w:sz w:val="26"/>
          <w:szCs w:val="26"/>
        </w:rPr>
        <w:t> </w:t>
      </w:r>
      <w:r w:rsidR="00A750FF" w:rsidRPr="00634E37">
        <w:rPr>
          <w:rFonts w:ascii="Times New Roman Cyr" w:hAnsi="Times New Roman Cyr"/>
          <w:sz w:val="26"/>
          <w:szCs w:val="26"/>
        </w:rPr>
        <w:t xml:space="preserve">954,6 тыс. рублей, субсидии автономным учреждениям </w:t>
      </w:r>
      <w:r w:rsidR="00F95218" w:rsidRPr="00634E37">
        <w:rPr>
          <w:rFonts w:ascii="Times New Roman Cyr" w:hAnsi="Times New Roman Cyr"/>
          <w:sz w:val="26"/>
          <w:szCs w:val="26"/>
        </w:rPr>
        <w:t>-</w:t>
      </w:r>
      <w:r w:rsidR="00A750FF" w:rsidRPr="00634E37">
        <w:rPr>
          <w:rFonts w:ascii="Times New Roman Cyr" w:hAnsi="Times New Roman Cyr"/>
          <w:sz w:val="26"/>
          <w:szCs w:val="26"/>
        </w:rPr>
        <w:t xml:space="preserve"> 131 998,3 тыс. рублей, субсидии некоммерческим организациям </w:t>
      </w:r>
      <w:r w:rsidR="00F95218" w:rsidRPr="00634E37">
        <w:rPr>
          <w:rFonts w:ascii="Times New Roman Cyr" w:hAnsi="Times New Roman Cyr"/>
          <w:sz w:val="26"/>
          <w:szCs w:val="26"/>
        </w:rPr>
        <w:t>-</w:t>
      </w:r>
      <w:r w:rsidR="00A750FF" w:rsidRPr="00634E37">
        <w:rPr>
          <w:rFonts w:ascii="Times New Roman Cyr" w:hAnsi="Times New Roman Cyr"/>
          <w:sz w:val="26"/>
          <w:szCs w:val="26"/>
        </w:rPr>
        <w:t xml:space="preserve"> 47 122,5 тыс. рублей).</w:t>
      </w:r>
    </w:p>
    <w:p w:rsidR="00A750FF" w:rsidRPr="00634E37" w:rsidRDefault="00A750FF" w:rsidP="00A750FF">
      <w:pPr>
        <w:widowControl w:val="0"/>
        <w:autoSpaceDE w:val="0"/>
        <w:autoSpaceDN w:val="0"/>
        <w:adjustRightInd w:val="0"/>
        <w:ind w:firstLine="710"/>
        <w:jc w:val="both"/>
        <w:rPr>
          <w:rFonts w:ascii="Arial" w:hAnsi="Arial" w:cs="Arial"/>
          <w:sz w:val="26"/>
          <w:szCs w:val="26"/>
        </w:rPr>
      </w:pPr>
      <w:r w:rsidRPr="00634E37">
        <w:rPr>
          <w:color w:val="000000"/>
          <w:sz w:val="26"/>
          <w:szCs w:val="26"/>
        </w:rPr>
        <w:t xml:space="preserve">Бюджетные ассигнования по подразделу </w:t>
      </w:r>
      <w:r w:rsidR="00383264" w:rsidRPr="00634E37">
        <w:rPr>
          <w:b/>
          <w:color w:val="000000"/>
          <w:sz w:val="26"/>
          <w:szCs w:val="26"/>
        </w:rPr>
        <w:t>«</w:t>
      </w:r>
      <w:r w:rsidRPr="00634E37">
        <w:rPr>
          <w:b/>
          <w:bCs/>
          <w:color w:val="000000"/>
          <w:sz w:val="26"/>
          <w:szCs w:val="26"/>
        </w:rPr>
        <w:t>Пенсионное обеспечение</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увеличиваются на 78</w:t>
      </w:r>
      <w:r w:rsidR="00400F96" w:rsidRPr="00634E37">
        <w:rPr>
          <w:color w:val="000000"/>
          <w:sz w:val="26"/>
          <w:szCs w:val="26"/>
        </w:rPr>
        <w:t> </w:t>
      </w:r>
      <w:r w:rsidRPr="00634E37">
        <w:rPr>
          <w:color w:val="000000"/>
          <w:sz w:val="26"/>
          <w:szCs w:val="26"/>
        </w:rPr>
        <w:t>760,1 тыс. рублей, или в 2,2 раза, и составят 142</w:t>
      </w:r>
      <w:r w:rsidR="00400F96" w:rsidRPr="00634E37">
        <w:rPr>
          <w:color w:val="000000"/>
          <w:sz w:val="26"/>
          <w:szCs w:val="26"/>
        </w:rPr>
        <w:t> </w:t>
      </w:r>
      <w:r w:rsidRPr="00634E37">
        <w:rPr>
          <w:color w:val="000000"/>
          <w:sz w:val="26"/>
          <w:szCs w:val="26"/>
        </w:rPr>
        <w:t>783,9 тыс. рублей.</w:t>
      </w:r>
    </w:p>
    <w:p w:rsidR="00A750FF" w:rsidRPr="00634E37" w:rsidRDefault="00A750FF" w:rsidP="00A750FF">
      <w:pPr>
        <w:widowControl w:val="0"/>
        <w:autoSpaceDE w:val="0"/>
        <w:autoSpaceDN w:val="0"/>
        <w:adjustRightInd w:val="0"/>
        <w:ind w:firstLine="710"/>
        <w:jc w:val="both"/>
        <w:rPr>
          <w:rFonts w:ascii="Arial" w:hAnsi="Arial" w:cs="Arial"/>
          <w:sz w:val="26"/>
          <w:szCs w:val="26"/>
        </w:rPr>
      </w:pPr>
      <w:r w:rsidRPr="00634E37">
        <w:rPr>
          <w:color w:val="000000"/>
          <w:sz w:val="26"/>
          <w:szCs w:val="26"/>
        </w:rPr>
        <w:t>На плановый период 2024 и 2025 годов расходы по данному подразделу планируются в сумме 148</w:t>
      </w:r>
      <w:r w:rsidR="00400F96" w:rsidRPr="00634E37">
        <w:rPr>
          <w:color w:val="000000"/>
          <w:sz w:val="26"/>
          <w:szCs w:val="26"/>
        </w:rPr>
        <w:t> </w:t>
      </w:r>
      <w:r w:rsidRPr="00634E37">
        <w:rPr>
          <w:color w:val="000000"/>
          <w:sz w:val="26"/>
          <w:szCs w:val="26"/>
        </w:rPr>
        <w:t>457,9 тыс. рублей ежегодно.</w:t>
      </w:r>
    </w:p>
    <w:p w:rsidR="00A750FF" w:rsidRPr="00634E37" w:rsidRDefault="00A750FF" w:rsidP="00A750FF">
      <w:pPr>
        <w:widowControl w:val="0"/>
        <w:autoSpaceDE w:val="0"/>
        <w:autoSpaceDN w:val="0"/>
        <w:adjustRightInd w:val="0"/>
        <w:ind w:firstLine="710"/>
        <w:jc w:val="both"/>
        <w:rPr>
          <w:rFonts w:ascii="Arial" w:hAnsi="Arial" w:cs="Arial"/>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1" w:type="dxa"/>
        <w:tblInd w:w="10" w:type="dxa"/>
        <w:tblLayout w:type="fixed"/>
        <w:tblLook w:val="0000" w:firstRow="0" w:lastRow="0" w:firstColumn="0" w:lastColumn="0" w:noHBand="0" w:noVBand="0"/>
      </w:tblPr>
      <w:tblGrid>
        <w:gridCol w:w="5517"/>
        <w:gridCol w:w="1293"/>
        <w:gridCol w:w="1270"/>
        <w:gridCol w:w="1134"/>
        <w:gridCol w:w="567"/>
      </w:tblGrid>
      <w:tr w:rsidR="00A750FF" w:rsidRPr="00634E37" w:rsidTr="00A94196">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color w:val="000000"/>
                <w:sz w:val="20"/>
                <w:szCs w:val="20"/>
              </w:rPr>
              <w:t>Закон о бюджете (с изменениями от 28.10.2022 № 85)</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color w:val="000000"/>
                <w:sz w:val="20"/>
                <w:szCs w:val="20"/>
              </w:rPr>
              <w:t>Проект закона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color w:val="000000"/>
                <w:sz w:val="20"/>
                <w:szCs w:val="20"/>
              </w:rPr>
            </w:pPr>
            <w:r w:rsidRPr="00634E37">
              <w:rPr>
                <w:color w:val="000000"/>
                <w:sz w:val="20"/>
                <w:szCs w:val="20"/>
              </w:rPr>
              <w:t>Изменения</w:t>
            </w:r>
          </w:p>
          <w:p w:rsidR="00A750FF" w:rsidRPr="00634E37" w:rsidRDefault="00A750FF" w:rsidP="00400F96">
            <w:pPr>
              <w:widowControl w:val="0"/>
              <w:autoSpaceDE w:val="0"/>
              <w:autoSpaceDN w:val="0"/>
              <w:adjustRightInd w:val="0"/>
              <w:jc w:val="center"/>
              <w:rPr>
                <w:rFonts w:ascii="Arial" w:hAnsi="Arial" w:cs="Arial"/>
              </w:rPr>
            </w:pPr>
            <w:r w:rsidRPr="00634E37">
              <w:rPr>
                <w:color w:val="000000"/>
                <w:sz w:val="20"/>
                <w:szCs w:val="20"/>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color w:val="000000"/>
                <w:sz w:val="20"/>
                <w:szCs w:val="20"/>
              </w:rPr>
              <w:t>%</w:t>
            </w:r>
          </w:p>
        </w:tc>
      </w:tr>
      <w:tr w:rsidR="00A750FF" w:rsidRPr="00634E37" w:rsidTr="00A94196">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Социальная поддержка граждан</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47 049,9</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125 810,0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78 760,1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в 2,7 раза</w:t>
            </w:r>
          </w:p>
        </w:tc>
      </w:tr>
      <w:tr w:rsidR="00A750FF" w:rsidRPr="00634E37" w:rsidTr="00A94196">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Содействие занятости населения</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16 973,9</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16 973,9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0,0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0,0</w:t>
            </w:r>
          </w:p>
        </w:tc>
      </w:tr>
    </w:tbl>
    <w:p w:rsidR="00A750FF" w:rsidRPr="00634E37" w:rsidRDefault="00A750FF" w:rsidP="00A750FF">
      <w:pPr>
        <w:widowControl w:val="0"/>
        <w:autoSpaceDE w:val="0"/>
        <w:autoSpaceDN w:val="0"/>
        <w:adjustRightInd w:val="0"/>
        <w:ind w:firstLine="710"/>
        <w:jc w:val="both"/>
        <w:rPr>
          <w:color w:val="000000"/>
          <w:sz w:val="26"/>
          <w:szCs w:val="26"/>
        </w:rPr>
      </w:pPr>
      <w:r w:rsidRPr="00634E37">
        <w:rPr>
          <w:color w:val="000000"/>
          <w:sz w:val="26"/>
          <w:szCs w:val="26"/>
        </w:rPr>
        <w:t>Основные расходы по подразделу предусматриваются:</w:t>
      </w:r>
    </w:p>
    <w:p w:rsidR="00357119" w:rsidRDefault="00A750FF" w:rsidP="00A750FF">
      <w:pPr>
        <w:widowControl w:val="0"/>
        <w:autoSpaceDE w:val="0"/>
        <w:autoSpaceDN w:val="0"/>
        <w:adjustRightInd w:val="0"/>
        <w:ind w:firstLine="710"/>
        <w:jc w:val="both"/>
        <w:rPr>
          <w:color w:val="000000"/>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Pr="00634E37">
        <w:rPr>
          <w:color w:val="000000"/>
          <w:sz w:val="26"/>
          <w:szCs w:val="26"/>
        </w:rPr>
        <w:t>Социальная поддержка граждан</w:t>
      </w:r>
      <w:r w:rsidR="00383264" w:rsidRPr="00634E37">
        <w:rPr>
          <w:color w:val="000000"/>
          <w:sz w:val="26"/>
          <w:szCs w:val="26"/>
        </w:rPr>
        <w:t>»</w:t>
      </w:r>
      <w:r w:rsidRPr="00634E37">
        <w:rPr>
          <w:color w:val="000000"/>
          <w:sz w:val="26"/>
          <w:szCs w:val="26"/>
        </w:rPr>
        <w:t xml:space="preserve"> - 125 810,0 тыс. рублей, в том числе предусмотрены расходы по целевой статье </w:t>
      </w:r>
      <w:r w:rsidR="00383264" w:rsidRPr="00634E37">
        <w:rPr>
          <w:color w:val="000000"/>
          <w:sz w:val="26"/>
          <w:szCs w:val="26"/>
        </w:rPr>
        <w:t>«</w:t>
      </w:r>
      <w:r w:rsidRPr="00634E37">
        <w:rPr>
          <w:color w:val="000000"/>
          <w:sz w:val="26"/>
          <w:szCs w:val="26"/>
        </w:rPr>
        <w:t>Выплаты пенсии за выслугу лет государственным гражданским служащим Чувашской Республики</w:t>
      </w:r>
      <w:r w:rsidR="00357119">
        <w:rPr>
          <w:color w:val="000000"/>
          <w:sz w:val="26"/>
          <w:szCs w:val="26"/>
        </w:rPr>
        <w:t>;</w:t>
      </w:r>
    </w:p>
    <w:p w:rsidR="00A750FF" w:rsidRPr="00634E37" w:rsidRDefault="00A750FF" w:rsidP="00A750FF">
      <w:pPr>
        <w:widowControl w:val="0"/>
        <w:autoSpaceDE w:val="0"/>
        <w:autoSpaceDN w:val="0"/>
        <w:adjustRightInd w:val="0"/>
        <w:ind w:firstLine="710"/>
        <w:jc w:val="both"/>
        <w:rPr>
          <w:color w:val="000000"/>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Pr="00634E37">
        <w:rPr>
          <w:color w:val="000000"/>
          <w:sz w:val="26"/>
          <w:szCs w:val="26"/>
        </w:rPr>
        <w:t>Содействие занятости населения</w:t>
      </w:r>
      <w:r w:rsidR="00383264" w:rsidRPr="00634E37">
        <w:rPr>
          <w:color w:val="000000"/>
          <w:sz w:val="26"/>
          <w:szCs w:val="26"/>
        </w:rPr>
        <w:t>»</w:t>
      </w:r>
      <w:r w:rsidRPr="00634E37">
        <w:rPr>
          <w:color w:val="000000"/>
          <w:sz w:val="26"/>
          <w:szCs w:val="26"/>
        </w:rPr>
        <w:t xml:space="preserve"> - 16 973,9 тыс. рублей, в том числе предусмотрены расходы по целевой статье</w:t>
      </w:r>
      <w:r w:rsidRPr="00634E37">
        <w:rPr>
          <w:sz w:val="26"/>
          <w:szCs w:val="26"/>
        </w:rPr>
        <w:t xml:space="preserve"> </w:t>
      </w:r>
      <w:r w:rsidR="00383264" w:rsidRPr="00634E37">
        <w:rPr>
          <w:sz w:val="26"/>
          <w:szCs w:val="26"/>
        </w:rPr>
        <w:t>«</w:t>
      </w:r>
      <w:r w:rsidRPr="00634E37">
        <w:rPr>
          <w:color w:val="000000"/>
          <w:sz w:val="26"/>
          <w:szCs w:val="26"/>
        </w:rPr>
        <w:t>Социальные выплаты безработным гражданам в соответствии с Законом Российской Федерации от 19 апреля 1991 года № 1032-</w:t>
      </w:r>
      <w:r w:rsidR="00400F96" w:rsidRPr="00634E37">
        <w:rPr>
          <w:color w:val="000000"/>
          <w:sz w:val="26"/>
          <w:szCs w:val="26"/>
        </w:rPr>
        <w:t>1</w:t>
      </w:r>
      <w:r w:rsidRPr="00634E37">
        <w:rPr>
          <w:color w:val="000000"/>
          <w:sz w:val="26"/>
          <w:szCs w:val="26"/>
        </w:rPr>
        <w:t xml:space="preserve"> </w:t>
      </w:r>
      <w:r w:rsidR="00383264" w:rsidRPr="00634E37">
        <w:rPr>
          <w:color w:val="000000"/>
          <w:sz w:val="26"/>
          <w:szCs w:val="26"/>
        </w:rPr>
        <w:t>«</w:t>
      </w:r>
      <w:r w:rsidRPr="00634E37">
        <w:rPr>
          <w:color w:val="000000"/>
          <w:sz w:val="26"/>
          <w:szCs w:val="26"/>
        </w:rPr>
        <w:t>О занятости населения в Российской Федерации</w:t>
      </w:r>
      <w:r w:rsidR="00383264" w:rsidRPr="00634E37">
        <w:rPr>
          <w:color w:val="000000"/>
          <w:sz w:val="26"/>
          <w:szCs w:val="26"/>
        </w:rPr>
        <w:t>»</w:t>
      </w:r>
      <w:r w:rsidR="00684A43" w:rsidRPr="00634E37">
        <w:rPr>
          <w:color w:val="000000"/>
          <w:sz w:val="26"/>
          <w:szCs w:val="26"/>
        </w:rPr>
        <w:t xml:space="preserve"> за чет субвенции, предоставляемой из федерального бюджета</w:t>
      </w:r>
      <w:r w:rsidR="001563B9" w:rsidRPr="00634E37">
        <w:rPr>
          <w:color w:val="000000"/>
          <w:sz w:val="26"/>
          <w:szCs w:val="26"/>
        </w:rPr>
        <w:t>»</w:t>
      </w:r>
      <w:r w:rsidRPr="00634E37">
        <w:rPr>
          <w:color w:val="000000"/>
          <w:sz w:val="26"/>
          <w:szCs w:val="26"/>
        </w:rPr>
        <w:t xml:space="preserve"> - 16 973,9 тыс. рублей (предоставляются межбюджетные трансферты Пенсионн</w:t>
      </w:r>
      <w:r w:rsidR="001563B9" w:rsidRPr="00634E37">
        <w:rPr>
          <w:color w:val="000000"/>
          <w:sz w:val="26"/>
          <w:szCs w:val="26"/>
        </w:rPr>
        <w:t>ому фонду Российской Федерации).</w:t>
      </w:r>
    </w:p>
    <w:p w:rsidR="00A750FF" w:rsidRPr="00634E37" w:rsidRDefault="00A750FF" w:rsidP="00C12E17">
      <w:pPr>
        <w:widowControl w:val="0"/>
        <w:autoSpaceDE w:val="0"/>
        <w:autoSpaceDN w:val="0"/>
        <w:adjustRightInd w:val="0"/>
        <w:spacing w:before="240"/>
        <w:ind w:firstLine="710"/>
        <w:jc w:val="both"/>
        <w:rPr>
          <w:rFonts w:ascii="Arial" w:hAnsi="Arial" w:cs="Arial"/>
          <w:sz w:val="26"/>
          <w:szCs w:val="26"/>
        </w:rPr>
      </w:pPr>
      <w:r w:rsidRPr="00634E37">
        <w:rPr>
          <w:color w:val="000000"/>
          <w:sz w:val="26"/>
          <w:szCs w:val="26"/>
        </w:rPr>
        <w:t xml:space="preserve">Бюджетные ассигнования по подразделу </w:t>
      </w:r>
      <w:r w:rsidR="00383264" w:rsidRPr="00634E37">
        <w:rPr>
          <w:color w:val="000000"/>
          <w:sz w:val="26"/>
          <w:szCs w:val="26"/>
        </w:rPr>
        <w:t>«</w:t>
      </w:r>
      <w:r w:rsidRPr="00634E37">
        <w:rPr>
          <w:b/>
          <w:bCs/>
          <w:color w:val="000000"/>
          <w:sz w:val="26"/>
          <w:szCs w:val="26"/>
        </w:rPr>
        <w:t>Социальное обслуживание населения</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уменьшаются на 70</w:t>
      </w:r>
      <w:r w:rsidR="00400F96" w:rsidRPr="00634E37">
        <w:rPr>
          <w:color w:val="000000"/>
          <w:sz w:val="26"/>
          <w:szCs w:val="26"/>
        </w:rPr>
        <w:t> </w:t>
      </w:r>
      <w:r w:rsidRPr="00634E37">
        <w:rPr>
          <w:color w:val="000000"/>
          <w:sz w:val="26"/>
          <w:szCs w:val="26"/>
        </w:rPr>
        <w:t>424,5 тыс. рублей, или на 5</w:t>
      </w:r>
      <w:r w:rsidR="00045C65">
        <w:rPr>
          <w:color w:val="000000"/>
          <w:sz w:val="26"/>
          <w:szCs w:val="26"/>
        </w:rPr>
        <w:t>,0</w:t>
      </w:r>
      <w:r w:rsidRPr="00634E37">
        <w:rPr>
          <w:color w:val="000000"/>
          <w:sz w:val="26"/>
          <w:szCs w:val="26"/>
        </w:rPr>
        <w:t>%, и составят 1</w:t>
      </w:r>
      <w:r w:rsidR="00400F96" w:rsidRPr="00634E37">
        <w:rPr>
          <w:color w:val="000000"/>
          <w:sz w:val="26"/>
          <w:szCs w:val="26"/>
        </w:rPr>
        <w:t> </w:t>
      </w:r>
      <w:r w:rsidRPr="00634E37">
        <w:rPr>
          <w:color w:val="000000"/>
          <w:sz w:val="26"/>
          <w:szCs w:val="26"/>
        </w:rPr>
        <w:t>346</w:t>
      </w:r>
      <w:r w:rsidR="00400F96" w:rsidRPr="00634E37">
        <w:rPr>
          <w:color w:val="000000"/>
          <w:sz w:val="26"/>
          <w:szCs w:val="26"/>
        </w:rPr>
        <w:t> </w:t>
      </w:r>
      <w:r w:rsidRPr="00634E37">
        <w:rPr>
          <w:color w:val="000000"/>
          <w:sz w:val="26"/>
          <w:szCs w:val="26"/>
        </w:rPr>
        <w:t>941,5 тыс. рублей.</w:t>
      </w:r>
    </w:p>
    <w:p w:rsidR="00A750FF" w:rsidRPr="00634E37" w:rsidRDefault="00A750FF" w:rsidP="00A750FF">
      <w:pPr>
        <w:widowControl w:val="0"/>
        <w:autoSpaceDE w:val="0"/>
        <w:autoSpaceDN w:val="0"/>
        <w:adjustRightInd w:val="0"/>
        <w:ind w:firstLine="710"/>
        <w:jc w:val="both"/>
        <w:rPr>
          <w:rFonts w:ascii="Arial" w:hAnsi="Arial" w:cs="Arial"/>
          <w:sz w:val="26"/>
          <w:szCs w:val="26"/>
        </w:rPr>
      </w:pPr>
      <w:r w:rsidRPr="00634E37">
        <w:rPr>
          <w:color w:val="000000"/>
          <w:sz w:val="26"/>
          <w:szCs w:val="26"/>
        </w:rPr>
        <w:t>На плановый период 2024 и 2025 годов расходы по данному подразделу планируются в сумме 1</w:t>
      </w:r>
      <w:r w:rsidR="00400F96" w:rsidRPr="00634E37">
        <w:rPr>
          <w:color w:val="000000"/>
          <w:sz w:val="26"/>
          <w:szCs w:val="26"/>
        </w:rPr>
        <w:t> </w:t>
      </w:r>
      <w:r w:rsidRPr="00634E37">
        <w:rPr>
          <w:color w:val="000000"/>
          <w:sz w:val="26"/>
          <w:szCs w:val="26"/>
        </w:rPr>
        <w:t>498</w:t>
      </w:r>
      <w:r w:rsidR="00400F96" w:rsidRPr="00634E37">
        <w:rPr>
          <w:color w:val="000000"/>
          <w:sz w:val="26"/>
          <w:szCs w:val="26"/>
        </w:rPr>
        <w:t> </w:t>
      </w:r>
      <w:r w:rsidRPr="00634E37">
        <w:rPr>
          <w:color w:val="000000"/>
          <w:sz w:val="26"/>
          <w:szCs w:val="26"/>
        </w:rPr>
        <w:t>309,8 тыс. рублей и 1</w:t>
      </w:r>
      <w:r w:rsidR="00400F96" w:rsidRPr="00634E37">
        <w:rPr>
          <w:color w:val="000000"/>
          <w:sz w:val="26"/>
          <w:szCs w:val="26"/>
        </w:rPr>
        <w:t> </w:t>
      </w:r>
      <w:r w:rsidRPr="00634E37">
        <w:rPr>
          <w:color w:val="000000"/>
          <w:sz w:val="26"/>
          <w:szCs w:val="26"/>
        </w:rPr>
        <w:t>272</w:t>
      </w:r>
      <w:r w:rsidR="00400F96" w:rsidRPr="00634E37">
        <w:rPr>
          <w:color w:val="000000"/>
          <w:sz w:val="26"/>
          <w:szCs w:val="26"/>
        </w:rPr>
        <w:t> </w:t>
      </w:r>
      <w:r w:rsidRPr="00634E37">
        <w:rPr>
          <w:color w:val="000000"/>
          <w:sz w:val="26"/>
          <w:szCs w:val="26"/>
        </w:rPr>
        <w:t>653,9 тыс. рублей соответственно.</w:t>
      </w:r>
    </w:p>
    <w:p w:rsidR="00A750FF" w:rsidRPr="00634E37" w:rsidRDefault="00A750FF" w:rsidP="00A750FF">
      <w:pPr>
        <w:widowControl w:val="0"/>
        <w:autoSpaceDE w:val="0"/>
        <w:autoSpaceDN w:val="0"/>
        <w:adjustRightInd w:val="0"/>
        <w:ind w:firstLine="710"/>
        <w:jc w:val="both"/>
        <w:rPr>
          <w:rFonts w:ascii="Arial" w:hAnsi="Arial" w:cs="Arial"/>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1" w:type="dxa"/>
        <w:tblInd w:w="20" w:type="dxa"/>
        <w:tblLayout w:type="fixed"/>
        <w:tblLook w:val="0000" w:firstRow="0" w:lastRow="0" w:firstColumn="0" w:lastColumn="0" w:noHBand="0" w:noVBand="0"/>
      </w:tblPr>
      <w:tblGrid>
        <w:gridCol w:w="5517"/>
        <w:gridCol w:w="1293"/>
        <w:gridCol w:w="1357"/>
        <w:gridCol w:w="1125"/>
        <w:gridCol w:w="489"/>
      </w:tblGrid>
      <w:tr w:rsidR="00A750FF" w:rsidRPr="00634E37" w:rsidTr="00383264">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A750FF">
            <w:pPr>
              <w:widowControl w:val="0"/>
              <w:autoSpaceDE w:val="0"/>
              <w:autoSpaceDN w:val="0"/>
              <w:adjustRightInd w:val="0"/>
              <w:jc w:val="center"/>
              <w:rPr>
                <w:rFonts w:ascii="Arial" w:hAnsi="Arial" w:cs="Arial"/>
              </w:rPr>
            </w:pPr>
            <w:r w:rsidRPr="00634E37">
              <w:rPr>
                <w:color w:val="000000"/>
                <w:sz w:val="20"/>
                <w:szCs w:val="20"/>
              </w:rPr>
              <w:t>Закон о бюджете (с изменениями от 28.10.2022 № 85)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A750FF">
            <w:pPr>
              <w:widowControl w:val="0"/>
              <w:autoSpaceDE w:val="0"/>
              <w:autoSpaceDN w:val="0"/>
              <w:adjustRightInd w:val="0"/>
              <w:jc w:val="center"/>
              <w:rPr>
                <w:rFonts w:ascii="Arial" w:hAnsi="Arial" w:cs="Arial"/>
              </w:rPr>
            </w:pPr>
            <w:r w:rsidRPr="00634E37">
              <w:rPr>
                <w:color w:val="000000"/>
                <w:sz w:val="20"/>
                <w:szCs w:val="20"/>
              </w:rPr>
              <w:t>Проект закона</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color w:val="000000"/>
                <w:sz w:val="20"/>
                <w:szCs w:val="20"/>
              </w:rPr>
            </w:pPr>
            <w:r w:rsidRPr="00634E37">
              <w:rPr>
                <w:color w:val="000000"/>
                <w:sz w:val="20"/>
                <w:szCs w:val="20"/>
              </w:rPr>
              <w:t>Изменения</w:t>
            </w:r>
          </w:p>
          <w:p w:rsidR="00A750FF" w:rsidRPr="00634E37" w:rsidRDefault="00A750FF" w:rsidP="0067767E">
            <w:pPr>
              <w:widowControl w:val="0"/>
              <w:autoSpaceDE w:val="0"/>
              <w:autoSpaceDN w:val="0"/>
              <w:adjustRightInd w:val="0"/>
              <w:jc w:val="center"/>
              <w:rPr>
                <w:color w:val="000000"/>
                <w:sz w:val="20"/>
                <w:szCs w:val="20"/>
              </w:rPr>
            </w:pPr>
            <w:r w:rsidRPr="00634E37">
              <w:rPr>
                <w:color w:val="000000"/>
                <w:sz w:val="20"/>
                <w:szCs w:val="20"/>
              </w:rPr>
              <w:t xml:space="preserve"> (+/-)</w:t>
            </w:r>
          </w:p>
          <w:p w:rsidR="00A750FF" w:rsidRPr="00634E37" w:rsidRDefault="00A750FF" w:rsidP="0067767E">
            <w:pPr>
              <w:widowControl w:val="0"/>
              <w:autoSpaceDE w:val="0"/>
              <w:autoSpaceDN w:val="0"/>
              <w:adjustRightInd w:val="0"/>
              <w:jc w:val="center"/>
              <w:rPr>
                <w:rFonts w:ascii="Arial" w:hAnsi="Arial" w:cs="Arial"/>
              </w:rPr>
            </w:pP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color w:val="000000"/>
                <w:sz w:val="20"/>
                <w:szCs w:val="20"/>
              </w:rPr>
              <w:t>%</w:t>
            </w:r>
          </w:p>
        </w:tc>
      </w:tr>
      <w:tr w:rsidR="00A750FF" w:rsidRPr="00634E37" w:rsidTr="00383264">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3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Социальная поддержка граждан</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1 417 366,0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1 342 626,0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-74 740,0</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-5,3</w:t>
            </w:r>
          </w:p>
        </w:tc>
      </w:tr>
      <w:tr w:rsidR="00A750FF" w:rsidRPr="00634E37" w:rsidTr="00383264">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3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Доступная среда</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4 315,5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4 315,5</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045C65" w:rsidRDefault="00045C65" w:rsidP="0067767E">
            <w:pPr>
              <w:widowControl w:val="0"/>
              <w:autoSpaceDE w:val="0"/>
              <w:autoSpaceDN w:val="0"/>
              <w:adjustRightInd w:val="0"/>
              <w:jc w:val="center"/>
              <w:rPr>
                <w:bCs/>
                <w:color w:val="000000"/>
                <w:sz w:val="20"/>
                <w:szCs w:val="20"/>
              </w:rPr>
            </w:pPr>
            <w:r w:rsidRPr="00045C65">
              <w:rPr>
                <w:bCs/>
                <w:color w:val="000000"/>
                <w:sz w:val="20"/>
                <w:szCs w:val="20"/>
              </w:rPr>
              <w:t>х</w:t>
            </w:r>
          </w:p>
        </w:tc>
      </w:tr>
    </w:tbl>
    <w:p w:rsidR="00A750FF" w:rsidRPr="00634E37" w:rsidRDefault="00A750FF" w:rsidP="00A750FF">
      <w:pPr>
        <w:widowControl w:val="0"/>
        <w:autoSpaceDE w:val="0"/>
        <w:autoSpaceDN w:val="0"/>
        <w:adjustRightInd w:val="0"/>
        <w:ind w:firstLine="710"/>
        <w:jc w:val="both"/>
        <w:rPr>
          <w:color w:val="000000"/>
          <w:sz w:val="26"/>
          <w:szCs w:val="26"/>
        </w:rPr>
      </w:pPr>
      <w:r w:rsidRPr="00634E37">
        <w:rPr>
          <w:color w:val="000000"/>
          <w:sz w:val="26"/>
          <w:szCs w:val="26"/>
        </w:rPr>
        <w:t>Основные расходы по подразделу предусматриваются:</w:t>
      </w:r>
    </w:p>
    <w:p w:rsidR="0063079A" w:rsidRPr="00634E37" w:rsidRDefault="00A750FF" w:rsidP="00A750FF">
      <w:pPr>
        <w:widowControl w:val="0"/>
        <w:autoSpaceDE w:val="0"/>
        <w:autoSpaceDN w:val="0"/>
        <w:adjustRightInd w:val="0"/>
        <w:ind w:firstLine="710"/>
        <w:jc w:val="both"/>
        <w:rPr>
          <w:color w:val="000000"/>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Pr="00634E37">
        <w:rPr>
          <w:color w:val="000000"/>
          <w:sz w:val="26"/>
          <w:szCs w:val="26"/>
        </w:rPr>
        <w:t>Социальная поддержка граждан</w:t>
      </w:r>
      <w:r w:rsidR="00383264" w:rsidRPr="00634E37">
        <w:rPr>
          <w:color w:val="000000"/>
          <w:sz w:val="26"/>
          <w:szCs w:val="26"/>
        </w:rPr>
        <w:t>»</w:t>
      </w:r>
      <w:r w:rsidRPr="00634E37">
        <w:rPr>
          <w:color w:val="000000"/>
          <w:sz w:val="26"/>
          <w:szCs w:val="26"/>
        </w:rPr>
        <w:t xml:space="preserve"> - 1</w:t>
      </w:r>
      <w:r w:rsidR="00383264" w:rsidRPr="00634E37">
        <w:rPr>
          <w:color w:val="000000"/>
          <w:sz w:val="26"/>
          <w:szCs w:val="26"/>
        </w:rPr>
        <w:t> </w:t>
      </w:r>
      <w:r w:rsidRPr="00634E37">
        <w:rPr>
          <w:color w:val="000000"/>
          <w:sz w:val="26"/>
          <w:szCs w:val="26"/>
        </w:rPr>
        <w:t>342</w:t>
      </w:r>
      <w:r w:rsidR="00383264" w:rsidRPr="00634E37">
        <w:rPr>
          <w:color w:val="000000"/>
          <w:sz w:val="26"/>
          <w:szCs w:val="26"/>
        </w:rPr>
        <w:t> </w:t>
      </w:r>
      <w:r w:rsidRPr="00634E37">
        <w:rPr>
          <w:color w:val="000000"/>
          <w:sz w:val="26"/>
          <w:szCs w:val="26"/>
        </w:rPr>
        <w:t>626,0</w:t>
      </w:r>
      <w:r w:rsidR="00045C65">
        <w:rPr>
          <w:color w:val="000000"/>
          <w:sz w:val="26"/>
          <w:szCs w:val="26"/>
        </w:rPr>
        <w:t> </w:t>
      </w:r>
      <w:r w:rsidRPr="00634E37">
        <w:rPr>
          <w:color w:val="000000"/>
          <w:sz w:val="26"/>
          <w:szCs w:val="26"/>
        </w:rPr>
        <w:t>тыс. рублей (по сравнению с 2022 годом расходы уменьшаются на 74</w:t>
      </w:r>
      <w:r w:rsidR="00383264" w:rsidRPr="00634E37">
        <w:rPr>
          <w:color w:val="000000"/>
          <w:sz w:val="26"/>
          <w:szCs w:val="26"/>
        </w:rPr>
        <w:t> </w:t>
      </w:r>
      <w:r w:rsidRPr="00634E37">
        <w:rPr>
          <w:color w:val="000000"/>
          <w:sz w:val="26"/>
          <w:szCs w:val="26"/>
        </w:rPr>
        <w:t>740,0</w:t>
      </w:r>
      <w:r w:rsidR="00045C65">
        <w:rPr>
          <w:color w:val="000000"/>
          <w:sz w:val="26"/>
          <w:szCs w:val="26"/>
        </w:rPr>
        <w:t> </w:t>
      </w:r>
      <w:r w:rsidRPr="00634E37">
        <w:rPr>
          <w:color w:val="000000"/>
          <w:sz w:val="26"/>
          <w:szCs w:val="26"/>
        </w:rPr>
        <w:t>тыс. рублей или 5,3%), в том числе предусмотрены расходы по целевым статьям</w:t>
      </w:r>
      <w:r w:rsidR="0063079A" w:rsidRPr="00634E37">
        <w:rPr>
          <w:color w:val="000000"/>
          <w:sz w:val="26"/>
          <w:szCs w:val="26"/>
        </w:rPr>
        <w:t>:</w:t>
      </w:r>
    </w:p>
    <w:p w:rsidR="0063079A" w:rsidRPr="00634E37" w:rsidRDefault="00045C65" w:rsidP="00A750FF">
      <w:pPr>
        <w:widowControl w:val="0"/>
        <w:autoSpaceDE w:val="0"/>
        <w:autoSpaceDN w:val="0"/>
        <w:adjustRightInd w:val="0"/>
        <w:ind w:firstLine="710"/>
        <w:jc w:val="both"/>
        <w:rPr>
          <w:color w:val="000000"/>
          <w:sz w:val="26"/>
          <w:szCs w:val="26"/>
        </w:rPr>
      </w:pPr>
      <w:r>
        <w:rPr>
          <w:color w:val="000000"/>
          <w:sz w:val="26"/>
          <w:szCs w:val="26"/>
        </w:rPr>
        <w:t>- «</w:t>
      </w:r>
      <w:r w:rsidR="00A750FF" w:rsidRPr="00634E37">
        <w:rPr>
          <w:color w:val="000000"/>
          <w:sz w:val="26"/>
          <w:szCs w:val="26"/>
        </w:rPr>
        <w:t>Обеспечение деятельности государственных организаций Чувашской Республики социального обслуживания граждан пожилого возраста и инвалидов</w:t>
      </w:r>
      <w:r w:rsidR="00383264" w:rsidRPr="00634E37">
        <w:rPr>
          <w:color w:val="000000"/>
          <w:sz w:val="26"/>
          <w:szCs w:val="26"/>
        </w:rPr>
        <w:t>»</w:t>
      </w:r>
      <w:r w:rsidR="00A750FF" w:rsidRPr="00634E37">
        <w:rPr>
          <w:color w:val="000000"/>
          <w:sz w:val="26"/>
          <w:szCs w:val="26"/>
        </w:rPr>
        <w:t xml:space="preserve"> - 426 806,0 тыс. рублей;</w:t>
      </w:r>
    </w:p>
    <w:p w:rsidR="0063079A" w:rsidRPr="00634E37" w:rsidRDefault="00045C65" w:rsidP="0063079A">
      <w:pPr>
        <w:widowControl w:val="0"/>
        <w:autoSpaceDE w:val="0"/>
        <w:autoSpaceDN w:val="0"/>
        <w:adjustRightInd w:val="0"/>
        <w:ind w:firstLine="710"/>
        <w:jc w:val="both"/>
        <w:rPr>
          <w:color w:val="000000"/>
          <w:sz w:val="26"/>
          <w:szCs w:val="26"/>
        </w:rPr>
      </w:pPr>
      <w:r>
        <w:rPr>
          <w:color w:val="000000"/>
          <w:sz w:val="26"/>
          <w:szCs w:val="26"/>
        </w:rPr>
        <w:t>- </w:t>
      </w:r>
      <w:r w:rsidR="0063079A" w:rsidRPr="00634E37">
        <w:rPr>
          <w:color w:val="000000"/>
          <w:sz w:val="26"/>
          <w:szCs w:val="26"/>
        </w:rPr>
        <w:t>«Обеспечение деятельности государственных организаций Чувашской Республики социального обслуживания бездомных граждан»</w:t>
      </w:r>
      <w:r w:rsidR="0063079A" w:rsidRPr="00634E37">
        <w:rPr>
          <w:sz w:val="26"/>
          <w:szCs w:val="26"/>
        </w:rPr>
        <w:t xml:space="preserve"> - </w:t>
      </w:r>
      <w:r w:rsidR="0063079A" w:rsidRPr="00634E37">
        <w:rPr>
          <w:color w:val="000000"/>
          <w:sz w:val="26"/>
          <w:szCs w:val="26"/>
        </w:rPr>
        <w:t>7 523,6 тыс. рублей;</w:t>
      </w:r>
    </w:p>
    <w:p w:rsidR="0063079A" w:rsidRPr="00634E37" w:rsidRDefault="00045C65" w:rsidP="0063079A">
      <w:pPr>
        <w:widowControl w:val="0"/>
        <w:autoSpaceDE w:val="0"/>
        <w:autoSpaceDN w:val="0"/>
        <w:adjustRightInd w:val="0"/>
        <w:ind w:firstLine="710"/>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Обеспечение деятельности государственных организаций Чувашской Республики социального обслуживания</w:t>
      </w:r>
      <w:r w:rsidR="00383264" w:rsidRPr="00634E37">
        <w:rPr>
          <w:color w:val="000000"/>
          <w:sz w:val="26"/>
          <w:szCs w:val="26"/>
        </w:rPr>
        <w:t>»</w:t>
      </w:r>
      <w:r w:rsidR="00A750FF" w:rsidRPr="00634E37">
        <w:rPr>
          <w:color w:val="000000"/>
          <w:sz w:val="26"/>
          <w:szCs w:val="26"/>
        </w:rPr>
        <w:t xml:space="preserve"> - 490</w:t>
      </w:r>
      <w:r w:rsidR="00383264" w:rsidRPr="00634E37">
        <w:rPr>
          <w:color w:val="000000"/>
          <w:sz w:val="26"/>
          <w:szCs w:val="26"/>
        </w:rPr>
        <w:t> </w:t>
      </w:r>
      <w:r w:rsidR="00A750FF" w:rsidRPr="00634E37">
        <w:rPr>
          <w:color w:val="000000"/>
          <w:sz w:val="26"/>
          <w:szCs w:val="26"/>
        </w:rPr>
        <w:t>222,8 тыс. рублей;</w:t>
      </w:r>
    </w:p>
    <w:p w:rsidR="0063079A" w:rsidRPr="00634E37" w:rsidRDefault="00045C65" w:rsidP="0063079A">
      <w:pPr>
        <w:widowControl w:val="0"/>
        <w:autoSpaceDE w:val="0"/>
        <w:autoSpaceDN w:val="0"/>
        <w:adjustRightInd w:val="0"/>
        <w:ind w:firstLine="710"/>
        <w:jc w:val="both"/>
        <w:rPr>
          <w:color w:val="000000"/>
          <w:sz w:val="26"/>
          <w:szCs w:val="26"/>
        </w:rPr>
      </w:pPr>
      <w:r>
        <w:rPr>
          <w:color w:val="000000"/>
          <w:sz w:val="26"/>
          <w:szCs w:val="26"/>
        </w:rPr>
        <w:t>- </w:t>
      </w:r>
      <w:r w:rsidR="0063079A" w:rsidRPr="00634E37">
        <w:rPr>
          <w:color w:val="000000"/>
          <w:sz w:val="26"/>
          <w:szCs w:val="26"/>
        </w:rP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 -13 883,9 тыс. рублей;</w:t>
      </w:r>
    </w:p>
    <w:p w:rsidR="0063079A" w:rsidRPr="00634E37" w:rsidRDefault="00045C65" w:rsidP="0063079A">
      <w:pPr>
        <w:widowControl w:val="0"/>
        <w:autoSpaceDE w:val="0"/>
        <w:autoSpaceDN w:val="0"/>
        <w:adjustRightInd w:val="0"/>
        <w:ind w:firstLine="710"/>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Обеспечение деятельности государственных организаций Чувашской Республики социального обслуживания детей с ограниченными возможностями</w:t>
      </w:r>
      <w:r w:rsidR="00383264" w:rsidRPr="00634E37">
        <w:rPr>
          <w:color w:val="000000"/>
          <w:sz w:val="26"/>
          <w:szCs w:val="26"/>
        </w:rPr>
        <w:t>»</w:t>
      </w:r>
      <w:r w:rsidR="00A750FF" w:rsidRPr="00634E37">
        <w:rPr>
          <w:color w:val="000000"/>
          <w:sz w:val="26"/>
          <w:szCs w:val="26"/>
        </w:rPr>
        <w:t xml:space="preserve"> - 137 706,2 тыс. рублей;</w:t>
      </w:r>
    </w:p>
    <w:p w:rsidR="0063079A" w:rsidRPr="00634E37" w:rsidRDefault="00045C65" w:rsidP="00A750FF">
      <w:pPr>
        <w:widowControl w:val="0"/>
        <w:autoSpaceDE w:val="0"/>
        <w:autoSpaceDN w:val="0"/>
        <w:adjustRightInd w:val="0"/>
        <w:ind w:firstLine="710"/>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Обеспечение деятельности государственных организаций Чувашской Республики социального обслуживания семьи и детей</w:t>
      </w:r>
      <w:r w:rsidR="00383264" w:rsidRPr="00634E37">
        <w:rPr>
          <w:color w:val="000000"/>
          <w:sz w:val="26"/>
          <w:szCs w:val="26"/>
        </w:rPr>
        <w:t>»</w:t>
      </w:r>
      <w:r w:rsidR="00A750FF" w:rsidRPr="00634E37">
        <w:rPr>
          <w:color w:val="000000"/>
          <w:sz w:val="26"/>
          <w:szCs w:val="26"/>
        </w:rPr>
        <w:t xml:space="preserve"> - 100 010,1 тыс. рублей;</w:t>
      </w:r>
    </w:p>
    <w:p w:rsidR="0063079A" w:rsidRPr="00634E37" w:rsidRDefault="00045C65" w:rsidP="00A750FF">
      <w:pPr>
        <w:widowControl w:val="0"/>
        <w:autoSpaceDE w:val="0"/>
        <w:autoSpaceDN w:val="0"/>
        <w:adjustRightInd w:val="0"/>
        <w:ind w:firstLine="710"/>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Обеспечение деятельности центра предоставления мер социальной поддержки</w:t>
      </w:r>
      <w:r w:rsidR="00383264" w:rsidRPr="00634E37">
        <w:rPr>
          <w:color w:val="000000"/>
          <w:sz w:val="26"/>
          <w:szCs w:val="26"/>
        </w:rPr>
        <w:t>»</w:t>
      </w:r>
      <w:r w:rsidR="00A750FF" w:rsidRPr="00634E37">
        <w:rPr>
          <w:color w:val="000000"/>
          <w:sz w:val="26"/>
          <w:szCs w:val="26"/>
        </w:rPr>
        <w:t xml:space="preserve"> - 156</w:t>
      </w:r>
      <w:r w:rsidR="00383264" w:rsidRPr="00634E37">
        <w:rPr>
          <w:color w:val="000000"/>
          <w:sz w:val="26"/>
          <w:szCs w:val="26"/>
        </w:rPr>
        <w:t> </w:t>
      </w:r>
      <w:r w:rsidR="00A750FF" w:rsidRPr="00634E37">
        <w:rPr>
          <w:color w:val="000000"/>
          <w:sz w:val="26"/>
          <w:szCs w:val="26"/>
        </w:rPr>
        <w:t>706,6 тыс. рублей</w:t>
      </w:r>
      <w:r w:rsidR="00383264" w:rsidRPr="00634E37">
        <w:rPr>
          <w:color w:val="000000"/>
          <w:sz w:val="26"/>
          <w:szCs w:val="26"/>
        </w:rPr>
        <w:t>»</w:t>
      </w:r>
      <w:r w:rsidR="00A750FF" w:rsidRPr="00634E37">
        <w:rPr>
          <w:color w:val="000000"/>
          <w:sz w:val="26"/>
          <w:szCs w:val="26"/>
        </w:rPr>
        <w:t>;</w:t>
      </w:r>
    </w:p>
    <w:p w:rsidR="00A750FF" w:rsidRPr="00634E37" w:rsidRDefault="00A750FF" w:rsidP="00A750FF">
      <w:pPr>
        <w:widowControl w:val="0"/>
        <w:autoSpaceDE w:val="0"/>
        <w:autoSpaceDN w:val="0"/>
        <w:adjustRightInd w:val="0"/>
        <w:ind w:firstLine="710"/>
        <w:jc w:val="both"/>
        <w:rPr>
          <w:color w:val="000000"/>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Pr="00634E37">
        <w:rPr>
          <w:color w:val="000000"/>
          <w:sz w:val="26"/>
          <w:szCs w:val="26"/>
        </w:rPr>
        <w:t>Доступная среда</w:t>
      </w:r>
      <w:r w:rsidR="00383264" w:rsidRPr="00634E37">
        <w:rPr>
          <w:color w:val="000000"/>
          <w:sz w:val="26"/>
          <w:szCs w:val="26"/>
        </w:rPr>
        <w:t>»</w:t>
      </w:r>
      <w:r w:rsidRPr="00634E37">
        <w:rPr>
          <w:color w:val="000000"/>
          <w:sz w:val="26"/>
          <w:szCs w:val="26"/>
        </w:rPr>
        <w:t xml:space="preserve"> - 4 315,0 тыс. рублей, в том числе по целевой статье </w:t>
      </w:r>
      <w:r w:rsidR="00383264" w:rsidRPr="00634E37">
        <w:rPr>
          <w:color w:val="000000"/>
          <w:sz w:val="26"/>
          <w:szCs w:val="26"/>
        </w:rPr>
        <w:t>«</w:t>
      </w:r>
      <w:r w:rsidRPr="00634E37">
        <w:rPr>
          <w:color w:val="000000"/>
          <w:sz w:val="26"/>
          <w:szCs w:val="26"/>
        </w:rPr>
        <w:t>Реализация мероприятий в сфере реабилитации и абилитации инвалидов</w:t>
      </w:r>
      <w:r w:rsidR="00383264" w:rsidRPr="00634E37">
        <w:rPr>
          <w:color w:val="000000"/>
          <w:sz w:val="26"/>
          <w:szCs w:val="26"/>
        </w:rPr>
        <w:t>»</w:t>
      </w:r>
      <w:r w:rsidRPr="00634E37">
        <w:rPr>
          <w:color w:val="000000"/>
          <w:sz w:val="26"/>
          <w:szCs w:val="26"/>
        </w:rPr>
        <w:t xml:space="preserve"> </w:t>
      </w:r>
      <w:r w:rsidR="00045C65">
        <w:rPr>
          <w:color w:val="000000"/>
          <w:sz w:val="26"/>
          <w:szCs w:val="26"/>
        </w:rPr>
        <w:t>в указанной сумме</w:t>
      </w:r>
      <w:r w:rsidRPr="00634E37">
        <w:rPr>
          <w:color w:val="000000"/>
          <w:sz w:val="26"/>
          <w:szCs w:val="26"/>
        </w:rPr>
        <w:t>.</w:t>
      </w:r>
    </w:p>
    <w:p w:rsidR="00A750FF" w:rsidRPr="00634E37" w:rsidRDefault="00A750FF" w:rsidP="0063079A">
      <w:pPr>
        <w:widowControl w:val="0"/>
        <w:autoSpaceDE w:val="0"/>
        <w:autoSpaceDN w:val="0"/>
        <w:adjustRightInd w:val="0"/>
        <w:spacing w:before="240"/>
        <w:ind w:firstLine="710"/>
        <w:jc w:val="both"/>
        <w:rPr>
          <w:rFonts w:ascii="Arial" w:hAnsi="Arial" w:cs="Arial"/>
          <w:sz w:val="26"/>
          <w:szCs w:val="26"/>
        </w:rPr>
      </w:pPr>
      <w:r w:rsidRPr="00634E37">
        <w:rPr>
          <w:color w:val="000000"/>
          <w:sz w:val="26"/>
          <w:szCs w:val="26"/>
        </w:rPr>
        <w:t xml:space="preserve">Бюджетные ассигнования по подразделу </w:t>
      </w:r>
      <w:r w:rsidR="00383264" w:rsidRPr="00634E37">
        <w:rPr>
          <w:b/>
          <w:color w:val="000000"/>
          <w:sz w:val="26"/>
          <w:szCs w:val="26"/>
        </w:rPr>
        <w:t>«</w:t>
      </w:r>
      <w:r w:rsidRPr="00634E37">
        <w:rPr>
          <w:b/>
          <w:bCs/>
          <w:color w:val="000000"/>
          <w:sz w:val="26"/>
          <w:szCs w:val="26"/>
        </w:rPr>
        <w:t>Социальное обеспечение населения</w:t>
      </w:r>
      <w:r w:rsidR="00383264" w:rsidRPr="00634E37">
        <w:rPr>
          <w:b/>
          <w:bCs/>
          <w:color w:val="000000"/>
          <w:sz w:val="26"/>
          <w:szCs w:val="26"/>
        </w:rPr>
        <w:t>»</w:t>
      </w:r>
      <w:r w:rsidRPr="00634E37">
        <w:rPr>
          <w:b/>
          <w:bCs/>
          <w:color w:val="000000"/>
          <w:sz w:val="26"/>
          <w:szCs w:val="26"/>
        </w:rPr>
        <w:t xml:space="preserve"> </w:t>
      </w:r>
      <w:r w:rsidRPr="00634E37">
        <w:rPr>
          <w:color w:val="000000"/>
          <w:sz w:val="26"/>
          <w:szCs w:val="26"/>
        </w:rPr>
        <w:t>в 2023 году по сравнению с показателями 2022 года увеличиваются на 856</w:t>
      </w:r>
      <w:r w:rsidR="00383264" w:rsidRPr="00634E37">
        <w:rPr>
          <w:color w:val="000000"/>
          <w:sz w:val="26"/>
          <w:szCs w:val="26"/>
        </w:rPr>
        <w:t> </w:t>
      </w:r>
      <w:r w:rsidRPr="00634E37">
        <w:rPr>
          <w:color w:val="000000"/>
          <w:sz w:val="26"/>
          <w:szCs w:val="26"/>
        </w:rPr>
        <w:t>017,9 тыс. рублей, или на 7,3%, и составят 12</w:t>
      </w:r>
      <w:r w:rsidR="00383264" w:rsidRPr="00634E37">
        <w:rPr>
          <w:color w:val="000000"/>
          <w:sz w:val="26"/>
          <w:szCs w:val="26"/>
        </w:rPr>
        <w:t> </w:t>
      </w:r>
      <w:r w:rsidRPr="00634E37">
        <w:rPr>
          <w:color w:val="000000"/>
          <w:sz w:val="26"/>
          <w:szCs w:val="26"/>
        </w:rPr>
        <w:t>546</w:t>
      </w:r>
      <w:r w:rsidR="00383264" w:rsidRPr="00634E37">
        <w:rPr>
          <w:color w:val="000000"/>
          <w:sz w:val="26"/>
          <w:szCs w:val="26"/>
        </w:rPr>
        <w:t> </w:t>
      </w:r>
      <w:r w:rsidRPr="00634E37">
        <w:rPr>
          <w:color w:val="000000"/>
          <w:sz w:val="26"/>
          <w:szCs w:val="26"/>
        </w:rPr>
        <w:t>530,2 тыс. рублей.</w:t>
      </w:r>
    </w:p>
    <w:p w:rsidR="00A750FF" w:rsidRPr="00634E37" w:rsidRDefault="00A750FF" w:rsidP="00A750FF">
      <w:pPr>
        <w:widowControl w:val="0"/>
        <w:autoSpaceDE w:val="0"/>
        <w:autoSpaceDN w:val="0"/>
        <w:adjustRightInd w:val="0"/>
        <w:ind w:firstLine="710"/>
        <w:jc w:val="both"/>
        <w:rPr>
          <w:rFonts w:ascii="Arial" w:hAnsi="Arial" w:cs="Arial"/>
          <w:sz w:val="26"/>
          <w:szCs w:val="26"/>
        </w:rPr>
      </w:pPr>
      <w:r w:rsidRPr="00634E37">
        <w:rPr>
          <w:color w:val="000000"/>
          <w:sz w:val="26"/>
          <w:szCs w:val="26"/>
        </w:rPr>
        <w:t>На плановый период 2024 и 2025 годов расходы по данному подразделу планируются в сумме 12</w:t>
      </w:r>
      <w:r w:rsidR="00383264" w:rsidRPr="00634E37">
        <w:rPr>
          <w:color w:val="000000"/>
          <w:sz w:val="26"/>
          <w:szCs w:val="26"/>
        </w:rPr>
        <w:t> </w:t>
      </w:r>
      <w:r w:rsidRPr="00634E37">
        <w:rPr>
          <w:color w:val="000000"/>
          <w:sz w:val="26"/>
          <w:szCs w:val="26"/>
        </w:rPr>
        <w:t>951</w:t>
      </w:r>
      <w:r w:rsidR="00383264" w:rsidRPr="00634E37">
        <w:rPr>
          <w:color w:val="000000"/>
          <w:sz w:val="26"/>
          <w:szCs w:val="26"/>
        </w:rPr>
        <w:t> </w:t>
      </w:r>
      <w:r w:rsidRPr="00634E37">
        <w:rPr>
          <w:color w:val="000000"/>
          <w:sz w:val="26"/>
          <w:szCs w:val="26"/>
        </w:rPr>
        <w:t>068,9 тыс. рублей и 12</w:t>
      </w:r>
      <w:r w:rsidR="00383264" w:rsidRPr="00634E37">
        <w:rPr>
          <w:color w:val="000000"/>
          <w:sz w:val="26"/>
          <w:szCs w:val="26"/>
        </w:rPr>
        <w:t> </w:t>
      </w:r>
      <w:r w:rsidRPr="00634E37">
        <w:rPr>
          <w:color w:val="000000"/>
          <w:sz w:val="26"/>
          <w:szCs w:val="26"/>
        </w:rPr>
        <w:t>833</w:t>
      </w:r>
      <w:r w:rsidR="00383264" w:rsidRPr="00634E37">
        <w:rPr>
          <w:color w:val="000000"/>
          <w:sz w:val="26"/>
          <w:szCs w:val="26"/>
        </w:rPr>
        <w:t> </w:t>
      </w:r>
      <w:r w:rsidRPr="00634E37">
        <w:rPr>
          <w:color w:val="000000"/>
          <w:sz w:val="26"/>
          <w:szCs w:val="26"/>
        </w:rPr>
        <w:t>555,5 тыс. рублей соответственно.</w:t>
      </w:r>
    </w:p>
    <w:p w:rsidR="00A750FF" w:rsidRPr="00634E37" w:rsidRDefault="00A750FF" w:rsidP="00A750FF">
      <w:pPr>
        <w:widowControl w:val="0"/>
        <w:autoSpaceDE w:val="0"/>
        <w:autoSpaceDN w:val="0"/>
        <w:adjustRightInd w:val="0"/>
        <w:ind w:firstLine="710"/>
        <w:jc w:val="both"/>
        <w:rPr>
          <w:color w:val="000000"/>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1" w:type="dxa"/>
        <w:tblInd w:w="10" w:type="dxa"/>
        <w:tblLayout w:type="fixed"/>
        <w:tblLook w:val="0000" w:firstRow="0" w:lastRow="0" w:firstColumn="0" w:lastColumn="0" w:noHBand="0" w:noVBand="0"/>
      </w:tblPr>
      <w:tblGrid>
        <w:gridCol w:w="5517"/>
        <w:gridCol w:w="1293"/>
        <w:gridCol w:w="1357"/>
        <w:gridCol w:w="1125"/>
        <w:gridCol w:w="489"/>
      </w:tblGrid>
      <w:tr w:rsidR="00A750FF" w:rsidRPr="00634E37" w:rsidTr="0067767E">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A750FF">
            <w:pPr>
              <w:widowControl w:val="0"/>
              <w:autoSpaceDE w:val="0"/>
              <w:autoSpaceDN w:val="0"/>
              <w:adjustRightInd w:val="0"/>
              <w:jc w:val="center"/>
              <w:rPr>
                <w:rFonts w:ascii="Arial" w:hAnsi="Arial" w:cs="Arial"/>
              </w:rPr>
            </w:pPr>
            <w:r w:rsidRPr="00634E37">
              <w:rPr>
                <w:color w:val="000000"/>
                <w:sz w:val="20"/>
                <w:szCs w:val="20"/>
              </w:rPr>
              <w:t>Закон о бюджете (с изменениями от 28.10.2022 № 85)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A750FF">
            <w:pPr>
              <w:widowControl w:val="0"/>
              <w:autoSpaceDE w:val="0"/>
              <w:autoSpaceDN w:val="0"/>
              <w:adjustRightInd w:val="0"/>
              <w:jc w:val="center"/>
              <w:rPr>
                <w:rFonts w:ascii="Arial" w:hAnsi="Arial" w:cs="Arial"/>
              </w:rPr>
            </w:pPr>
            <w:r w:rsidRPr="00634E37">
              <w:rPr>
                <w:color w:val="000000"/>
                <w:sz w:val="20"/>
                <w:szCs w:val="20"/>
              </w:rPr>
              <w:t>Проект закона</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color w:val="000000"/>
                <w:sz w:val="20"/>
                <w:szCs w:val="20"/>
              </w:rPr>
            </w:pPr>
            <w:r w:rsidRPr="00634E37">
              <w:rPr>
                <w:color w:val="000000"/>
                <w:sz w:val="20"/>
                <w:szCs w:val="20"/>
              </w:rPr>
              <w:t>Изменения</w:t>
            </w:r>
          </w:p>
          <w:p w:rsidR="00A750FF" w:rsidRPr="00634E37" w:rsidRDefault="00A750FF" w:rsidP="00383264">
            <w:pPr>
              <w:widowControl w:val="0"/>
              <w:autoSpaceDE w:val="0"/>
              <w:autoSpaceDN w:val="0"/>
              <w:adjustRightInd w:val="0"/>
              <w:jc w:val="center"/>
              <w:rPr>
                <w:rFonts w:ascii="Arial" w:hAnsi="Arial" w:cs="Arial"/>
              </w:rPr>
            </w:pPr>
            <w:r w:rsidRPr="00634E37">
              <w:rPr>
                <w:color w:val="000000"/>
                <w:sz w:val="20"/>
                <w:szCs w:val="20"/>
              </w:rPr>
              <w:t xml:space="preserve"> (+/-)</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color w:val="000000"/>
                <w:sz w:val="20"/>
                <w:szCs w:val="20"/>
              </w:rPr>
              <w:t>%</w:t>
            </w:r>
          </w:p>
        </w:tc>
      </w:tr>
      <w:tr w:rsidR="00A750FF" w:rsidRPr="00634E37"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4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Обеспечение граждан в Чувашской Республике доступным и комфортным жильем</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505 124,0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388 311,2</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-116 812,8</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-23,1</w:t>
            </w:r>
          </w:p>
        </w:tc>
      </w:tr>
      <w:tr w:rsidR="00A750FF" w:rsidRPr="00634E37"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4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Комплексное развитие сельских территорий Чувашской Республики</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20 791,5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36 472,1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15 680,6</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75,4</w:t>
            </w:r>
          </w:p>
        </w:tc>
      </w:tr>
      <w:tr w:rsidR="00A750FF" w:rsidRPr="00634E37"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4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здравоохранения</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6 399 616,6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6 704 281,9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304 665,3</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4,8</w:t>
            </w:r>
          </w:p>
        </w:tc>
      </w:tr>
      <w:tr w:rsidR="00A750FF" w:rsidRPr="00634E37"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4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Социальная поддержка граждан</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4 424 615,7</w:t>
            </w:r>
          </w:p>
        </w:tc>
        <w:tc>
          <w:tcPr>
            <w:tcW w:w="135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5 074 418,2</w:t>
            </w:r>
          </w:p>
        </w:tc>
        <w:tc>
          <w:tcPr>
            <w:tcW w:w="11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649 802,5</w:t>
            </w:r>
          </w:p>
        </w:tc>
        <w:tc>
          <w:tcPr>
            <w:tcW w:w="48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14,7</w:t>
            </w:r>
          </w:p>
        </w:tc>
      </w:tr>
      <w:tr w:rsidR="00A750FF" w:rsidRPr="00634E37"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4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культуры</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1 800,0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1 800,0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0,0</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0,0</w:t>
            </w:r>
          </w:p>
        </w:tc>
      </w:tr>
      <w:tr w:rsidR="00A750FF" w:rsidRPr="00634E37"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4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физической культуры и спорта</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594,0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900,0</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306,0</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51,5</w:t>
            </w:r>
          </w:p>
        </w:tc>
      </w:tr>
      <w:tr w:rsidR="00A750FF" w:rsidRPr="00634E37"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4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Содействие занятости населения</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328 745,6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327 826,5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-919,1</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-0,3</w:t>
            </w:r>
          </w:p>
        </w:tc>
      </w:tr>
      <w:tr w:rsidR="00A750FF" w:rsidRPr="00634E37"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4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образования</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17 237,6</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12 520,3</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-4 717,3</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35,7</w:t>
            </w:r>
          </w:p>
        </w:tc>
      </w:tr>
    </w:tbl>
    <w:p w:rsidR="00A750FF" w:rsidRPr="00634E37" w:rsidRDefault="00A750FF" w:rsidP="00A750FF">
      <w:pPr>
        <w:widowControl w:val="0"/>
        <w:autoSpaceDE w:val="0"/>
        <w:autoSpaceDN w:val="0"/>
        <w:adjustRightInd w:val="0"/>
        <w:ind w:firstLine="709"/>
        <w:jc w:val="both"/>
        <w:rPr>
          <w:color w:val="000000"/>
          <w:sz w:val="26"/>
          <w:szCs w:val="26"/>
        </w:rPr>
      </w:pPr>
      <w:r w:rsidRPr="00634E37">
        <w:rPr>
          <w:color w:val="000000"/>
          <w:sz w:val="26"/>
          <w:szCs w:val="26"/>
        </w:rPr>
        <w:t>Основные расходы по подразделу предусматриваются:</w:t>
      </w:r>
    </w:p>
    <w:p w:rsidR="00A750FF" w:rsidRPr="00634E37" w:rsidRDefault="00A750FF" w:rsidP="00A750FF">
      <w:pPr>
        <w:widowControl w:val="0"/>
        <w:autoSpaceDE w:val="0"/>
        <w:autoSpaceDN w:val="0"/>
        <w:adjustRightInd w:val="0"/>
        <w:ind w:firstLine="709"/>
        <w:jc w:val="both"/>
        <w:rPr>
          <w:color w:val="000000"/>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Pr="00634E37">
        <w:rPr>
          <w:color w:val="000000"/>
          <w:sz w:val="26"/>
          <w:szCs w:val="26"/>
        </w:rPr>
        <w:t>Обеспечение граждан в Чувашской Республике доступным и комфортным жильем</w:t>
      </w:r>
      <w:r w:rsidR="00383264" w:rsidRPr="00634E37">
        <w:rPr>
          <w:color w:val="000000"/>
          <w:sz w:val="26"/>
          <w:szCs w:val="26"/>
        </w:rPr>
        <w:t>»</w:t>
      </w:r>
      <w:r w:rsidRPr="00634E37">
        <w:rPr>
          <w:color w:val="000000"/>
          <w:sz w:val="26"/>
          <w:szCs w:val="26"/>
        </w:rPr>
        <w:t xml:space="preserve"> - 388 311,2 тыс. рублей (по сравнению с 2022 годом расходы уменьшаются в сальдированной сумме на 116 812,8 тыс. рублей, или </w:t>
      </w:r>
      <w:r w:rsidR="00C53813">
        <w:rPr>
          <w:color w:val="000000"/>
          <w:sz w:val="26"/>
          <w:szCs w:val="26"/>
        </w:rPr>
        <w:t xml:space="preserve">на </w:t>
      </w:r>
      <w:r w:rsidRPr="00634E37">
        <w:rPr>
          <w:color w:val="000000"/>
          <w:sz w:val="26"/>
          <w:szCs w:val="26"/>
        </w:rPr>
        <w:t xml:space="preserve">23,1%, уменьшение связано, в том числе в связи с отсутствием на 2023 год дополнительной социальной поддержки многодетных семей, имеющих семь и более несовершеннолетних детей и состоящих на учете в качестве нуждающихся в жилых помещениях по улучшению жилищных условий в форме единовременной денежной выплаты на приобретение или строительство жилых помещений (предусмотрена в 2022 году в сумме 198 556,6 тыс. рублей), увеличением бюджетных ассигнований по отдельным целевым статьям, основное увеличение по которым приходится на целевую статью </w:t>
      </w:r>
      <w:r w:rsidR="00383264" w:rsidRPr="00634E37">
        <w:rPr>
          <w:color w:val="000000"/>
          <w:sz w:val="26"/>
          <w:szCs w:val="26"/>
        </w:rPr>
        <w:t>«</w:t>
      </w:r>
      <w:r w:rsidRPr="00634E37">
        <w:rPr>
          <w:color w:val="000000"/>
          <w:sz w:val="26"/>
          <w:szCs w:val="26"/>
        </w:rPr>
        <w:t>Субсидирование ипотечных жилищных кредитов и рефинансирование полученных кредитов в рамках реализации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хозяйства</w:t>
      </w:r>
      <w:r w:rsidR="00CA42BD" w:rsidRPr="00634E37">
        <w:rPr>
          <w:color w:val="000000"/>
          <w:sz w:val="26"/>
          <w:szCs w:val="26"/>
        </w:rPr>
        <w:t>» - 252 525,3 тыс. рублей</w:t>
      </w:r>
      <w:r w:rsidRPr="00634E37">
        <w:rPr>
          <w:color w:val="000000"/>
          <w:sz w:val="26"/>
          <w:szCs w:val="26"/>
        </w:rPr>
        <w:t xml:space="preserve"> (больше на 94 613,1 тыс. рублей по сравнению с 2022 годом).</w:t>
      </w:r>
    </w:p>
    <w:p w:rsidR="00A750FF" w:rsidRPr="00634E37" w:rsidRDefault="00A750FF" w:rsidP="00A750FF">
      <w:pPr>
        <w:widowControl w:val="0"/>
        <w:autoSpaceDE w:val="0"/>
        <w:autoSpaceDN w:val="0"/>
        <w:adjustRightInd w:val="0"/>
        <w:ind w:firstLine="709"/>
        <w:jc w:val="both"/>
        <w:rPr>
          <w:color w:val="000000"/>
          <w:sz w:val="26"/>
          <w:szCs w:val="26"/>
        </w:rPr>
      </w:pPr>
      <w:r w:rsidRPr="00634E37">
        <w:rPr>
          <w:color w:val="000000"/>
          <w:sz w:val="26"/>
          <w:szCs w:val="26"/>
        </w:rPr>
        <w:t>Наибольшие расходы</w:t>
      </w:r>
      <w:r w:rsidRPr="00634E37">
        <w:rPr>
          <w:sz w:val="26"/>
          <w:szCs w:val="26"/>
        </w:rPr>
        <w:t xml:space="preserve"> </w:t>
      </w:r>
      <w:r w:rsidRPr="00634E37">
        <w:rPr>
          <w:color w:val="000000"/>
          <w:sz w:val="26"/>
          <w:szCs w:val="26"/>
        </w:rPr>
        <w:t xml:space="preserve">по государственной программе </w:t>
      </w:r>
      <w:r w:rsidR="00383264" w:rsidRPr="00634E37">
        <w:rPr>
          <w:color w:val="000000"/>
          <w:sz w:val="26"/>
          <w:szCs w:val="26"/>
        </w:rPr>
        <w:t>«</w:t>
      </w:r>
      <w:r w:rsidRPr="00634E37">
        <w:rPr>
          <w:color w:val="000000"/>
          <w:sz w:val="26"/>
          <w:szCs w:val="26"/>
        </w:rPr>
        <w:t>Обеспечение граждан в Чувашской Республике доступным и комфортным жильем</w:t>
      </w:r>
      <w:r w:rsidR="00383264" w:rsidRPr="00634E37">
        <w:rPr>
          <w:color w:val="000000"/>
          <w:sz w:val="26"/>
          <w:szCs w:val="26"/>
        </w:rPr>
        <w:t>»</w:t>
      </w:r>
      <w:r w:rsidRPr="00634E37">
        <w:rPr>
          <w:color w:val="000000"/>
          <w:sz w:val="26"/>
          <w:szCs w:val="26"/>
        </w:rPr>
        <w:t xml:space="preserve"> запланированы по следующим целевым статьям:</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r w:rsidR="00383264" w:rsidRPr="00634E37">
        <w:rPr>
          <w:color w:val="000000"/>
          <w:sz w:val="26"/>
          <w:szCs w:val="26"/>
        </w:rPr>
        <w:t>»</w:t>
      </w:r>
      <w:r w:rsidR="00A750FF" w:rsidRPr="00634E37">
        <w:rPr>
          <w:color w:val="000000"/>
          <w:sz w:val="26"/>
          <w:szCs w:val="26"/>
        </w:rPr>
        <w:t xml:space="preserve"> - 47 000,0 тыс. рублей (из расчета на 1273 чел. получателей);</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 xml:space="preserve">Осуществление полномочий Российской Федерации по обеспечению жильем отдельных категорий граждан, установленных Федеральным законом от 12 января 1995 года № 5-ФЗ </w:t>
      </w:r>
      <w:r w:rsidR="00383264" w:rsidRPr="00634E37">
        <w:rPr>
          <w:color w:val="000000"/>
          <w:sz w:val="26"/>
          <w:szCs w:val="26"/>
        </w:rPr>
        <w:t>«</w:t>
      </w:r>
      <w:r w:rsidR="00A750FF" w:rsidRPr="00634E37">
        <w:rPr>
          <w:color w:val="000000"/>
          <w:sz w:val="26"/>
          <w:szCs w:val="26"/>
        </w:rPr>
        <w:t>О ветеранах</w:t>
      </w:r>
      <w:r w:rsidR="00383264" w:rsidRPr="00634E37">
        <w:rPr>
          <w:color w:val="000000"/>
          <w:sz w:val="26"/>
          <w:szCs w:val="26"/>
        </w:rPr>
        <w:t>»</w:t>
      </w:r>
      <w:r w:rsidR="00A750FF" w:rsidRPr="00634E37">
        <w:rPr>
          <w:color w:val="000000"/>
          <w:sz w:val="26"/>
          <w:szCs w:val="26"/>
        </w:rPr>
        <w:t xml:space="preserve">, в соответствии с Указом Президента Российской Федерации от 7 мая 2008 года № 714 </w:t>
      </w:r>
      <w:r w:rsidR="00383264" w:rsidRPr="00634E37">
        <w:rPr>
          <w:color w:val="000000"/>
          <w:sz w:val="26"/>
          <w:szCs w:val="26"/>
        </w:rPr>
        <w:t>«</w:t>
      </w:r>
      <w:r w:rsidR="00A750FF" w:rsidRPr="00634E37">
        <w:rPr>
          <w:color w:val="000000"/>
          <w:sz w:val="26"/>
          <w:szCs w:val="26"/>
        </w:rPr>
        <w:t>Об обеспечении жильем ветеранов Великой Отечественной войны 1941-1945 годов</w:t>
      </w:r>
      <w:r w:rsidR="00383264" w:rsidRPr="00634E37">
        <w:rPr>
          <w:color w:val="000000"/>
          <w:sz w:val="26"/>
          <w:szCs w:val="26"/>
        </w:rPr>
        <w:t>»</w:t>
      </w:r>
      <w:r w:rsidR="00A750FF" w:rsidRPr="00634E37">
        <w:rPr>
          <w:color w:val="000000"/>
          <w:sz w:val="26"/>
          <w:szCs w:val="26"/>
        </w:rPr>
        <w:t xml:space="preserve"> за счет субвенции, предоставляемой из федерального бюджета</w:t>
      </w:r>
      <w:r w:rsidR="00383264" w:rsidRPr="00634E37">
        <w:rPr>
          <w:color w:val="000000"/>
          <w:sz w:val="26"/>
          <w:szCs w:val="26"/>
        </w:rPr>
        <w:t>»</w:t>
      </w:r>
      <w:r w:rsidR="00A750FF" w:rsidRPr="00634E37">
        <w:rPr>
          <w:color w:val="000000"/>
          <w:sz w:val="26"/>
          <w:szCs w:val="26"/>
        </w:rPr>
        <w:t xml:space="preserve"> - 13 613,7 тыс. рублей (из расчета на 5 чел. получателей)</w:t>
      </w:r>
      <w:r w:rsidR="00BD364B" w:rsidRPr="00634E37">
        <w:rPr>
          <w:color w:val="000000"/>
          <w:sz w:val="26"/>
          <w:szCs w:val="26"/>
        </w:rPr>
        <w:t>;</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 xml:space="preserve">Осуществление полномочий Российской Федерации по обеспечению жильем отдельных категорий граждан, установленных Федеральным законом от 12 января 1995 года № 5-ФЗ </w:t>
      </w:r>
      <w:r w:rsidR="00383264" w:rsidRPr="00634E37">
        <w:rPr>
          <w:color w:val="000000"/>
          <w:sz w:val="26"/>
          <w:szCs w:val="26"/>
        </w:rPr>
        <w:t>«</w:t>
      </w:r>
      <w:r w:rsidR="00A750FF" w:rsidRPr="00634E37">
        <w:rPr>
          <w:color w:val="000000"/>
          <w:sz w:val="26"/>
          <w:szCs w:val="26"/>
        </w:rPr>
        <w:t>О ветеранах</w:t>
      </w:r>
      <w:r w:rsidR="00383264" w:rsidRPr="00634E37">
        <w:rPr>
          <w:color w:val="000000"/>
          <w:sz w:val="26"/>
          <w:szCs w:val="26"/>
        </w:rPr>
        <w:t>»</w:t>
      </w:r>
      <w:r w:rsidR="00A750FF" w:rsidRPr="00634E37">
        <w:rPr>
          <w:color w:val="000000"/>
          <w:sz w:val="26"/>
          <w:szCs w:val="26"/>
        </w:rPr>
        <w:t>, за счет субвенции, предоставляемой из федерального бюджета</w:t>
      </w:r>
      <w:r w:rsidR="00383264" w:rsidRPr="00634E37">
        <w:rPr>
          <w:color w:val="000000"/>
          <w:sz w:val="26"/>
          <w:szCs w:val="26"/>
        </w:rPr>
        <w:t>»</w:t>
      </w:r>
      <w:r w:rsidR="00A750FF" w:rsidRPr="00634E37">
        <w:rPr>
          <w:color w:val="000000"/>
          <w:sz w:val="26"/>
          <w:szCs w:val="26"/>
        </w:rPr>
        <w:t xml:space="preserve"> -22 516,0 тыс. рублей (из расчета на 17 чел. получателей);</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BD364B" w:rsidRPr="00634E37">
        <w:rPr>
          <w:color w:val="000000"/>
          <w:sz w:val="26"/>
          <w:szCs w:val="26"/>
        </w:rPr>
        <w:t>«</w:t>
      </w:r>
      <w:r w:rsidR="00A750FF" w:rsidRPr="00634E37">
        <w:rPr>
          <w:color w:val="000000"/>
          <w:sz w:val="26"/>
          <w:szCs w:val="26"/>
        </w:rPr>
        <w:t xml:space="preserve">Осуществление полномочий Российской Федерации по обеспечению жильем отдельных категорий граждан, установленных Федеральным законом от 24 ноября 1995 года № 181-ФЗ </w:t>
      </w:r>
      <w:r w:rsidR="00383264" w:rsidRPr="00634E37">
        <w:rPr>
          <w:color w:val="000000"/>
          <w:sz w:val="26"/>
          <w:szCs w:val="26"/>
        </w:rPr>
        <w:t>«</w:t>
      </w:r>
      <w:r w:rsidR="00A750FF" w:rsidRPr="00634E37">
        <w:rPr>
          <w:color w:val="000000"/>
          <w:sz w:val="26"/>
          <w:szCs w:val="26"/>
        </w:rPr>
        <w:t>О социальной защите инвалидов в Российской Федерации</w:t>
      </w:r>
      <w:r w:rsidR="00383264" w:rsidRPr="00634E37">
        <w:rPr>
          <w:color w:val="000000"/>
          <w:sz w:val="26"/>
          <w:szCs w:val="26"/>
        </w:rPr>
        <w:t>»</w:t>
      </w:r>
      <w:r w:rsidR="00A750FF" w:rsidRPr="00634E37">
        <w:rPr>
          <w:color w:val="000000"/>
          <w:sz w:val="26"/>
          <w:szCs w:val="26"/>
        </w:rPr>
        <w:t>, за счет субвенции, предоставляемой из федерального бюджета</w:t>
      </w:r>
      <w:r w:rsidR="00383264" w:rsidRPr="00634E37">
        <w:rPr>
          <w:color w:val="000000"/>
          <w:sz w:val="26"/>
          <w:szCs w:val="26"/>
        </w:rPr>
        <w:t>»</w:t>
      </w:r>
      <w:r w:rsidR="00A750FF" w:rsidRPr="00634E37">
        <w:rPr>
          <w:color w:val="000000"/>
          <w:sz w:val="26"/>
          <w:szCs w:val="26"/>
        </w:rPr>
        <w:t xml:space="preserve"> - 49 826,2 тыс. рублей (из расчета на 39 чел. получателей);</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Субсидирование ипотечных жилищных кредитов и рефинансирование полученных кредитов в рамках реализации мероприятий индивидуальных программ социально-экономического развития субъектов Российской Федерации в части строительства и жилищно-коммунального хозяйств</w:t>
      </w:r>
      <w:r w:rsidR="00BD364B" w:rsidRPr="00634E37">
        <w:rPr>
          <w:color w:val="000000"/>
          <w:sz w:val="26"/>
          <w:szCs w:val="26"/>
        </w:rPr>
        <w:t>а</w:t>
      </w:r>
      <w:r w:rsidR="00383264" w:rsidRPr="00634E37">
        <w:rPr>
          <w:color w:val="000000"/>
          <w:sz w:val="26"/>
          <w:szCs w:val="26"/>
        </w:rPr>
        <w:t>»</w:t>
      </w:r>
      <w:r w:rsidR="00A750FF" w:rsidRPr="00634E37">
        <w:rPr>
          <w:color w:val="000000"/>
          <w:sz w:val="26"/>
          <w:szCs w:val="26"/>
        </w:rPr>
        <w:t xml:space="preserve"> - 252 525,3 тыс. рублей (</w:t>
      </w:r>
      <w:r w:rsidR="0067767E" w:rsidRPr="00634E37">
        <w:rPr>
          <w:color w:val="000000"/>
          <w:sz w:val="26"/>
          <w:szCs w:val="26"/>
        </w:rPr>
        <w:t>согласно представленн</w:t>
      </w:r>
      <w:r>
        <w:rPr>
          <w:color w:val="000000"/>
          <w:sz w:val="26"/>
          <w:szCs w:val="26"/>
        </w:rPr>
        <w:t>ым</w:t>
      </w:r>
      <w:r w:rsidR="0067767E" w:rsidRPr="00634E37">
        <w:rPr>
          <w:color w:val="000000"/>
          <w:sz w:val="26"/>
          <w:szCs w:val="26"/>
        </w:rPr>
        <w:t xml:space="preserve"> обоснования</w:t>
      </w:r>
      <w:r>
        <w:rPr>
          <w:color w:val="000000"/>
          <w:sz w:val="26"/>
          <w:szCs w:val="26"/>
        </w:rPr>
        <w:t>м</w:t>
      </w:r>
      <w:r w:rsidR="0067767E" w:rsidRPr="00634E37">
        <w:rPr>
          <w:color w:val="000000"/>
          <w:sz w:val="26"/>
          <w:szCs w:val="26"/>
        </w:rPr>
        <w:t xml:space="preserve"> бюджетных ассигнований по социальному обеспечению и иным выплатам населению по предоставлению субсидий гражданам на приобретение жилья на 2023 год и на плановый период 2024 и 2025 годов Минстро</w:t>
      </w:r>
      <w:r>
        <w:rPr>
          <w:color w:val="000000"/>
          <w:sz w:val="26"/>
          <w:szCs w:val="26"/>
        </w:rPr>
        <w:t>ем</w:t>
      </w:r>
      <w:r w:rsidR="0067767E" w:rsidRPr="00634E37">
        <w:rPr>
          <w:color w:val="000000"/>
          <w:sz w:val="26"/>
          <w:szCs w:val="26"/>
        </w:rPr>
        <w:t xml:space="preserve"> Чувашии </w:t>
      </w:r>
      <w:r>
        <w:rPr>
          <w:color w:val="000000"/>
          <w:sz w:val="26"/>
          <w:szCs w:val="26"/>
        </w:rPr>
        <w:t xml:space="preserve">согласно расчету </w:t>
      </w:r>
      <w:r w:rsidR="0067767E" w:rsidRPr="00634E37">
        <w:rPr>
          <w:color w:val="000000"/>
          <w:sz w:val="26"/>
          <w:szCs w:val="26"/>
        </w:rPr>
        <w:t xml:space="preserve">от 02.11.2022 </w:t>
      </w:r>
      <w:r>
        <w:rPr>
          <w:color w:val="000000"/>
          <w:sz w:val="26"/>
          <w:szCs w:val="26"/>
        </w:rPr>
        <w:t>объем</w:t>
      </w:r>
      <w:r w:rsidR="0067767E" w:rsidRPr="00634E37">
        <w:rPr>
          <w:color w:val="000000"/>
          <w:sz w:val="26"/>
          <w:szCs w:val="26"/>
        </w:rPr>
        <w:t xml:space="preserve"> бюджетных ассигнований на 2023 год произведен исходя из численности получателей -</w:t>
      </w:r>
      <w:r w:rsidR="00A750FF" w:rsidRPr="00634E37">
        <w:rPr>
          <w:color w:val="000000"/>
          <w:sz w:val="26"/>
          <w:szCs w:val="26"/>
        </w:rPr>
        <w:t xml:space="preserve"> 280 чел.); </w:t>
      </w:r>
    </w:p>
    <w:p w:rsidR="00A750FF" w:rsidRPr="00634E37" w:rsidRDefault="00A750FF" w:rsidP="00A750FF">
      <w:pPr>
        <w:widowControl w:val="0"/>
        <w:autoSpaceDE w:val="0"/>
        <w:autoSpaceDN w:val="0"/>
        <w:adjustRightInd w:val="0"/>
        <w:ind w:firstLine="709"/>
        <w:jc w:val="both"/>
        <w:rPr>
          <w:color w:val="000000"/>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Pr="00634E37">
        <w:rPr>
          <w:bCs/>
          <w:color w:val="000000"/>
          <w:sz w:val="26"/>
          <w:szCs w:val="26"/>
        </w:rPr>
        <w:t>Комплексное развитие сельских территорий Чувашской Республики</w:t>
      </w:r>
      <w:r w:rsidR="00383264" w:rsidRPr="00634E37">
        <w:rPr>
          <w:color w:val="000000"/>
          <w:sz w:val="26"/>
          <w:szCs w:val="26"/>
        </w:rPr>
        <w:t>»</w:t>
      </w:r>
      <w:r w:rsidRPr="00634E37">
        <w:rPr>
          <w:color w:val="000000"/>
          <w:sz w:val="26"/>
          <w:szCs w:val="26"/>
        </w:rPr>
        <w:t xml:space="preserve"> - 36 472,1 тыс. рублей, в том числе по целевым статьям:</w:t>
      </w:r>
    </w:p>
    <w:p w:rsidR="00A750FF" w:rsidRPr="00634E37" w:rsidRDefault="00A750FF" w:rsidP="00A750FF">
      <w:pPr>
        <w:widowControl w:val="0"/>
        <w:autoSpaceDE w:val="0"/>
        <w:autoSpaceDN w:val="0"/>
        <w:adjustRightInd w:val="0"/>
        <w:ind w:firstLine="709"/>
        <w:jc w:val="both"/>
        <w:rPr>
          <w:color w:val="000000"/>
          <w:sz w:val="26"/>
          <w:szCs w:val="26"/>
        </w:rPr>
      </w:pPr>
      <w:r w:rsidRPr="00634E37">
        <w:rPr>
          <w:color w:val="000000"/>
          <w:sz w:val="26"/>
          <w:szCs w:val="26"/>
        </w:rPr>
        <w:t>-</w:t>
      </w:r>
      <w:r w:rsidR="00C53813">
        <w:rPr>
          <w:color w:val="000000"/>
          <w:sz w:val="26"/>
          <w:szCs w:val="26"/>
        </w:rPr>
        <w:t> </w:t>
      </w:r>
      <w:r w:rsidR="00383264" w:rsidRPr="00634E37">
        <w:rPr>
          <w:color w:val="000000"/>
          <w:sz w:val="26"/>
          <w:szCs w:val="26"/>
        </w:rPr>
        <w:t>«</w:t>
      </w:r>
      <w:r w:rsidRPr="00634E37">
        <w:rPr>
          <w:color w:val="000000"/>
          <w:sz w:val="26"/>
          <w:szCs w:val="26"/>
        </w:rPr>
        <w:t>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w:t>
      </w:r>
      <w:r w:rsidR="00383264" w:rsidRPr="00634E37">
        <w:rPr>
          <w:color w:val="000000"/>
          <w:sz w:val="26"/>
          <w:szCs w:val="26"/>
        </w:rPr>
        <w:t>»</w:t>
      </w:r>
      <w:r w:rsidRPr="00634E37">
        <w:rPr>
          <w:color w:val="000000"/>
          <w:sz w:val="26"/>
          <w:szCs w:val="26"/>
        </w:rPr>
        <w:t xml:space="preserve"> - 20 000,0 тыс. рублей</w:t>
      </w:r>
      <w:r w:rsidR="00A868BC" w:rsidRPr="00634E37">
        <w:rPr>
          <w:color w:val="000000"/>
          <w:sz w:val="26"/>
          <w:szCs w:val="26"/>
        </w:rPr>
        <w:t xml:space="preserve"> (по11 направлениям 315 получателям)</w:t>
      </w:r>
      <w:r w:rsidRPr="00634E37">
        <w:rPr>
          <w:color w:val="000000"/>
          <w:sz w:val="26"/>
          <w:szCs w:val="26"/>
        </w:rPr>
        <w:t>;</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Улучшение жилищных условий граждан, проживающих на сельских территориях, в рамках обеспечения комплексного развития сельских территорий</w:t>
      </w:r>
      <w:r w:rsidR="00383264" w:rsidRPr="00634E37">
        <w:rPr>
          <w:color w:val="000000"/>
          <w:sz w:val="26"/>
          <w:szCs w:val="26"/>
        </w:rPr>
        <w:t>»</w:t>
      </w:r>
      <w:r w:rsidR="00A750FF" w:rsidRPr="00634E37">
        <w:rPr>
          <w:color w:val="000000"/>
          <w:sz w:val="26"/>
          <w:szCs w:val="26"/>
        </w:rPr>
        <w:t xml:space="preserve"> - 16 472,1 тыс. рублей</w:t>
      </w:r>
      <w:r w:rsidR="00E41299" w:rsidRPr="00634E37">
        <w:rPr>
          <w:color w:val="000000"/>
          <w:sz w:val="26"/>
          <w:szCs w:val="26"/>
        </w:rPr>
        <w:t xml:space="preserve"> (предусмотрен</w:t>
      </w:r>
      <w:r w:rsidR="00697126" w:rsidRPr="00634E37">
        <w:rPr>
          <w:color w:val="000000"/>
          <w:sz w:val="26"/>
          <w:szCs w:val="26"/>
        </w:rPr>
        <w:t>о</w:t>
      </w:r>
      <w:r w:rsidR="00E41299" w:rsidRPr="00634E37">
        <w:rPr>
          <w:color w:val="000000"/>
          <w:sz w:val="26"/>
          <w:szCs w:val="26"/>
        </w:rPr>
        <w:t xml:space="preserve"> на обеспечение 15 получателей)</w:t>
      </w:r>
      <w:r w:rsidR="00A750FF" w:rsidRPr="00634E37">
        <w:rPr>
          <w:color w:val="000000"/>
          <w:sz w:val="26"/>
          <w:szCs w:val="26"/>
        </w:rPr>
        <w:t>;</w:t>
      </w:r>
    </w:p>
    <w:p w:rsidR="00A750FF" w:rsidRPr="00634E37" w:rsidRDefault="00A750FF" w:rsidP="00A750FF">
      <w:pPr>
        <w:widowControl w:val="0"/>
        <w:autoSpaceDE w:val="0"/>
        <w:autoSpaceDN w:val="0"/>
        <w:adjustRightInd w:val="0"/>
        <w:ind w:firstLine="709"/>
        <w:jc w:val="both"/>
        <w:rPr>
          <w:color w:val="000000"/>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Pr="00634E37">
        <w:rPr>
          <w:color w:val="000000"/>
          <w:sz w:val="26"/>
          <w:szCs w:val="26"/>
        </w:rPr>
        <w:t>Развитие здравоохранения</w:t>
      </w:r>
      <w:r w:rsidR="00383264" w:rsidRPr="00634E37">
        <w:rPr>
          <w:color w:val="000000"/>
          <w:sz w:val="26"/>
          <w:szCs w:val="26"/>
        </w:rPr>
        <w:t>»</w:t>
      </w:r>
      <w:r w:rsidRPr="00634E37">
        <w:rPr>
          <w:color w:val="000000"/>
          <w:sz w:val="26"/>
          <w:szCs w:val="26"/>
        </w:rPr>
        <w:t xml:space="preserve"> - 6 704 281,9  тыс. рублей, в том числе по целевым статьям:</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r w:rsidR="00383264" w:rsidRPr="00634E37">
        <w:rPr>
          <w:color w:val="000000"/>
          <w:sz w:val="26"/>
          <w:szCs w:val="26"/>
        </w:rPr>
        <w:t>»</w:t>
      </w:r>
      <w:r w:rsidR="00A750FF" w:rsidRPr="00634E37">
        <w:rPr>
          <w:color w:val="000000"/>
          <w:sz w:val="26"/>
          <w:szCs w:val="26"/>
        </w:rPr>
        <w:t xml:space="preserve"> - 429 197,8 тыс. рублей;</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r w:rsidR="00383264" w:rsidRPr="00634E37">
        <w:rPr>
          <w:color w:val="000000"/>
          <w:sz w:val="26"/>
          <w:szCs w:val="26"/>
        </w:rPr>
        <w:t>»</w:t>
      </w:r>
      <w:r w:rsidR="00A750FF" w:rsidRPr="00634E37">
        <w:rPr>
          <w:color w:val="000000"/>
          <w:sz w:val="26"/>
          <w:szCs w:val="26"/>
        </w:rPr>
        <w:t xml:space="preserve"> - 82 133,2 тыс. рублей;</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r w:rsidR="00383264" w:rsidRPr="00634E37">
        <w:rPr>
          <w:color w:val="000000"/>
          <w:sz w:val="26"/>
          <w:szCs w:val="26"/>
        </w:rPr>
        <w:t>»</w:t>
      </w:r>
      <w:r w:rsidR="00A750FF" w:rsidRPr="00634E37">
        <w:rPr>
          <w:color w:val="000000"/>
          <w:sz w:val="26"/>
          <w:szCs w:val="26"/>
        </w:rPr>
        <w:t xml:space="preserve"> - 238 065,3</w:t>
      </w:r>
      <w:r>
        <w:rPr>
          <w:color w:val="000000"/>
          <w:sz w:val="26"/>
          <w:szCs w:val="26"/>
        </w:rPr>
        <w:t> </w:t>
      </w:r>
      <w:r w:rsidR="00A750FF" w:rsidRPr="00634E37">
        <w:rPr>
          <w:color w:val="000000"/>
          <w:sz w:val="26"/>
          <w:szCs w:val="26"/>
        </w:rPr>
        <w:t xml:space="preserve">тыс. рублей; </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697126" w:rsidRPr="00634E37">
        <w:rPr>
          <w:color w:val="000000"/>
          <w:sz w:val="26"/>
          <w:szCs w:val="26"/>
        </w:rPr>
        <w:t>«</w:t>
      </w:r>
      <w:r w:rsidR="00A750FF" w:rsidRPr="00634E37">
        <w:rPr>
          <w:color w:val="000000"/>
          <w:sz w:val="26"/>
          <w:szCs w:val="26"/>
        </w:rPr>
        <w:t>Обеспечение лекарственными препаратами больных жизнеугрожающими и хроническими прогрессирующими редкими (орфанными) заболеваниями</w:t>
      </w:r>
      <w:r w:rsidR="00697126" w:rsidRPr="00634E37">
        <w:rPr>
          <w:color w:val="000000"/>
          <w:sz w:val="26"/>
          <w:szCs w:val="26"/>
        </w:rPr>
        <w:t>»</w:t>
      </w:r>
      <w:r w:rsidR="00A750FF" w:rsidRPr="00634E37">
        <w:rPr>
          <w:color w:val="000000"/>
          <w:sz w:val="26"/>
          <w:szCs w:val="26"/>
        </w:rPr>
        <w:t xml:space="preserve"> – 69 820,6</w:t>
      </w:r>
      <w:r>
        <w:rPr>
          <w:color w:val="000000"/>
          <w:sz w:val="26"/>
          <w:szCs w:val="26"/>
        </w:rPr>
        <w:t> </w:t>
      </w:r>
      <w:r w:rsidR="00A750FF" w:rsidRPr="00634E37">
        <w:rPr>
          <w:color w:val="000000"/>
          <w:sz w:val="26"/>
          <w:szCs w:val="26"/>
        </w:rPr>
        <w:t>тыс. рублей;</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Страховые взносы на обязательное медицинское страхование неработающего населения</w:t>
      </w:r>
      <w:r w:rsidR="00383264" w:rsidRPr="00634E37">
        <w:rPr>
          <w:color w:val="000000"/>
          <w:sz w:val="26"/>
          <w:szCs w:val="26"/>
        </w:rPr>
        <w:t>»</w:t>
      </w:r>
      <w:r w:rsidR="00A750FF" w:rsidRPr="00634E37">
        <w:rPr>
          <w:color w:val="000000"/>
          <w:sz w:val="26"/>
          <w:szCs w:val="26"/>
        </w:rPr>
        <w:t xml:space="preserve"> - 5 870 384,7 тыс. рублей;</w:t>
      </w:r>
    </w:p>
    <w:p w:rsidR="00A750FF" w:rsidRPr="00634E37" w:rsidRDefault="00A750FF" w:rsidP="00A750FF">
      <w:pPr>
        <w:widowControl w:val="0"/>
        <w:autoSpaceDE w:val="0"/>
        <w:autoSpaceDN w:val="0"/>
        <w:adjustRightInd w:val="0"/>
        <w:ind w:firstLine="709"/>
        <w:jc w:val="both"/>
        <w:rPr>
          <w:color w:val="000000"/>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Pr="00634E37">
        <w:rPr>
          <w:color w:val="000000"/>
          <w:sz w:val="26"/>
          <w:szCs w:val="26"/>
        </w:rPr>
        <w:t>Социальная поддержка граждан</w:t>
      </w:r>
      <w:r w:rsidR="00383264" w:rsidRPr="00634E37">
        <w:rPr>
          <w:color w:val="000000"/>
          <w:sz w:val="26"/>
          <w:szCs w:val="26"/>
        </w:rPr>
        <w:t>»</w:t>
      </w:r>
      <w:r w:rsidRPr="00634E37">
        <w:rPr>
          <w:color w:val="000000"/>
          <w:sz w:val="26"/>
          <w:szCs w:val="26"/>
        </w:rPr>
        <w:t xml:space="preserve"> - 5 074 418,2</w:t>
      </w:r>
      <w:r w:rsidR="00C53813">
        <w:rPr>
          <w:color w:val="000000"/>
          <w:sz w:val="26"/>
          <w:szCs w:val="26"/>
        </w:rPr>
        <w:t> </w:t>
      </w:r>
      <w:r w:rsidRPr="00634E37">
        <w:rPr>
          <w:color w:val="000000"/>
          <w:sz w:val="26"/>
          <w:szCs w:val="26"/>
        </w:rPr>
        <w:t>тыс. рублей, в том числе по целевым статьям:</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Обеспечение мер социальной поддержки отдельных категорий граждан по оплате жилищно-коммунальных услуг</w:t>
      </w:r>
      <w:r w:rsidR="00383264" w:rsidRPr="00634E37">
        <w:rPr>
          <w:color w:val="000000"/>
          <w:sz w:val="26"/>
          <w:szCs w:val="26"/>
        </w:rPr>
        <w:t>»</w:t>
      </w:r>
      <w:r w:rsidR="00A750FF" w:rsidRPr="00634E37">
        <w:rPr>
          <w:color w:val="000000"/>
          <w:sz w:val="26"/>
          <w:szCs w:val="26"/>
        </w:rPr>
        <w:t xml:space="preserve"> - 227 868,2 тыс. рублей;</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Предоставление гражданам субсидий на оплату жилищно-коммунальных услуг</w:t>
      </w:r>
      <w:r w:rsidR="00383264" w:rsidRPr="00634E37">
        <w:rPr>
          <w:color w:val="000000"/>
          <w:sz w:val="26"/>
          <w:szCs w:val="26"/>
        </w:rPr>
        <w:t>»</w:t>
      </w:r>
      <w:r w:rsidR="00A750FF" w:rsidRPr="00634E37">
        <w:rPr>
          <w:color w:val="000000"/>
          <w:sz w:val="26"/>
          <w:szCs w:val="26"/>
        </w:rPr>
        <w:t xml:space="preserve"> - 306 640,2 тыс. рублей (из прогноза 13 274 чел. получателей и среднего размера выплат 1,9 тыс. рублей в месяц);</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Обеспечение мер социальной поддержки ветеранов труда</w:t>
      </w:r>
      <w:r w:rsidR="00383264" w:rsidRPr="00634E37">
        <w:rPr>
          <w:color w:val="000000"/>
          <w:sz w:val="26"/>
          <w:szCs w:val="26"/>
        </w:rPr>
        <w:t>»</w:t>
      </w:r>
      <w:r w:rsidR="00A750FF" w:rsidRPr="00634E37">
        <w:rPr>
          <w:color w:val="000000"/>
          <w:sz w:val="26"/>
          <w:szCs w:val="26"/>
        </w:rPr>
        <w:t xml:space="preserve"> - 2 208 202,3 тыс. рублей (из расчета численности получателей 132051 чел. и среднего размера выплат 1,</w:t>
      </w:r>
      <w:r>
        <w:t>3 </w:t>
      </w:r>
      <w:r w:rsidR="00A750FF" w:rsidRPr="00634E37">
        <w:rPr>
          <w:color w:val="000000"/>
          <w:sz w:val="26"/>
          <w:szCs w:val="26"/>
        </w:rPr>
        <w:t>тыс. рублей в месяц);</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Обеспечение мер социальной поддержки реабилитированных лиц и лиц, признанных пострадавшими от политических репрессий</w:t>
      </w:r>
      <w:r w:rsidR="00383264" w:rsidRPr="00634E37">
        <w:rPr>
          <w:color w:val="000000"/>
          <w:sz w:val="26"/>
          <w:szCs w:val="26"/>
        </w:rPr>
        <w:t>»</w:t>
      </w:r>
      <w:r w:rsidR="00A750FF" w:rsidRPr="00634E37">
        <w:rPr>
          <w:color w:val="000000"/>
          <w:sz w:val="26"/>
          <w:szCs w:val="26"/>
        </w:rPr>
        <w:t xml:space="preserve"> - 22 854,8 тыс. рублей (из расчета численности получателей 588 чел.);</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Денежная компенсация стоимости проезда к месту проведения программного гемодиализа и обратно</w:t>
      </w:r>
      <w:r w:rsidR="00383264" w:rsidRPr="00634E37">
        <w:rPr>
          <w:color w:val="000000"/>
          <w:sz w:val="26"/>
          <w:szCs w:val="26"/>
        </w:rPr>
        <w:t>»</w:t>
      </w:r>
      <w:r w:rsidR="00A750FF" w:rsidRPr="00634E37">
        <w:rPr>
          <w:color w:val="000000"/>
          <w:sz w:val="26"/>
          <w:szCs w:val="26"/>
        </w:rPr>
        <w:t xml:space="preserve"> - 19 080,9 тыс. рублей;</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383264" w:rsidRPr="00634E37">
        <w:rPr>
          <w:color w:val="000000"/>
          <w:sz w:val="26"/>
          <w:szCs w:val="26"/>
        </w:rPr>
        <w:t>«</w:t>
      </w:r>
      <w:r w:rsidR="00A750FF" w:rsidRPr="00634E37">
        <w:rPr>
          <w:color w:val="000000"/>
          <w:sz w:val="26"/>
          <w:szCs w:val="26"/>
        </w:rPr>
        <w:t>Почетный донор России</w:t>
      </w:r>
      <w:r w:rsidR="00383264" w:rsidRPr="00634E37">
        <w:rPr>
          <w:color w:val="000000"/>
          <w:sz w:val="26"/>
          <w:szCs w:val="26"/>
        </w:rPr>
        <w:t>»</w:t>
      </w:r>
      <w:r w:rsidR="00A750FF" w:rsidRPr="00634E37">
        <w:rPr>
          <w:color w:val="000000"/>
          <w:sz w:val="26"/>
          <w:szCs w:val="26"/>
        </w:rPr>
        <w:t>, за счет субвенции, предоставляемой из федерального бюджета</w:t>
      </w:r>
      <w:r w:rsidR="00383264" w:rsidRPr="00634E37">
        <w:rPr>
          <w:color w:val="000000"/>
          <w:sz w:val="26"/>
          <w:szCs w:val="26"/>
        </w:rPr>
        <w:t>»</w:t>
      </w:r>
      <w:r w:rsidR="00A750FF" w:rsidRPr="00634E37">
        <w:rPr>
          <w:color w:val="000000"/>
          <w:sz w:val="26"/>
          <w:szCs w:val="26"/>
        </w:rPr>
        <w:t xml:space="preserve"> </w:t>
      </w:r>
      <w:r w:rsidR="00697126" w:rsidRPr="00634E37">
        <w:rPr>
          <w:color w:val="000000"/>
          <w:sz w:val="26"/>
          <w:szCs w:val="26"/>
        </w:rPr>
        <w:t xml:space="preserve">- </w:t>
      </w:r>
      <w:r w:rsidR="00A750FF" w:rsidRPr="00634E37">
        <w:rPr>
          <w:color w:val="000000"/>
          <w:sz w:val="26"/>
          <w:szCs w:val="26"/>
        </w:rPr>
        <w:t>234 771,7 тыс. рублей (из расчета 14 895 чел. получателей и размера ежегодной выплаты 15,7 тыс. рублей);</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Оплата жилищно-коммунальных услуг отдельным категориям граждан за счет субвенции, предоставляемой из федерального бюджета</w:t>
      </w:r>
      <w:r w:rsidR="00383264" w:rsidRPr="00634E37">
        <w:rPr>
          <w:color w:val="000000"/>
          <w:sz w:val="26"/>
          <w:szCs w:val="26"/>
        </w:rPr>
        <w:t>»</w:t>
      </w:r>
      <w:r w:rsidR="00A750FF" w:rsidRPr="00634E37">
        <w:rPr>
          <w:color w:val="000000"/>
          <w:sz w:val="26"/>
          <w:szCs w:val="26"/>
        </w:rPr>
        <w:t xml:space="preserve"> - 699 552,7 тыс. рублей (из прогноза 68 104 чел. получателей и  среднего размера выплаты 856 рублей в месяц);</w:t>
      </w:r>
    </w:p>
    <w:p w:rsidR="00A750FF" w:rsidRPr="00634E37" w:rsidRDefault="00C53813"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Оказание государственной социальной помощи на основании социального контракта отдельным категориям граждан</w:t>
      </w:r>
      <w:r w:rsidR="00383264" w:rsidRPr="00634E37">
        <w:rPr>
          <w:color w:val="000000"/>
          <w:sz w:val="26"/>
          <w:szCs w:val="26"/>
        </w:rPr>
        <w:t>»</w:t>
      </w:r>
      <w:r w:rsidR="00A750FF" w:rsidRPr="00634E37">
        <w:rPr>
          <w:color w:val="000000"/>
          <w:sz w:val="26"/>
          <w:szCs w:val="26"/>
        </w:rPr>
        <w:t xml:space="preserve"> - 506 905,3 тыс. рублей (в том числе на </w:t>
      </w:r>
      <w:r w:rsidR="006D6DE1" w:rsidRPr="00634E37">
        <w:rPr>
          <w:color w:val="000000"/>
          <w:sz w:val="26"/>
          <w:szCs w:val="26"/>
        </w:rPr>
        <w:t xml:space="preserve">3 334 </w:t>
      </w:r>
      <w:r w:rsidR="00A750FF" w:rsidRPr="00634E37">
        <w:rPr>
          <w:color w:val="000000"/>
          <w:sz w:val="26"/>
          <w:szCs w:val="26"/>
        </w:rPr>
        <w:t>мероприятия по трудоустройству</w:t>
      </w:r>
      <w:r w:rsidR="006D6DE1" w:rsidRPr="00634E37">
        <w:rPr>
          <w:color w:val="000000"/>
          <w:sz w:val="26"/>
          <w:szCs w:val="26"/>
        </w:rPr>
        <w:t xml:space="preserve"> и 688 </w:t>
      </w:r>
      <w:r w:rsidR="00A750FF" w:rsidRPr="00634E37">
        <w:rPr>
          <w:color w:val="000000"/>
          <w:sz w:val="26"/>
          <w:szCs w:val="26"/>
        </w:rPr>
        <w:t>иные мероприятия);</w:t>
      </w:r>
    </w:p>
    <w:p w:rsidR="00A750FF" w:rsidRPr="00634E37" w:rsidRDefault="002B5928"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Выплата ежемесячного пособия на ребенка</w:t>
      </w:r>
      <w:r w:rsidR="00383264" w:rsidRPr="00634E37">
        <w:rPr>
          <w:color w:val="000000"/>
          <w:sz w:val="26"/>
          <w:szCs w:val="26"/>
        </w:rPr>
        <w:t>»</w:t>
      </w:r>
      <w:r w:rsidR="00A750FF" w:rsidRPr="00634E37">
        <w:rPr>
          <w:color w:val="000000"/>
          <w:sz w:val="26"/>
          <w:szCs w:val="26"/>
        </w:rPr>
        <w:t xml:space="preserve"> - 568 946,9 тыс. рублей (из прогнозного расчета – 75 147 детей, семьи (родители) которых имеют право на ежемесячное пособие в соответствии с Федеральным законом от 19 мая 1995 №</w:t>
      </w:r>
      <w:r w:rsidR="00697126" w:rsidRPr="00634E37">
        <w:rPr>
          <w:color w:val="000000"/>
          <w:sz w:val="26"/>
          <w:szCs w:val="26"/>
        </w:rPr>
        <w:t xml:space="preserve"> </w:t>
      </w:r>
      <w:r w:rsidR="00A750FF" w:rsidRPr="00634E37">
        <w:rPr>
          <w:color w:val="000000"/>
          <w:sz w:val="26"/>
          <w:szCs w:val="26"/>
        </w:rPr>
        <w:t xml:space="preserve">81-ФЗ </w:t>
      </w:r>
      <w:r w:rsidR="00383264" w:rsidRPr="00634E37">
        <w:rPr>
          <w:color w:val="000000"/>
          <w:sz w:val="26"/>
          <w:szCs w:val="26"/>
        </w:rPr>
        <w:t>«</w:t>
      </w:r>
      <w:r w:rsidR="00A750FF" w:rsidRPr="00634E37">
        <w:rPr>
          <w:color w:val="000000"/>
          <w:sz w:val="26"/>
          <w:szCs w:val="26"/>
        </w:rPr>
        <w:t>О государственных пособиях гражданам, имеющим детей</w:t>
      </w:r>
      <w:r w:rsidR="00383264" w:rsidRPr="00634E37">
        <w:rPr>
          <w:color w:val="000000"/>
          <w:sz w:val="26"/>
          <w:szCs w:val="26"/>
        </w:rPr>
        <w:t>»</w:t>
      </w:r>
      <w:r w:rsidR="00A750FF" w:rsidRPr="00634E37">
        <w:rPr>
          <w:color w:val="000000"/>
          <w:sz w:val="26"/>
          <w:szCs w:val="26"/>
        </w:rPr>
        <w:t xml:space="preserve">, Законом Чувашской Республики от 24 ноября 2004 № 46 </w:t>
      </w:r>
      <w:r w:rsidR="00383264" w:rsidRPr="00634E37">
        <w:rPr>
          <w:color w:val="000000"/>
          <w:sz w:val="26"/>
          <w:szCs w:val="26"/>
        </w:rPr>
        <w:t>«</w:t>
      </w:r>
      <w:r w:rsidR="00A750FF" w:rsidRPr="00634E37">
        <w:rPr>
          <w:color w:val="000000"/>
          <w:sz w:val="26"/>
          <w:szCs w:val="26"/>
        </w:rPr>
        <w:t>О государственных пособиях гражданам, имеющим детей</w:t>
      </w:r>
      <w:r w:rsidR="00383264" w:rsidRPr="00634E37">
        <w:rPr>
          <w:color w:val="000000"/>
          <w:sz w:val="26"/>
          <w:szCs w:val="26"/>
        </w:rPr>
        <w:t>»</w:t>
      </w:r>
      <w:r w:rsidR="00A750FF" w:rsidRPr="00634E37">
        <w:rPr>
          <w:color w:val="000000"/>
          <w:sz w:val="26"/>
          <w:szCs w:val="26"/>
        </w:rPr>
        <w:t>);</w:t>
      </w:r>
    </w:p>
    <w:p w:rsidR="00A750FF" w:rsidRPr="00634E37" w:rsidRDefault="002B5928" w:rsidP="00A750FF">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Государственная поддержка семей, имеющих детей, в виде республиканского материнского (семейного) капитала</w:t>
      </w:r>
      <w:r w:rsidR="00383264" w:rsidRPr="00634E37">
        <w:rPr>
          <w:color w:val="000000"/>
          <w:sz w:val="26"/>
          <w:szCs w:val="26"/>
        </w:rPr>
        <w:t>»</w:t>
      </w:r>
      <w:r w:rsidR="00A750FF" w:rsidRPr="00634E37">
        <w:rPr>
          <w:color w:val="000000"/>
          <w:sz w:val="26"/>
          <w:szCs w:val="26"/>
        </w:rPr>
        <w:t xml:space="preserve"> - 179 451,5 тыс. рублей (из расчета 1196 семей, имеющих право государственную поддержку в соответствии с Законом Чувашской Республики от 21 февраля 2012 №</w:t>
      </w:r>
      <w:r w:rsidR="00780B38" w:rsidRPr="00634E37">
        <w:rPr>
          <w:color w:val="000000"/>
          <w:sz w:val="26"/>
          <w:szCs w:val="26"/>
        </w:rPr>
        <w:t xml:space="preserve"> </w:t>
      </w:r>
      <w:r w:rsidR="00A750FF" w:rsidRPr="00634E37">
        <w:rPr>
          <w:color w:val="000000"/>
          <w:sz w:val="26"/>
          <w:szCs w:val="26"/>
        </w:rPr>
        <w:t xml:space="preserve">1 </w:t>
      </w:r>
      <w:r w:rsidR="00383264" w:rsidRPr="00634E37">
        <w:rPr>
          <w:color w:val="000000"/>
          <w:sz w:val="26"/>
          <w:szCs w:val="26"/>
        </w:rPr>
        <w:t>«</w:t>
      </w:r>
      <w:r w:rsidR="00A750FF" w:rsidRPr="00634E37">
        <w:rPr>
          <w:color w:val="000000"/>
          <w:sz w:val="26"/>
          <w:szCs w:val="26"/>
        </w:rPr>
        <w:t>О дополнительных мерах государственной поддержки семей, имеющих детей</w:t>
      </w:r>
      <w:r w:rsidR="00383264" w:rsidRPr="00634E37">
        <w:rPr>
          <w:color w:val="000000"/>
          <w:sz w:val="26"/>
          <w:szCs w:val="26"/>
        </w:rPr>
        <w:t>»</w:t>
      </w:r>
      <w:r w:rsidR="00A750FF" w:rsidRPr="00634E37">
        <w:rPr>
          <w:color w:val="000000"/>
          <w:sz w:val="26"/>
          <w:szCs w:val="26"/>
        </w:rPr>
        <w:t>);</w:t>
      </w:r>
    </w:p>
    <w:p w:rsidR="00A750FF" w:rsidRPr="00634E37" w:rsidRDefault="00A750FF" w:rsidP="00A750FF">
      <w:pPr>
        <w:widowControl w:val="0"/>
        <w:autoSpaceDE w:val="0"/>
        <w:autoSpaceDN w:val="0"/>
        <w:adjustRightInd w:val="0"/>
        <w:ind w:firstLine="709"/>
        <w:jc w:val="both"/>
        <w:rPr>
          <w:color w:val="000000"/>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Pr="00634E37">
        <w:rPr>
          <w:bCs/>
          <w:color w:val="000000"/>
          <w:sz w:val="26"/>
          <w:szCs w:val="26"/>
        </w:rPr>
        <w:t>Развитие культуры</w:t>
      </w:r>
      <w:r w:rsidR="00383264" w:rsidRPr="00634E37">
        <w:rPr>
          <w:color w:val="000000"/>
          <w:sz w:val="26"/>
          <w:szCs w:val="26"/>
        </w:rPr>
        <w:t>»</w:t>
      </w:r>
      <w:r w:rsidRPr="00634E37">
        <w:rPr>
          <w:color w:val="000000"/>
          <w:sz w:val="26"/>
          <w:szCs w:val="26"/>
        </w:rPr>
        <w:t xml:space="preserve"> - 1 800,0 тыс. рублей, в том числе по целевой статье </w:t>
      </w:r>
      <w:r w:rsidR="00383264" w:rsidRPr="00634E37">
        <w:rPr>
          <w:color w:val="000000"/>
          <w:sz w:val="26"/>
          <w:szCs w:val="26"/>
        </w:rPr>
        <w:t>«</w:t>
      </w:r>
      <w:r w:rsidRPr="00634E37">
        <w:rPr>
          <w:color w:val="000000"/>
          <w:sz w:val="26"/>
          <w:szCs w:val="26"/>
        </w:rPr>
        <w:t>Ежемесячные пожизненные государственные пособия за особые заслуги в развитии культуры и науки</w:t>
      </w:r>
      <w:r w:rsidR="00383264" w:rsidRPr="00634E37">
        <w:rPr>
          <w:color w:val="000000"/>
          <w:sz w:val="26"/>
          <w:szCs w:val="26"/>
        </w:rPr>
        <w:t>»</w:t>
      </w:r>
      <w:r w:rsidRPr="00634E37">
        <w:rPr>
          <w:color w:val="000000"/>
          <w:sz w:val="26"/>
          <w:szCs w:val="26"/>
        </w:rPr>
        <w:t xml:space="preserve"> </w:t>
      </w:r>
      <w:r w:rsidR="002B5928">
        <w:rPr>
          <w:color w:val="000000"/>
          <w:sz w:val="26"/>
          <w:szCs w:val="26"/>
        </w:rPr>
        <w:t>в указанной сумме</w:t>
      </w:r>
      <w:r w:rsidRPr="00634E37">
        <w:rPr>
          <w:color w:val="000000"/>
          <w:sz w:val="26"/>
          <w:szCs w:val="26"/>
        </w:rPr>
        <w:t xml:space="preserve"> (бюджетные ассигнования запланированы на выплату 30 ежемесячных пожизненных государственных пособий за особые услуги в развитии культуры и науки в размере 5,0</w:t>
      </w:r>
      <w:r w:rsidR="002B5928">
        <w:rPr>
          <w:color w:val="000000"/>
          <w:sz w:val="26"/>
          <w:szCs w:val="26"/>
        </w:rPr>
        <w:t> </w:t>
      </w:r>
      <w:r w:rsidRPr="00634E37">
        <w:rPr>
          <w:color w:val="000000"/>
          <w:sz w:val="26"/>
          <w:szCs w:val="26"/>
        </w:rPr>
        <w:t>тыс. рублей каждое в соответствии с Указом Главы Чувашской Республики от 30</w:t>
      </w:r>
      <w:r w:rsidR="002B5928">
        <w:rPr>
          <w:color w:val="000000"/>
          <w:sz w:val="26"/>
          <w:szCs w:val="26"/>
        </w:rPr>
        <w:t> </w:t>
      </w:r>
      <w:r w:rsidRPr="00634E37">
        <w:rPr>
          <w:color w:val="000000"/>
          <w:sz w:val="26"/>
          <w:szCs w:val="26"/>
        </w:rPr>
        <w:t>декабря 2014 г. №</w:t>
      </w:r>
      <w:r w:rsidR="00780B38" w:rsidRPr="00634E37">
        <w:rPr>
          <w:color w:val="000000"/>
          <w:sz w:val="26"/>
          <w:szCs w:val="26"/>
        </w:rPr>
        <w:t xml:space="preserve"> </w:t>
      </w:r>
      <w:r w:rsidRPr="00634E37">
        <w:rPr>
          <w:color w:val="000000"/>
          <w:sz w:val="26"/>
          <w:szCs w:val="26"/>
        </w:rPr>
        <w:t>180);</w:t>
      </w:r>
    </w:p>
    <w:p w:rsidR="00A750FF" w:rsidRPr="00634E37" w:rsidRDefault="00A750FF" w:rsidP="00A750FF">
      <w:pPr>
        <w:widowControl w:val="0"/>
        <w:autoSpaceDE w:val="0"/>
        <w:autoSpaceDN w:val="0"/>
        <w:adjustRightInd w:val="0"/>
        <w:ind w:firstLine="709"/>
        <w:jc w:val="both"/>
        <w:rPr>
          <w:color w:val="000000"/>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00BE3839" w:rsidRPr="00634E37">
        <w:rPr>
          <w:color w:val="000000"/>
          <w:sz w:val="26"/>
          <w:szCs w:val="26"/>
        </w:rPr>
        <w:t>Развитие физической культуры и спорта</w:t>
      </w:r>
      <w:r w:rsidR="00383264" w:rsidRPr="00634E37">
        <w:rPr>
          <w:color w:val="000000"/>
          <w:sz w:val="26"/>
          <w:szCs w:val="26"/>
        </w:rPr>
        <w:t>»</w:t>
      </w:r>
      <w:r w:rsidRPr="00634E37">
        <w:rPr>
          <w:color w:val="000000"/>
          <w:sz w:val="26"/>
          <w:szCs w:val="26"/>
        </w:rPr>
        <w:t xml:space="preserve"> - 900,0 тыс. рублей, в том числе по целевой статье </w:t>
      </w:r>
      <w:r w:rsidR="00383264" w:rsidRPr="00634E37">
        <w:rPr>
          <w:color w:val="000000"/>
          <w:sz w:val="26"/>
          <w:szCs w:val="26"/>
        </w:rPr>
        <w:t>«</w:t>
      </w:r>
      <w:r w:rsidRPr="00634E37">
        <w:rPr>
          <w:color w:val="000000"/>
          <w:sz w:val="26"/>
          <w:szCs w:val="26"/>
        </w:rP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r w:rsidR="00383264" w:rsidRPr="00634E37">
        <w:rPr>
          <w:color w:val="000000"/>
          <w:sz w:val="26"/>
          <w:szCs w:val="26"/>
        </w:rPr>
        <w:t>»</w:t>
      </w:r>
      <w:r w:rsidRPr="00634E37">
        <w:rPr>
          <w:color w:val="000000"/>
          <w:sz w:val="26"/>
          <w:szCs w:val="26"/>
        </w:rPr>
        <w:t xml:space="preserve"> </w:t>
      </w:r>
      <w:r w:rsidR="002B5928">
        <w:rPr>
          <w:color w:val="000000"/>
          <w:sz w:val="26"/>
          <w:szCs w:val="26"/>
        </w:rPr>
        <w:t>в указанной сумме</w:t>
      </w:r>
      <w:r w:rsidRPr="00634E37">
        <w:rPr>
          <w:color w:val="000000"/>
          <w:sz w:val="26"/>
          <w:szCs w:val="26"/>
        </w:rPr>
        <w:t xml:space="preserve"> (бюджетные ассигнования запланированы на выплату 15 ежемесячных пожизненных государственных пособий за выдающиеся достижения и особые заслуги перед Российской Федерацией в области физической культуры и спорта в размере 5,0 тыс. рублей каждое в соответствии с Указом Президента Чувашской Республики от 21 ноября 2011 г. №</w:t>
      </w:r>
      <w:r w:rsidR="00780B38" w:rsidRPr="00634E37">
        <w:rPr>
          <w:color w:val="000000"/>
          <w:sz w:val="26"/>
          <w:szCs w:val="26"/>
        </w:rPr>
        <w:t xml:space="preserve"> </w:t>
      </w:r>
      <w:r w:rsidRPr="00634E37">
        <w:rPr>
          <w:color w:val="000000"/>
          <w:sz w:val="26"/>
          <w:szCs w:val="26"/>
        </w:rPr>
        <w:t>107);</w:t>
      </w:r>
    </w:p>
    <w:p w:rsidR="00A750FF" w:rsidRPr="00634E37" w:rsidRDefault="00A750FF" w:rsidP="00A750FF">
      <w:pPr>
        <w:widowControl w:val="0"/>
        <w:autoSpaceDE w:val="0"/>
        <w:autoSpaceDN w:val="0"/>
        <w:adjustRightInd w:val="0"/>
        <w:ind w:firstLine="709"/>
        <w:jc w:val="both"/>
        <w:rPr>
          <w:color w:val="000000"/>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Pr="00634E37">
        <w:rPr>
          <w:color w:val="000000"/>
          <w:sz w:val="26"/>
          <w:szCs w:val="26"/>
        </w:rPr>
        <w:t>Содействие занятости населения</w:t>
      </w:r>
      <w:r w:rsidR="00383264" w:rsidRPr="00634E37">
        <w:rPr>
          <w:color w:val="000000"/>
          <w:sz w:val="26"/>
          <w:szCs w:val="26"/>
        </w:rPr>
        <w:t>»</w:t>
      </w:r>
      <w:r w:rsidRPr="00634E37">
        <w:rPr>
          <w:color w:val="000000"/>
          <w:sz w:val="26"/>
          <w:szCs w:val="26"/>
        </w:rPr>
        <w:t xml:space="preserve"> - 327 826,5</w:t>
      </w:r>
      <w:r w:rsidR="002B5928">
        <w:rPr>
          <w:color w:val="000000"/>
          <w:sz w:val="26"/>
          <w:szCs w:val="26"/>
        </w:rPr>
        <w:t> </w:t>
      </w:r>
      <w:r w:rsidRPr="00634E37">
        <w:rPr>
          <w:color w:val="000000"/>
          <w:sz w:val="26"/>
          <w:szCs w:val="26"/>
        </w:rPr>
        <w:t xml:space="preserve">тыс. рублей, в том числе по целевой статье </w:t>
      </w:r>
      <w:r w:rsidR="00383264" w:rsidRPr="00634E37">
        <w:rPr>
          <w:color w:val="000000"/>
          <w:sz w:val="26"/>
          <w:szCs w:val="26"/>
        </w:rPr>
        <w:t>«</w:t>
      </w:r>
      <w:r w:rsidRPr="00634E37">
        <w:rPr>
          <w:color w:val="000000"/>
          <w:sz w:val="26"/>
          <w:szCs w:val="26"/>
        </w:rPr>
        <w:t>Социальные выплаты безработным гражданам в соответствии с Законом Российской Федерации от 19 апреля 1991 года № 1032-</w:t>
      </w:r>
      <w:r w:rsidR="009A429C" w:rsidRPr="00634E37">
        <w:rPr>
          <w:color w:val="000000"/>
          <w:sz w:val="26"/>
          <w:szCs w:val="26"/>
        </w:rPr>
        <w:t>1</w:t>
      </w:r>
      <w:r w:rsidRPr="00634E37">
        <w:rPr>
          <w:color w:val="000000"/>
          <w:sz w:val="26"/>
          <w:szCs w:val="26"/>
        </w:rPr>
        <w:t xml:space="preserve"> </w:t>
      </w:r>
      <w:r w:rsidR="00383264" w:rsidRPr="00634E37">
        <w:rPr>
          <w:color w:val="000000"/>
          <w:sz w:val="26"/>
          <w:szCs w:val="26"/>
        </w:rPr>
        <w:t>«</w:t>
      </w:r>
      <w:r w:rsidRPr="00634E37">
        <w:rPr>
          <w:color w:val="000000"/>
          <w:sz w:val="26"/>
          <w:szCs w:val="26"/>
        </w:rPr>
        <w:t>О занятости населения в Российской Федерации</w:t>
      </w:r>
      <w:r w:rsidR="00383264" w:rsidRPr="00634E37">
        <w:rPr>
          <w:color w:val="000000"/>
          <w:sz w:val="26"/>
          <w:szCs w:val="26"/>
        </w:rPr>
        <w:t>»</w:t>
      </w:r>
      <w:r w:rsidRPr="00634E37">
        <w:rPr>
          <w:color w:val="000000"/>
          <w:sz w:val="26"/>
          <w:szCs w:val="26"/>
        </w:rPr>
        <w:t xml:space="preserve"> за счет субвенции, предоставляемой из федерального бюджета</w:t>
      </w:r>
      <w:r w:rsidR="00383264" w:rsidRPr="00634E37">
        <w:rPr>
          <w:color w:val="000000"/>
          <w:sz w:val="26"/>
          <w:szCs w:val="26"/>
        </w:rPr>
        <w:t>»</w:t>
      </w:r>
      <w:r w:rsidRPr="00634E37">
        <w:rPr>
          <w:color w:val="000000"/>
          <w:sz w:val="26"/>
          <w:szCs w:val="26"/>
        </w:rPr>
        <w:t xml:space="preserve"> </w:t>
      </w:r>
      <w:r w:rsidR="002B5928">
        <w:rPr>
          <w:color w:val="000000"/>
          <w:sz w:val="26"/>
          <w:szCs w:val="26"/>
        </w:rPr>
        <w:t>в указанной сумме;</w:t>
      </w:r>
    </w:p>
    <w:p w:rsidR="00A750FF" w:rsidRPr="00634E37" w:rsidRDefault="00A750FF" w:rsidP="00A750FF">
      <w:pPr>
        <w:widowControl w:val="0"/>
        <w:autoSpaceDE w:val="0"/>
        <w:autoSpaceDN w:val="0"/>
        <w:adjustRightInd w:val="0"/>
        <w:ind w:firstLine="709"/>
        <w:jc w:val="both"/>
        <w:rPr>
          <w:rFonts w:ascii="Arial" w:hAnsi="Arial" w:cs="Arial"/>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Pr="00634E37">
        <w:rPr>
          <w:color w:val="000000"/>
          <w:sz w:val="26"/>
          <w:szCs w:val="26"/>
        </w:rPr>
        <w:t>Развитие образования</w:t>
      </w:r>
      <w:r w:rsidR="00383264" w:rsidRPr="00634E37">
        <w:rPr>
          <w:color w:val="000000"/>
          <w:sz w:val="26"/>
          <w:szCs w:val="26"/>
        </w:rPr>
        <w:t>»</w:t>
      </w:r>
      <w:r w:rsidRPr="00634E37">
        <w:rPr>
          <w:color w:val="000000"/>
          <w:sz w:val="26"/>
          <w:szCs w:val="26"/>
        </w:rPr>
        <w:t xml:space="preserve"> - 12 520,3 тыс. рублей, в том числе по целевой статье </w:t>
      </w:r>
      <w:r w:rsidR="00383264" w:rsidRPr="00634E37">
        <w:rPr>
          <w:color w:val="000000"/>
          <w:sz w:val="26"/>
          <w:szCs w:val="26"/>
        </w:rPr>
        <w:t>«</w:t>
      </w:r>
      <w:r w:rsidRPr="00634E37">
        <w:rPr>
          <w:color w:val="000000"/>
          <w:sz w:val="26"/>
          <w:szCs w:val="26"/>
        </w:rPr>
        <w:t>Назначение и выплата единовременного денежного пособия гражданам, усыновившим (удочерившим) ребенка (детей) на территории Чувашской Республики</w:t>
      </w:r>
      <w:r w:rsidR="00383264" w:rsidRPr="00634E37">
        <w:rPr>
          <w:color w:val="000000"/>
          <w:sz w:val="26"/>
          <w:szCs w:val="26"/>
        </w:rPr>
        <w:t>»</w:t>
      </w:r>
      <w:r w:rsidRPr="00634E37">
        <w:rPr>
          <w:color w:val="000000"/>
          <w:sz w:val="26"/>
          <w:szCs w:val="26"/>
        </w:rPr>
        <w:t xml:space="preserve"> </w:t>
      </w:r>
      <w:r w:rsidR="002B5928">
        <w:rPr>
          <w:color w:val="000000"/>
          <w:sz w:val="26"/>
          <w:szCs w:val="26"/>
        </w:rPr>
        <w:t>в сумме 6 726,0 тыс. рублей</w:t>
      </w:r>
      <w:r w:rsidRPr="00634E37">
        <w:rPr>
          <w:color w:val="000000"/>
          <w:sz w:val="26"/>
          <w:szCs w:val="26"/>
        </w:rPr>
        <w:t>.</w:t>
      </w:r>
    </w:p>
    <w:p w:rsidR="00A750FF" w:rsidRPr="00634E37" w:rsidRDefault="00A750FF" w:rsidP="00383264">
      <w:pPr>
        <w:widowControl w:val="0"/>
        <w:autoSpaceDE w:val="0"/>
        <w:autoSpaceDN w:val="0"/>
        <w:adjustRightInd w:val="0"/>
        <w:spacing w:before="240"/>
        <w:ind w:firstLine="709"/>
        <w:jc w:val="both"/>
        <w:rPr>
          <w:rFonts w:ascii="Arial" w:hAnsi="Arial" w:cs="Arial"/>
          <w:sz w:val="26"/>
          <w:szCs w:val="26"/>
        </w:rPr>
      </w:pPr>
      <w:r w:rsidRPr="00634E37">
        <w:rPr>
          <w:color w:val="000000"/>
          <w:sz w:val="26"/>
          <w:szCs w:val="26"/>
        </w:rPr>
        <w:t xml:space="preserve">Бюджетные ассигнования по подразделу </w:t>
      </w:r>
      <w:r w:rsidR="00383264" w:rsidRPr="00634E37">
        <w:rPr>
          <w:b/>
          <w:color w:val="000000"/>
          <w:sz w:val="26"/>
          <w:szCs w:val="26"/>
        </w:rPr>
        <w:t>«</w:t>
      </w:r>
      <w:r w:rsidRPr="00634E37">
        <w:rPr>
          <w:b/>
          <w:bCs/>
          <w:color w:val="000000"/>
          <w:sz w:val="26"/>
          <w:szCs w:val="26"/>
        </w:rPr>
        <w:t>Охрана семьи и детства</w:t>
      </w:r>
      <w:r w:rsidR="00383264" w:rsidRPr="00634E37">
        <w:rPr>
          <w:b/>
          <w:bCs/>
          <w:color w:val="000000"/>
          <w:sz w:val="26"/>
          <w:szCs w:val="26"/>
        </w:rPr>
        <w:t>»</w:t>
      </w:r>
      <w:r w:rsidRPr="00634E37">
        <w:rPr>
          <w:color w:val="000000"/>
          <w:sz w:val="26"/>
          <w:szCs w:val="26"/>
        </w:rPr>
        <w:t xml:space="preserve"> в 2023 году по сравнению с показателями 2022 года уменьшаются на 1</w:t>
      </w:r>
      <w:r w:rsidR="009A429C" w:rsidRPr="00634E37">
        <w:rPr>
          <w:color w:val="000000"/>
          <w:sz w:val="26"/>
          <w:szCs w:val="26"/>
        </w:rPr>
        <w:t> </w:t>
      </w:r>
      <w:r w:rsidRPr="00634E37">
        <w:rPr>
          <w:color w:val="000000"/>
          <w:sz w:val="26"/>
          <w:szCs w:val="26"/>
        </w:rPr>
        <w:t>906</w:t>
      </w:r>
      <w:r w:rsidR="009A429C" w:rsidRPr="00634E37">
        <w:rPr>
          <w:color w:val="000000"/>
          <w:sz w:val="26"/>
          <w:szCs w:val="26"/>
        </w:rPr>
        <w:t> </w:t>
      </w:r>
      <w:r w:rsidRPr="00634E37">
        <w:rPr>
          <w:color w:val="000000"/>
          <w:sz w:val="26"/>
          <w:szCs w:val="26"/>
        </w:rPr>
        <w:t>571,0 тыс. рублей, или на 26,2%, и составят 5</w:t>
      </w:r>
      <w:r w:rsidR="009A429C" w:rsidRPr="00634E37">
        <w:rPr>
          <w:color w:val="000000"/>
          <w:sz w:val="26"/>
          <w:szCs w:val="26"/>
        </w:rPr>
        <w:t> </w:t>
      </w:r>
      <w:r w:rsidRPr="00634E37">
        <w:rPr>
          <w:color w:val="000000"/>
          <w:sz w:val="26"/>
          <w:szCs w:val="26"/>
        </w:rPr>
        <w:t>368</w:t>
      </w:r>
      <w:r w:rsidR="009A429C" w:rsidRPr="00634E37">
        <w:rPr>
          <w:color w:val="000000"/>
          <w:sz w:val="26"/>
          <w:szCs w:val="26"/>
        </w:rPr>
        <w:t> </w:t>
      </w:r>
      <w:r w:rsidRPr="00634E37">
        <w:rPr>
          <w:color w:val="000000"/>
          <w:sz w:val="26"/>
          <w:szCs w:val="26"/>
        </w:rPr>
        <w:t>372,2 тыс. рублей.</w:t>
      </w:r>
    </w:p>
    <w:p w:rsidR="00383264" w:rsidRPr="00634E37" w:rsidRDefault="00A750FF" w:rsidP="00A750FF">
      <w:pPr>
        <w:widowControl w:val="0"/>
        <w:autoSpaceDE w:val="0"/>
        <w:autoSpaceDN w:val="0"/>
        <w:adjustRightInd w:val="0"/>
        <w:ind w:firstLine="709"/>
        <w:jc w:val="both"/>
        <w:rPr>
          <w:color w:val="000000"/>
          <w:sz w:val="26"/>
          <w:szCs w:val="26"/>
        </w:rPr>
      </w:pPr>
      <w:r w:rsidRPr="00634E37">
        <w:rPr>
          <w:color w:val="000000"/>
          <w:sz w:val="26"/>
          <w:szCs w:val="26"/>
        </w:rPr>
        <w:t>На плановый период 2024 и 2025 годов расходы по данному подразделу планируются в сумме 3</w:t>
      </w:r>
      <w:r w:rsidR="009A429C" w:rsidRPr="00634E37">
        <w:rPr>
          <w:color w:val="000000"/>
          <w:sz w:val="26"/>
          <w:szCs w:val="26"/>
        </w:rPr>
        <w:t> </w:t>
      </w:r>
      <w:r w:rsidRPr="00634E37">
        <w:rPr>
          <w:color w:val="000000"/>
          <w:sz w:val="26"/>
          <w:szCs w:val="26"/>
        </w:rPr>
        <w:t>141</w:t>
      </w:r>
      <w:r w:rsidR="009A429C" w:rsidRPr="00634E37">
        <w:rPr>
          <w:color w:val="000000"/>
          <w:sz w:val="26"/>
          <w:szCs w:val="26"/>
        </w:rPr>
        <w:t> </w:t>
      </w:r>
      <w:r w:rsidRPr="00634E37">
        <w:rPr>
          <w:color w:val="000000"/>
          <w:sz w:val="26"/>
          <w:szCs w:val="26"/>
        </w:rPr>
        <w:t>923,6 тыс. рублей и 1</w:t>
      </w:r>
      <w:r w:rsidR="009A429C" w:rsidRPr="00634E37">
        <w:rPr>
          <w:color w:val="000000"/>
          <w:sz w:val="26"/>
          <w:szCs w:val="26"/>
        </w:rPr>
        <w:t> </w:t>
      </w:r>
      <w:r w:rsidRPr="00634E37">
        <w:rPr>
          <w:color w:val="000000"/>
          <w:sz w:val="26"/>
          <w:szCs w:val="26"/>
        </w:rPr>
        <w:t>590</w:t>
      </w:r>
      <w:r w:rsidR="009A429C" w:rsidRPr="00634E37">
        <w:rPr>
          <w:color w:val="000000"/>
          <w:sz w:val="26"/>
          <w:szCs w:val="26"/>
        </w:rPr>
        <w:t> </w:t>
      </w:r>
      <w:r w:rsidRPr="00634E37">
        <w:rPr>
          <w:color w:val="000000"/>
          <w:sz w:val="26"/>
          <w:szCs w:val="26"/>
        </w:rPr>
        <w:t>75</w:t>
      </w:r>
      <w:r w:rsidR="00383264" w:rsidRPr="00634E37">
        <w:rPr>
          <w:color w:val="000000"/>
          <w:sz w:val="26"/>
          <w:szCs w:val="26"/>
        </w:rPr>
        <w:t>8,8 тыс. рублей соответственно.</w:t>
      </w:r>
    </w:p>
    <w:p w:rsidR="00A750FF" w:rsidRDefault="00A750FF" w:rsidP="00A750FF">
      <w:pPr>
        <w:widowControl w:val="0"/>
        <w:autoSpaceDE w:val="0"/>
        <w:autoSpaceDN w:val="0"/>
        <w:adjustRightInd w:val="0"/>
        <w:ind w:firstLine="709"/>
        <w:jc w:val="both"/>
        <w:rPr>
          <w:color w:val="000000"/>
          <w:sz w:val="26"/>
          <w:szCs w:val="26"/>
        </w:rPr>
      </w:pPr>
      <w:r w:rsidRPr="00634E37">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1" w:type="dxa"/>
        <w:tblInd w:w="10" w:type="dxa"/>
        <w:tblLayout w:type="fixed"/>
        <w:tblLook w:val="0000" w:firstRow="0" w:lastRow="0" w:firstColumn="0" w:lastColumn="0" w:noHBand="0" w:noVBand="0"/>
      </w:tblPr>
      <w:tblGrid>
        <w:gridCol w:w="9781"/>
      </w:tblGrid>
      <w:tr w:rsidR="00A750FF" w:rsidRPr="00170042" w:rsidTr="0067767E">
        <w:trPr>
          <w:trHeight w:val="357"/>
        </w:trPr>
        <w:tc>
          <w:tcPr>
            <w:tcW w:w="9781" w:type="dxa"/>
            <w:shd w:val="clear" w:color="auto" w:fill="FFFFFF"/>
            <w:tcMar>
              <w:top w:w="0" w:type="dxa"/>
              <w:left w:w="0" w:type="dxa"/>
              <w:bottom w:w="0" w:type="dxa"/>
              <w:right w:w="40" w:type="dxa"/>
            </w:tcMar>
            <w:vAlign w:val="center"/>
          </w:tcPr>
          <w:tbl>
            <w:tblPr>
              <w:tblW w:w="9771" w:type="dxa"/>
              <w:tblLayout w:type="fixed"/>
              <w:tblLook w:val="0000" w:firstRow="0" w:lastRow="0" w:firstColumn="0" w:lastColumn="0" w:noHBand="0" w:noVBand="0"/>
            </w:tblPr>
            <w:tblGrid>
              <w:gridCol w:w="5517"/>
              <w:gridCol w:w="1293"/>
              <w:gridCol w:w="1357"/>
              <w:gridCol w:w="1125"/>
              <w:gridCol w:w="479"/>
            </w:tblGrid>
            <w:tr w:rsidR="00A750FF" w:rsidRPr="00634E37" w:rsidTr="0067767E">
              <w:trPr>
                <w:trHeight w:val="681"/>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color w:val="000000"/>
                      <w:sz w:val="20"/>
                      <w:szCs w:val="20"/>
                    </w:rPr>
                    <w:t>Закон о бюджете (с изменениями от 28.10.2022 № 85)</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A750FF">
                  <w:pPr>
                    <w:widowControl w:val="0"/>
                    <w:autoSpaceDE w:val="0"/>
                    <w:autoSpaceDN w:val="0"/>
                    <w:adjustRightInd w:val="0"/>
                    <w:jc w:val="center"/>
                    <w:rPr>
                      <w:rFonts w:ascii="Arial" w:hAnsi="Arial" w:cs="Arial"/>
                    </w:rPr>
                  </w:pPr>
                  <w:r w:rsidRPr="00634E37">
                    <w:rPr>
                      <w:color w:val="000000"/>
                      <w:sz w:val="20"/>
                      <w:szCs w:val="20"/>
                    </w:rPr>
                    <w:t>Проект закона</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color w:val="000000"/>
                      <w:sz w:val="20"/>
                      <w:szCs w:val="20"/>
                    </w:rPr>
                  </w:pPr>
                  <w:r w:rsidRPr="00634E37">
                    <w:rPr>
                      <w:color w:val="000000"/>
                      <w:sz w:val="20"/>
                      <w:szCs w:val="20"/>
                    </w:rPr>
                    <w:t>Изменения</w:t>
                  </w:r>
                </w:p>
                <w:p w:rsidR="00A750FF" w:rsidRPr="00634E37" w:rsidRDefault="00A750FF" w:rsidP="009A429C">
                  <w:pPr>
                    <w:widowControl w:val="0"/>
                    <w:autoSpaceDE w:val="0"/>
                    <w:autoSpaceDN w:val="0"/>
                    <w:adjustRightInd w:val="0"/>
                    <w:jc w:val="center"/>
                    <w:rPr>
                      <w:rFonts w:ascii="Arial" w:hAnsi="Arial" w:cs="Arial"/>
                    </w:rPr>
                  </w:pPr>
                  <w:r w:rsidRPr="00634E37">
                    <w:rPr>
                      <w:color w:val="000000"/>
                      <w:sz w:val="20"/>
                      <w:szCs w:val="20"/>
                    </w:rPr>
                    <w:t xml:space="preserve"> (+/-)</w:t>
                  </w: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color w:val="000000"/>
                      <w:sz w:val="20"/>
                      <w:szCs w:val="20"/>
                    </w:rPr>
                    <w:t>%</w:t>
                  </w:r>
                </w:p>
              </w:tc>
            </w:tr>
            <w:tr w:rsidR="00A750FF" w:rsidRPr="00634E37"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2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Обеспечение граждан в Чувашской Республике доступным и комфортным жильем</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983 398,3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831 532,9</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-151 865,4</w:t>
                  </w: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-15,4</w:t>
                  </w:r>
                </w:p>
              </w:tc>
            </w:tr>
            <w:tr w:rsidR="00A750FF" w:rsidRPr="00634E37"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2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здравоохранения</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2 288,1</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2 390,8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102,7</w:t>
                  </w: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4,5</w:t>
                  </w:r>
                </w:p>
              </w:tc>
            </w:tr>
            <w:tr w:rsidR="00A750FF" w:rsidRPr="00634E37"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2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Социальная поддержка граждан</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6 165 052,8</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4 384 893,5</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-1 780 159,3</w:t>
                  </w: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-28,9</w:t>
                  </w:r>
                </w:p>
              </w:tc>
            </w:tr>
            <w:tr w:rsidR="00A750FF" w:rsidRPr="00634E37"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2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культуры</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4 280,9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4 481,8</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200,9</w:t>
                  </w: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4,7</w:t>
                  </w:r>
                </w:p>
              </w:tc>
            </w:tr>
            <w:tr w:rsidR="00A750FF" w:rsidRPr="00634E37"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2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физической культуры и спорта</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170,4</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179,1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8,7</w:t>
                  </w: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5,1</w:t>
                  </w:r>
                </w:p>
              </w:tc>
            </w:tr>
            <w:tr w:rsidR="00A750FF" w:rsidRPr="00634E37"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383264">
                  <w:pPr>
                    <w:widowControl w:val="0"/>
                    <w:autoSpaceDE w:val="0"/>
                    <w:autoSpaceDN w:val="0"/>
                    <w:adjustRightInd w:val="0"/>
                    <w:ind w:firstLine="122"/>
                    <w:jc w:val="both"/>
                    <w:rPr>
                      <w:rFonts w:ascii="Arial" w:hAnsi="Arial" w:cs="Arial"/>
                    </w:rPr>
                  </w:pPr>
                  <w:r w:rsidRPr="00634E37">
                    <w:rPr>
                      <w:bCs/>
                      <w:color w:val="000000"/>
                      <w:sz w:val="20"/>
                      <w:szCs w:val="20"/>
                    </w:rPr>
                    <w:t xml:space="preserve">Государственная программа </w:t>
                  </w:r>
                  <w:r w:rsidR="00383264" w:rsidRPr="00634E37">
                    <w:rPr>
                      <w:bCs/>
                      <w:color w:val="000000"/>
                      <w:sz w:val="20"/>
                      <w:szCs w:val="20"/>
                    </w:rPr>
                    <w:t>«</w:t>
                  </w:r>
                  <w:r w:rsidRPr="00634E37">
                    <w:rPr>
                      <w:bCs/>
                      <w:color w:val="000000"/>
                      <w:sz w:val="20"/>
                      <w:szCs w:val="20"/>
                    </w:rPr>
                    <w:t>Развитие образования</w:t>
                  </w:r>
                  <w:r w:rsidR="00383264" w:rsidRPr="00634E37">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119 752,7</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144 894,1</w:t>
                  </w:r>
                </w:p>
              </w:tc>
              <w:tc>
                <w:tcPr>
                  <w:tcW w:w="11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25 141,4</w:t>
                  </w: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634E37" w:rsidRDefault="00A750FF" w:rsidP="0067767E">
                  <w:pPr>
                    <w:widowControl w:val="0"/>
                    <w:autoSpaceDE w:val="0"/>
                    <w:autoSpaceDN w:val="0"/>
                    <w:adjustRightInd w:val="0"/>
                    <w:jc w:val="center"/>
                    <w:rPr>
                      <w:rFonts w:ascii="Arial" w:hAnsi="Arial" w:cs="Arial"/>
                    </w:rPr>
                  </w:pPr>
                  <w:r w:rsidRPr="00634E37">
                    <w:rPr>
                      <w:bCs/>
                      <w:color w:val="000000"/>
                      <w:sz w:val="20"/>
                      <w:szCs w:val="20"/>
                    </w:rPr>
                    <w:t>21,0</w:t>
                  </w:r>
                </w:p>
              </w:tc>
            </w:tr>
          </w:tbl>
          <w:p w:rsidR="00A750FF" w:rsidRPr="00634E37" w:rsidRDefault="00A750FF" w:rsidP="0067767E">
            <w:pPr>
              <w:widowControl w:val="0"/>
              <w:autoSpaceDE w:val="0"/>
              <w:autoSpaceDN w:val="0"/>
              <w:adjustRightInd w:val="0"/>
              <w:ind w:firstLine="709"/>
              <w:jc w:val="both"/>
              <w:rPr>
                <w:color w:val="000000"/>
                <w:sz w:val="26"/>
                <w:szCs w:val="26"/>
              </w:rPr>
            </w:pPr>
          </w:p>
          <w:p w:rsidR="00A750FF" w:rsidRPr="00634E37" w:rsidRDefault="00A750FF" w:rsidP="0067767E">
            <w:pPr>
              <w:widowControl w:val="0"/>
              <w:autoSpaceDE w:val="0"/>
              <w:autoSpaceDN w:val="0"/>
              <w:adjustRightInd w:val="0"/>
              <w:ind w:firstLine="709"/>
              <w:jc w:val="both"/>
              <w:rPr>
                <w:color w:val="000000"/>
                <w:sz w:val="26"/>
                <w:szCs w:val="26"/>
              </w:rPr>
            </w:pPr>
            <w:r w:rsidRPr="00634E37">
              <w:rPr>
                <w:color w:val="000000"/>
                <w:sz w:val="26"/>
                <w:szCs w:val="26"/>
              </w:rPr>
              <w:t>Основные расходы по подразделу предусматриваются:</w:t>
            </w:r>
          </w:p>
          <w:p w:rsidR="00A750FF" w:rsidRPr="00634E37" w:rsidRDefault="00A750FF" w:rsidP="0067767E">
            <w:pPr>
              <w:widowControl w:val="0"/>
              <w:autoSpaceDE w:val="0"/>
              <w:autoSpaceDN w:val="0"/>
              <w:adjustRightInd w:val="0"/>
              <w:ind w:firstLine="709"/>
              <w:jc w:val="both"/>
              <w:rPr>
                <w:color w:val="000000"/>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Pr="00634E37">
              <w:rPr>
                <w:color w:val="000000"/>
                <w:sz w:val="26"/>
                <w:szCs w:val="26"/>
              </w:rPr>
              <w:t>Обеспечение граждан в Чувашской Республике доступным и комфортным жильем</w:t>
            </w:r>
            <w:r w:rsidR="00383264" w:rsidRPr="00634E37">
              <w:rPr>
                <w:color w:val="000000"/>
                <w:sz w:val="26"/>
                <w:szCs w:val="26"/>
              </w:rPr>
              <w:t>»</w:t>
            </w:r>
            <w:r w:rsidRPr="00634E37">
              <w:rPr>
                <w:color w:val="000000"/>
                <w:sz w:val="26"/>
                <w:szCs w:val="26"/>
              </w:rPr>
              <w:t xml:space="preserve"> - 8</w:t>
            </w:r>
            <w:r w:rsidR="00054139" w:rsidRPr="00634E37">
              <w:rPr>
                <w:color w:val="000000"/>
                <w:sz w:val="26"/>
                <w:szCs w:val="26"/>
              </w:rPr>
              <w:t>3</w:t>
            </w:r>
            <w:r w:rsidRPr="00634E37">
              <w:rPr>
                <w:color w:val="000000"/>
                <w:sz w:val="26"/>
                <w:szCs w:val="26"/>
              </w:rPr>
              <w:t xml:space="preserve">1 532,9 тыс. рублей (по сравнению с 2022 годом расходы уменьшаются в сальдированной сумме на 151 865,4 тыс. рублей или </w:t>
            </w:r>
            <w:r w:rsidR="002B5928">
              <w:rPr>
                <w:color w:val="000000"/>
                <w:sz w:val="26"/>
                <w:szCs w:val="26"/>
              </w:rPr>
              <w:t xml:space="preserve">на </w:t>
            </w:r>
            <w:r w:rsidRPr="00634E37">
              <w:rPr>
                <w:color w:val="000000"/>
                <w:sz w:val="26"/>
                <w:szCs w:val="26"/>
              </w:rPr>
              <w:t>15,4%</w:t>
            </w:r>
            <w:r w:rsidR="002B5928">
              <w:rPr>
                <w:color w:val="000000"/>
                <w:sz w:val="26"/>
                <w:szCs w:val="26"/>
              </w:rPr>
              <w:t>)</w:t>
            </w:r>
            <w:r w:rsidRPr="00634E37">
              <w:rPr>
                <w:color w:val="000000"/>
                <w:sz w:val="26"/>
                <w:szCs w:val="26"/>
              </w:rPr>
              <w:t>.</w:t>
            </w:r>
          </w:p>
          <w:p w:rsidR="00A750FF" w:rsidRPr="00634E37" w:rsidRDefault="00A750FF" w:rsidP="0067767E">
            <w:pPr>
              <w:widowControl w:val="0"/>
              <w:autoSpaceDE w:val="0"/>
              <w:autoSpaceDN w:val="0"/>
              <w:adjustRightInd w:val="0"/>
              <w:ind w:firstLine="709"/>
              <w:jc w:val="both"/>
              <w:rPr>
                <w:color w:val="000000"/>
                <w:sz w:val="26"/>
                <w:szCs w:val="26"/>
              </w:rPr>
            </w:pPr>
            <w:r w:rsidRPr="00634E37">
              <w:rPr>
                <w:color w:val="000000"/>
                <w:sz w:val="26"/>
                <w:szCs w:val="26"/>
              </w:rPr>
              <w:t xml:space="preserve">Наибольшие расходы по государственной программе </w:t>
            </w:r>
            <w:r w:rsidR="00383264" w:rsidRPr="00634E37">
              <w:rPr>
                <w:color w:val="000000"/>
                <w:sz w:val="26"/>
                <w:szCs w:val="26"/>
              </w:rPr>
              <w:t>«</w:t>
            </w:r>
            <w:r w:rsidRPr="00634E37">
              <w:rPr>
                <w:color w:val="000000"/>
                <w:sz w:val="26"/>
                <w:szCs w:val="26"/>
              </w:rPr>
              <w:t>Обеспечение граждан в Чувашской Республике доступным и комфортным жильем</w:t>
            </w:r>
            <w:r w:rsidR="00383264" w:rsidRPr="00634E37">
              <w:rPr>
                <w:color w:val="000000"/>
                <w:sz w:val="26"/>
                <w:szCs w:val="26"/>
              </w:rPr>
              <w:t>»</w:t>
            </w:r>
            <w:r w:rsidRPr="00634E37">
              <w:rPr>
                <w:color w:val="000000"/>
                <w:sz w:val="26"/>
                <w:szCs w:val="26"/>
              </w:rPr>
              <w:t xml:space="preserve"> запланированы по следующим целевым статьям:</w:t>
            </w:r>
          </w:p>
          <w:p w:rsidR="00A750FF" w:rsidRPr="00634E37" w:rsidRDefault="002B5928" w:rsidP="0067767E">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r w:rsidR="00383264" w:rsidRPr="00634E37">
              <w:rPr>
                <w:color w:val="000000"/>
                <w:sz w:val="26"/>
                <w:szCs w:val="26"/>
              </w:rPr>
              <w:t>»</w:t>
            </w:r>
            <w:r w:rsidR="00A750FF" w:rsidRPr="00634E37">
              <w:rPr>
                <w:color w:val="000000"/>
                <w:sz w:val="26"/>
                <w:szCs w:val="26"/>
              </w:rPr>
              <w:t xml:space="preserve"> - 120 000,0 тыс. рублей </w:t>
            </w:r>
            <w:r w:rsidR="0067767E" w:rsidRPr="00634E37">
              <w:rPr>
                <w:color w:val="000000"/>
                <w:sz w:val="26"/>
                <w:szCs w:val="26"/>
              </w:rPr>
              <w:t>(согласно представленн</w:t>
            </w:r>
            <w:r>
              <w:rPr>
                <w:color w:val="000000"/>
                <w:sz w:val="26"/>
                <w:szCs w:val="26"/>
              </w:rPr>
              <w:t>ым</w:t>
            </w:r>
            <w:r w:rsidR="0067767E" w:rsidRPr="00634E37">
              <w:rPr>
                <w:color w:val="000000"/>
                <w:sz w:val="26"/>
                <w:szCs w:val="26"/>
              </w:rPr>
              <w:t xml:space="preserve"> обоснования</w:t>
            </w:r>
            <w:r>
              <w:rPr>
                <w:color w:val="000000"/>
                <w:sz w:val="26"/>
                <w:szCs w:val="26"/>
              </w:rPr>
              <w:t>м</w:t>
            </w:r>
            <w:r w:rsidR="0067767E" w:rsidRPr="00634E37">
              <w:rPr>
                <w:color w:val="000000"/>
                <w:sz w:val="26"/>
                <w:szCs w:val="26"/>
              </w:rPr>
              <w:t xml:space="preserve"> бюджетных ассигнований по социальному обеспечению и иным выплатам населению по предоставлению субсидий гражданам на приобретение жилья на 2023 год и на плановый период 2024 и 2025 годов </w:t>
            </w:r>
            <w:r>
              <w:rPr>
                <w:color w:val="000000"/>
                <w:sz w:val="26"/>
                <w:szCs w:val="26"/>
              </w:rPr>
              <w:t xml:space="preserve">в виде расчетов </w:t>
            </w:r>
            <w:r w:rsidR="0067767E" w:rsidRPr="00634E37">
              <w:rPr>
                <w:color w:val="000000"/>
                <w:sz w:val="26"/>
                <w:szCs w:val="26"/>
              </w:rPr>
              <w:t>Минстро</w:t>
            </w:r>
            <w:r>
              <w:rPr>
                <w:color w:val="000000"/>
                <w:sz w:val="26"/>
                <w:szCs w:val="26"/>
              </w:rPr>
              <w:t>я</w:t>
            </w:r>
            <w:r w:rsidR="0067767E" w:rsidRPr="00634E37">
              <w:rPr>
                <w:color w:val="000000"/>
                <w:sz w:val="26"/>
                <w:szCs w:val="26"/>
              </w:rPr>
              <w:t xml:space="preserve"> Чувашии от 02.11.2022 объем бюджетных ассигнований на 2023 год произведен исходя </w:t>
            </w:r>
            <w:r w:rsidR="00A750FF" w:rsidRPr="00634E37">
              <w:rPr>
                <w:color w:val="000000"/>
                <w:sz w:val="26"/>
                <w:szCs w:val="26"/>
              </w:rPr>
              <w:t>из расчета подлежащих обеспечению 22 многодетных семей);</w:t>
            </w:r>
          </w:p>
          <w:p w:rsidR="00A750FF" w:rsidRPr="00634E37" w:rsidRDefault="00A750FF" w:rsidP="0067767E">
            <w:pPr>
              <w:widowControl w:val="0"/>
              <w:autoSpaceDE w:val="0"/>
              <w:autoSpaceDN w:val="0"/>
              <w:adjustRightInd w:val="0"/>
              <w:ind w:firstLine="709"/>
              <w:jc w:val="both"/>
              <w:rPr>
                <w:color w:val="000000"/>
                <w:sz w:val="26"/>
                <w:szCs w:val="26"/>
              </w:rPr>
            </w:pPr>
            <w:r w:rsidRPr="00634E37">
              <w:rPr>
                <w:color w:val="000000"/>
                <w:sz w:val="26"/>
                <w:szCs w:val="26"/>
              </w:rPr>
              <w:t>-</w:t>
            </w:r>
            <w:r w:rsidR="002B5928">
              <w:rPr>
                <w:color w:val="000000"/>
                <w:sz w:val="26"/>
                <w:szCs w:val="26"/>
              </w:rPr>
              <w:t> </w:t>
            </w:r>
            <w:r w:rsidR="00383264" w:rsidRPr="00634E37">
              <w:rPr>
                <w:color w:val="000000"/>
                <w:sz w:val="26"/>
                <w:szCs w:val="26"/>
              </w:rPr>
              <w:t>«</w:t>
            </w:r>
            <w:r w:rsidRPr="00634E37">
              <w:rPr>
                <w:color w:val="000000"/>
                <w:sz w:val="26"/>
                <w:szCs w:val="26"/>
              </w:rPr>
              <w:t xml:space="preserve">Обеспечение жильем молодых семей в рамках ведомственной целевой программы </w:t>
            </w:r>
            <w:r w:rsidR="00383264" w:rsidRPr="00634E37">
              <w:rPr>
                <w:color w:val="000000"/>
                <w:sz w:val="26"/>
                <w:szCs w:val="26"/>
              </w:rPr>
              <w:t>«</w:t>
            </w:r>
            <w:r w:rsidRPr="00634E37">
              <w:rPr>
                <w:color w:val="000000"/>
                <w:sz w:val="26"/>
                <w:szCs w:val="26"/>
              </w:rPr>
              <w:t>Оказание государственной поддержки гражданам в обеспечении жильем и оплате жилищно-коммунальных услуг</w:t>
            </w:r>
            <w:r w:rsidR="00383264" w:rsidRPr="00634E37">
              <w:rPr>
                <w:color w:val="000000"/>
                <w:sz w:val="26"/>
                <w:szCs w:val="26"/>
              </w:rPr>
              <w:t>»</w:t>
            </w:r>
            <w:r w:rsidRPr="00634E37">
              <w:rPr>
                <w:color w:val="000000"/>
                <w:sz w:val="26"/>
                <w:szCs w:val="26"/>
              </w:rPr>
              <w:t xml:space="preserve"> государственной программы Российской Федерации </w:t>
            </w:r>
            <w:r w:rsidR="00383264" w:rsidRPr="00634E37">
              <w:rPr>
                <w:color w:val="000000"/>
                <w:sz w:val="26"/>
                <w:szCs w:val="26"/>
              </w:rPr>
              <w:t>«</w:t>
            </w:r>
            <w:r w:rsidRPr="00634E37">
              <w:rPr>
                <w:color w:val="000000"/>
                <w:sz w:val="26"/>
                <w:szCs w:val="26"/>
              </w:rPr>
              <w:t>Обеспечение доступным и комфортным жильем и коммунальными услугами граждан Российской Федерации</w:t>
            </w:r>
            <w:r w:rsidR="00383264" w:rsidRPr="00634E37">
              <w:rPr>
                <w:color w:val="000000"/>
                <w:sz w:val="26"/>
                <w:szCs w:val="26"/>
              </w:rPr>
              <w:t>»</w:t>
            </w:r>
            <w:r w:rsidRPr="00634E37">
              <w:rPr>
                <w:sz w:val="26"/>
                <w:szCs w:val="26"/>
              </w:rPr>
              <w:t xml:space="preserve"> - 289 791,</w:t>
            </w:r>
            <w:r w:rsidRPr="00634E37">
              <w:rPr>
                <w:color w:val="000000"/>
                <w:sz w:val="26"/>
                <w:szCs w:val="26"/>
              </w:rPr>
              <w:t xml:space="preserve">0 тыс. рублей </w:t>
            </w:r>
            <w:r w:rsidR="002B5928">
              <w:rPr>
                <w:color w:val="000000"/>
                <w:sz w:val="26"/>
                <w:szCs w:val="26"/>
              </w:rPr>
              <w:t xml:space="preserve">(согласно представленным </w:t>
            </w:r>
            <w:r w:rsidR="00DC6408" w:rsidRPr="00634E37">
              <w:rPr>
                <w:color w:val="000000"/>
                <w:sz w:val="26"/>
                <w:szCs w:val="26"/>
              </w:rPr>
              <w:t>обосновани</w:t>
            </w:r>
            <w:r w:rsidR="002B5928">
              <w:rPr>
                <w:color w:val="000000"/>
                <w:sz w:val="26"/>
                <w:szCs w:val="26"/>
              </w:rPr>
              <w:t>ям</w:t>
            </w:r>
            <w:r w:rsidR="00DC6408" w:rsidRPr="00634E37">
              <w:rPr>
                <w:color w:val="000000"/>
                <w:sz w:val="26"/>
                <w:szCs w:val="26"/>
              </w:rPr>
              <w:t xml:space="preserve"> бюджетных ассигнований по социальному обеспечению и иным выплатам населению по предоставлению субсидий гражданам на приобретение жилья на 2023 год и на плановый период 2024 и 2025 </w:t>
            </w:r>
            <w:r w:rsidR="002B5928">
              <w:rPr>
                <w:color w:val="000000"/>
                <w:sz w:val="26"/>
                <w:szCs w:val="26"/>
              </w:rPr>
              <w:t xml:space="preserve">в виде расчетов Минстроя Чувашии от 02.11.2022 </w:t>
            </w:r>
            <w:r w:rsidR="00DC6408" w:rsidRPr="00634E37">
              <w:rPr>
                <w:color w:val="000000"/>
                <w:sz w:val="26"/>
                <w:szCs w:val="26"/>
              </w:rPr>
              <w:t>объем бюджетных ассигнований на 202</w:t>
            </w:r>
            <w:r w:rsidR="00053CA9" w:rsidRPr="00634E37">
              <w:rPr>
                <w:color w:val="000000"/>
                <w:sz w:val="26"/>
                <w:szCs w:val="26"/>
              </w:rPr>
              <w:t>3</w:t>
            </w:r>
            <w:r w:rsidR="00DC6408" w:rsidRPr="00634E37">
              <w:rPr>
                <w:color w:val="000000"/>
                <w:sz w:val="26"/>
                <w:szCs w:val="26"/>
              </w:rPr>
              <w:t xml:space="preserve"> год произведен исходя </w:t>
            </w:r>
            <w:r w:rsidRPr="00634E37">
              <w:rPr>
                <w:color w:val="000000"/>
                <w:sz w:val="26"/>
                <w:szCs w:val="26"/>
              </w:rPr>
              <w:t>из расчета подлежащих обеспечению 370 молодых семей</w:t>
            </w:r>
            <w:r w:rsidR="00CD57BA" w:rsidRPr="00634E37">
              <w:rPr>
                <w:color w:val="000000"/>
                <w:sz w:val="26"/>
                <w:szCs w:val="26"/>
              </w:rPr>
              <w:t xml:space="preserve"> в объеме  бюджетных ассигнований 488 635,9 тыс. рублей, что не соответствует объемам финансирования проекта закона</w:t>
            </w:r>
            <w:r w:rsidRPr="00634E37">
              <w:rPr>
                <w:color w:val="000000"/>
                <w:sz w:val="26"/>
                <w:szCs w:val="26"/>
              </w:rPr>
              <w:t>);</w:t>
            </w:r>
          </w:p>
          <w:p w:rsidR="00A750FF" w:rsidRPr="00634E37" w:rsidRDefault="002B5928" w:rsidP="0067767E">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sidR="00383264" w:rsidRPr="00634E37">
              <w:rPr>
                <w:color w:val="000000"/>
                <w:sz w:val="26"/>
                <w:szCs w:val="26"/>
              </w:rPr>
              <w:t>»</w:t>
            </w:r>
            <w:r w:rsidR="00A750FF" w:rsidRPr="00634E37">
              <w:rPr>
                <w:color w:val="000000"/>
                <w:sz w:val="26"/>
                <w:szCs w:val="26"/>
              </w:rPr>
              <w:t xml:space="preserve"> - 350 194,7 тыс. рублей и 71 547,2 тыс. рублей (целевые статьи A22011A820 и A2201R0820 соответственно, </w:t>
            </w:r>
            <w:r w:rsidR="001A71BE" w:rsidRPr="00634E37">
              <w:rPr>
                <w:color w:val="000000"/>
                <w:sz w:val="26"/>
                <w:szCs w:val="26"/>
              </w:rPr>
              <w:t>согласно представленным обоснованиям бюджетных ассигнований по социальному обеспечению и иным выплатам населению по предоставлению субсидий гражданам на приобретение жилья на 2023 год и на плановый период 2024 и 2025 годов</w:t>
            </w:r>
            <w:r w:rsidR="002F2D25">
              <w:rPr>
                <w:color w:val="000000"/>
                <w:sz w:val="26"/>
                <w:szCs w:val="26"/>
              </w:rPr>
              <w:t xml:space="preserve"> в виде расчетов Минстроя Чувашии от 02.11.2022 </w:t>
            </w:r>
            <w:r w:rsidR="001A71BE" w:rsidRPr="00634E37">
              <w:rPr>
                <w:color w:val="000000"/>
                <w:sz w:val="26"/>
                <w:szCs w:val="26"/>
              </w:rPr>
              <w:t xml:space="preserve">объем бюджетных ассигнований на 2023 год произведен исходя из расчета подлежащих обеспечению </w:t>
            </w:r>
            <w:r w:rsidR="00A750FF" w:rsidRPr="00634E37">
              <w:rPr>
                <w:color w:val="000000"/>
                <w:sz w:val="26"/>
                <w:szCs w:val="26"/>
              </w:rPr>
              <w:t>228 получателей);</w:t>
            </w:r>
          </w:p>
          <w:p w:rsidR="00A750FF" w:rsidRPr="00634E37" w:rsidRDefault="00A750FF" w:rsidP="0067767E">
            <w:pPr>
              <w:widowControl w:val="0"/>
              <w:autoSpaceDE w:val="0"/>
              <w:autoSpaceDN w:val="0"/>
              <w:adjustRightInd w:val="0"/>
              <w:ind w:firstLine="709"/>
              <w:jc w:val="both"/>
              <w:rPr>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Pr="00634E37">
              <w:rPr>
                <w:color w:val="000000"/>
                <w:sz w:val="26"/>
                <w:szCs w:val="26"/>
              </w:rPr>
              <w:t>Развитие здравоохранения</w:t>
            </w:r>
            <w:r w:rsidR="00383264" w:rsidRPr="00634E37">
              <w:rPr>
                <w:color w:val="000000"/>
                <w:sz w:val="26"/>
                <w:szCs w:val="26"/>
              </w:rPr>
              <w:t>»</w:t>
            </w:r>
            <w:r w:rsidRPr="00634E37">
              <w:rPr>
                <w:color w:val="000000"/>
                <w:sz w:val="26"/>
                <w:szCs w:val="26"/>
              </w:rPr>
              <w:t xml:space="preserve"> - 2 390,8 тыс. рублей, в том числе по целевой статье </w:t>
            </w:r>
            <w:r w:rsidR="00383264" w:rsidRPr="00634E37">
              <w:rPr>
                <w:color w:val="000000"/>
                <w:sz w:val="26"/>
                <w:szCs w:val="26"/>
              </w:rPr>
              <w:t>«</w:t>
            </w:r>
            <w:r w:rsidRPr="00634E37">
              <w:rPr>
                <w:color w:val="000000"/>
                <w:sz w:val="26"/>
                <w:szCs w:val="26"/>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r w:rsidR="00383264" w:rsidRPr="00634E37">
              <w:rPr>
                <w:color w:val="000000"/>
                <w:sz w:val="26"/>
                <w:szCs w:val="26"/>
              </w:rPr>
              <w:t>»</w:t>
            </w:r>
            <w:r w:rsidRPr="00634E37">
              <w:rPr>
                <w:color w:val="000000"/>
                <w:sz w:val="26"/>
                <w:szCs w:val="26"/>
              </w:rPr>
              <w:t xml:space="preserve"> - 2 390,8 тыс. рублей;</w:t>
            </w:r>
          </w:p>
          <w:p w:rsidR="00A750FF" w:rsidRPr="00634E37" w:rsidRDefault="00A750FF" w:rsidP="0067767E">
            <w:pPr>
              <w:widowControl w:val="0"/>
              <w:autoSpaceDE w:val="0"/>
              <w:autoSpaceDN w:val="0"/>
              <w:adjustRightInd w:val="0"/>
              <w:ind w:firstLine="709"/>
              <w:jc w:val="both"/>
              <w:rPr>
                <w:color w:val="000000"/>
                <w:sz w:val="26"/>
                <w:szCs w:val="26"/>
              </w:rPr>
            </w:pPr>
            <w:r w:rsidRPr="00634E37">
              <w:rPr>
                <w:color w:val="000000"/>
                <w:sz w:val="26"/>
                <w:szCs w:val="26"/>
              </w:rPr>
              <w:t xml:space="preserve">по государственной программе </w:t>
            </w:r>
            <w:r w:rsidR="00383264" w:rsidRPr="00634E37">
              <w:rPr>
                <w:color w:val="000000"/>
                <w:sz w:val="26"/>
                <w:szCs w:val="26"/>
              </w:rPr>
              <w:t>«</w:t>
            </w:r>
            <w:r w:rsidRPr="00634E37">
              <w:rPr>
                <w:color w:val="000000"/>
                <w:sz w:val="26"/>
                <w:szCs w:val="26"/>
              </w:rPr>
              <w:t>Социальная поддержка граждан</w:t>
            </w:r>
            <w:r w:rsidR="00383264" w:rsidRPr="00634E37">
              <w:rPr>
                <w:color w:val="000000"/>
                <w:sz w:val="26"/>
                <w:szCs w:val="26"/>
              </w:rPr>
              <w:t>»</w:t>
            </w:r>
            <w:r w:rsidRPr="00634E37">
              <w:rPr>
                <w:color w:val="000000"/>
                <w:sz w:val="26"/>
                <w:szCs w:val="26"/>
              </w:rPr>
              <w:t xml:space="preserve"> - 4 384 893,5</w:t>
            </w:r>
            <w:r w:rsidR="002F2D25">
              <w:rPr>
                <w:color w:val="000000"/>
                <w:sz w:val="26"/>
                <w:szCs w:val="26"/>
              </w:rPr>
              <w:t> </w:t>
            </w:r>
            <w:r w:rsidRPr="00634E37">
              <w:rPr>
                <w:color w:val="000000"/>
                <w:sz w:val="26"/>
                <w:szCs w:val="26"/>
              </w:rPr>
              <w:t>тыс. рублей, в том числе по целевым статьям:</w:t>
            </w:r>
          </w:p>
          <w:p w:rsidR="00A750FF" w:rsidRPr="00634E37" w:rsidRDefault="002F2D25" w:rsidP="0067767E">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Выплаты приемной семье на содержание подопечных детей</w:t>
            </w:r>
            <w:r w:rsidR="00383264" w:rsidRPr="00634E37">
              <w:rPr>
                <w:color w:val="000000"/>
                <w:sz w:val="26"/>
                <w:szCs w:val="26"/>
              </w:rPr>
              <w:t>»</w:t>
            </w:r>
            <w:r w:rsidR="00A750FF" w:rsidRPr="00634E37">
              <w:rPr>
                <w:color w:val="000000"/>
                <w:sz w:val="26"/>
                <w:szCs w:val="26"/>
              </w:rPr>
              <w:t xml:space="preserve"> - 133 479,9 тыс. рублей (из расчета 1 304 получателей ежемесячного пособия); </w:t>
            </w:r>
          </w:p>
          <w:p w:rsidR="00A750FF" w:rsidRPr="00634E37" w:rsidRDefault="002F2D25" w:rsidP="0067767E">
            <w:pPr>
              <w:widowControl w:val="0"/>
              <w:autoSpaceDE w:val="0"/>
              <w:autoSpaceDN w:val="0"/>
              <w:adjustRightInd w:val="0"/>
              <w:ind w:firstLine="709"/>
              <w:jc w:val="both"/>
              <w:rPr>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Выплаты опекунам (попечителям), патронатным воспитателям на содержание подопечных детей</w:t>
            </w:r>
            <w:r w:rsidR="00383264" w:rsidRPr="00634E37">
              <w:rPr>
                <w:color w:val="000000"/>
                <w:sz w:val="26"/>
                <w:szCs w:val="26"/>
              </w:rPr>
              <w:t>»</w:t>
            </w:r>
            <w:r w:rsidR="00A750FF" w:rsidRPr="00634E37">
              <w:rPr>
                <w:color w:val="000000"/>
                <w:sz w:val="26"/>
                <w:szCs w:val="26"/>
              </w:rPr>
              <w:t xml:space="preserve"> - 121 585,5 тыс. рублей;</w:t>
            </w:r>
          </w:p>
          <w:p w:rsidR="00A750FF" w:rsidRPr="00634E37" w:rsidRDefault="002F2D25" w:rsidP="0067767E">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Выплаты вознаграждения опекунам (попечителям), приемным родителям</w:t>
            </w:r>
            <w:r w:rsidR="00383264" w:rsidRPr="00634E37">
              <w:rPr>
                <w:color w:val="000000"/>
                <w:sz w:val="26"/>
                <w:szCs w:val="26"/>
              </w:rPr>
              <w:t>»</w:t>
            </w:r>
            <w:r w:rsidR="00A750FF" w:rsidRPr="00634E37">
              <w:rPr>
                <w:color w:val="000000"/>
                <w:sz w:val="26"/>
                <w:szCs w:val="26"/>
              </w:rPr>
              <w:t xml:space="preserve"> - 68 653,7 тыс. рублей;</w:t>
            </w:r>
          </w:p>
          <w:p w:rsidR="00A750FF" w:rsidRPr="00634E37" w:rsidRDefault="002F2D25" w:rsidP="0067767E">
            <w:pPr>
              <w:widowControl w:val="0"/>
              <w:autoSpaceDE w:val="0"/>
              <w:autoSpaceDN w:val="0"/>
              <w:adjustRightInd w:val="0"/>
              <w:ind w:firstLine="709"/>
              <w:jc w:val="both"/>
              <w:rPr>
                <w:color w:val="000000"/>
                <w:sz w:val="26"/>
                <w:szCs w:val="26"/>
              </w:rPr>
            </w:pPr>
            <w:r>
              <w:rPr>
                <w:color w:val="000000"/>
                <w:sz w:val="26"/>
                <w:szCs w:val="26"/>
              </w:rPr>
              <w:t>- </w:t>
            </w:r>
            <w:r w:rsidR="00395579" w:rsidRPr="00634E37">
              <w:rPr>
                <w:color w:val="000000"/>
                <w:sz w:val="26"/>
                <w:szCs w:val="26"/>
              </w:rPr>
              <w:t>«</w:t>
            </w:r>
            <w:r w:rsidR="00A750FF" w:rsidRPr="00634E37">
              <w:rPr>
                <w:color w:val="000000"/>
                <w:sz w:val="26"/>
                <w:szCs w:val="26"/>
              </w:rPr>
              <w:t>Ежемесячная денежная выплата на ребенка в возрасте от восьми до семнадцати лет</w:t>
            </w:r>
            <w:r w:rsidR="00395579" w:rsidRPr="00634E37">
              <w:rPr>
                <w:color w:val="000000"/>
                <w:sz w:val="26"/>
                <w:szCs w:val="26"/>
              </w:rPr>
              <w:t>»</w:t>
            </w:r>
            <w:r w:rsidR="00A750FF" w:rsidRPr="00634E37">
              <w:rPr>
                <w:color w:val="000000"/>
                <w:sz w:val="26"/>
                <w:szCs w:val="26"/>
              </w:rPr>
              <w:t xml:space="preserve"> - 51 785,4 тыс. рублей </w:t>
            </w:r>
            <w:r w:rsidR="00BE3839" w:rsidRPr="00634E37">
              <w:rPr>
                <w:color w:val="000000"/>
                <w:sz w:val="26"/>
                <w:szCs w:val="26"/>
              </w:rPr>
              <w:t>(межбюджетные трансферты Пенсионному фонду Российской Федерации</w:t>
            </w:r>
            <w:r>
              <w:rPr>
                <w:color w:val="000000"/>
                <w:sz w:val="26"/>
                <w:szCs w:val="26"/>
              </w:rPr>
              <w:t xml:space="preserve">, </w:t>
            </w:r>
            <w:r w:rsidR="00A750FF" w:rsidRPr="00634E37">
              <w:rPr>
                <w:color w:val="000000"/>
                <w:sz w:val="26"/>
                <w:szCs w:val="26"/>
              </w:rPr>
              <w:t>выплат</w:t>
            </w:r>
            <w:r w:rsidR="00BE3839" w:rsidRPr="00634E37">
              <w:rPr>
                <w:color w:val="000000"/>
                <w:sz w:val="26"/>
                <w:szCs w:val="26"/>
              </w:rPr>
              <w:t>ы</w:t>
            </w:r>
            <w:r w:rsidR="00A750FF" w:rsidRPr="00634E37">
              <w:rPr>
                <w:color w:val="000000"/>
                <w:sz w:val="26"/>
                <w:szCs w:val="26"/>
              </w:rPr>
              <w:t xml:space="preserve"> планируется на 47 236 получателей</w:t>
            </w:r>
            <w:r>
              <w:rPr>
                <w:color w:val="000000"/>
                <w:sz w:val="26"/>
                <w:szCs w:val="26"/>
              </w:rPr>
              <w:t>)</w:t>
            </w:r>
            <w:r w:rsidR="00A750FF" w:rsidRPr="00634E37">
              <w:rPr>
                <w:color w:val="000000"/>
                <w:sz w:val="26"/>
                <w:szCs w:val="26"/>
              </w:rPr>
              <w:t>;</w:t>
            </w:r>
          </w:p>
          <w:p w:rsidR="002F2D25" w:rsidRDefault="002F2D25" w:rsidP="0067767E">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Универсальное ежемесячное пособие малообеспеченным семьям с детьми до 17 лет и беременным женщина</w:t>
            </w:r>
            <w:r>
              <w:rPr>
                <w:color w:val="000000"/>
                <w:sz w:val="26"/>
                <w:szCs w:val="26"/>
              </w:rPr>
              <w:t>м</w:t>
            </w:r>
            <w:r w:rsidR="00383264" w:rsidRPr="00634E37">
              <w:rPr>
                <w:color w:val="000000"/>
                <w:sz w:val="26"/>
                <w:szCs w:val="26"/>
              </w:rPr>
              <w:t>»</w:t>
            </w:r>
            <w:r w:rsidR="00A750FF" w:rsidRPr="00634E37">
              <w:rPr>
                <w:color w:val="000000"/>
                <w:sz w:val="26"/>
                <w:szCs w:val="26"/>
              </w:rPr>
              <w:t xml:space="preserve"> </w:t>
            </w:r>
            <w:r w:rsidR="000E68E0" w:rsidRPr="00634E37">
              <w:rPr>
                <w:color w:val="000000"/>
                <w:sz w:val="26"/>
                <w:szCs w:val="26"/>
              </w:rPr>
              <w:t xml:space="preserve">- </w:t>
            </w:r>
            <w:r w:rsidR="00A750FF" w:rsidRPr="00634E37">
              <w:rPr>
                <w:color w:val="000000"/>
                <w:sz w:val="26"/>
                <w:szCs w:val="26"/>
              </w:rPr>
              <w:t xml:space="preserve">93 302,2 тыс. рублей (межбюджетные трансферты Пенсионному фонду </w:t>
            </w:r>
            <w:r w:rsidR="000E68E0" w:rsidRPr="00634E37">
              <w:rPr>
                <w:color w:val="000000"/>
                <w:sz w:val="26"/>
                <w:szCs w:val="26"/>
              </w:rPr>
              <w:t>Российской Федерации</w:t>
            </w:r>
            <w:r w:rsidR="00A750FF" w:rsidRPr="00634E37">
              <w:rPr>
                <w:color w:val="000000"/>
                <w:sz w:val="26"/>
                <w:szCs w:val="26"/>
              </w:rPr>
              <w:t xml:space="preserve">). Согласно </w:t>
            </w:r>
            <w:r w:rsidRPr="00634E37">
              <w:rPr>
                <w:color w:val="000000"/>
                <w:sz w:val="26"/>
                <w:szCs w:val="26"/>
              </w:rPr>
              <w:t>представленным обоснованиям бюджетных ассигнований</w:t>
            </w:r>
            <w:r>
              <w:rPr>
                <w:color w:val="000000"/>
                <w:sz w:val="26"/>
                <w:szCs w:val="26"/>
              </w:rPr>
              <w:t xml:space="preserve"> </w:t>
            </w:r>
            <w:r w:rsidRPr="00634E37">
              <w:rPr>
                <w:color w:val="000000"/>
                <w:sz w:val="26"/>
                <w:szCs w:val="26"/>
              </w:rPr>
              <w:t>(письмо Минтруда России от 03.10.2022)</w:t>
            </w:r>
            <w:r w:rsidR="00AC11A3">
              <w:rPr>
                <w:color w:val="000000"/>
                <w:sz w:val="26"/>
                <w:szCs w:val="26"/>
              </w:rPr>
              <w:t xml:space="preserve"> объем средств, предусмотренный проектом закона, соответствует </w:t>
            </w:r>
            <w:r w:rsidR="00AC11A3" w:rsidRPr="00634E37">
              <w:rPr>
                <w:color w:val="000000"/>
                <w:sz w:val="26"/>
                <w:szCs w:val="26"/>
              </w:rPr>
              <w:t>объем</w:t>
            </w:r>
            <w:r w:rsidR="00AC11A3">
              <w:rPr>
                <w:color w:val="000000"/>
                <w:sz w:val="26"/>
                <w:szCs w:val="26"/>
              </w:rPr>
              <w:t>ам</w:t>
            </w:r>
            <w:r w:rsidR="00AC11A3" w:rsidRPr="00634E37">
              <w:rPr>
                <w:color w:val="000000"/>
                <w:sz w:val="26"/>
                <w:szCs w:val="26"/>
              </w:rPr>
              <w:t xml:space="preserve"> финансового обеспечения </w:t>
            </w:r>
            <w:r w:rsidR="00AC11A3">
              <w:rPr>
                <w:color w:val="000000"/>
                <w:sz w:val="26"/>
                <w:szCs w:val="26"/>
              </w:rPr>
              <w:t>выполнения данного мероприятия</w:t>
            </w:r>
            <w:r w:rsidR="00805C4C">
              <w:rPr>
                <w:color w:val="000000"/>
                <w:sz w:val="26"/>
                <w:szCs w:val="26"/>
              </w:rPr>
              <w:t>, доведенным Минтрудом России;</w:t>
            </w:r>
          </w:p>
          <w:p w:rsidR="00A750FF" w:rsidRPr="00634E37" w:rsidRDefault="00805C4C" w:rsidP="0067767E">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Ежемесячная выплата на детей в возрасте от 3 до 7 лет включительно</w:t>
            </w:r>
            <w:r w:rsidR="00383264" w:rsidRPr="00634E37">
              <w:rPr>
                <w:color w:val="000000"/>
                <w:sz w:val="26"/>
                <w:szCs w:val="26"/>
              </w:rPr>
              <w:t>»</w:t>
            </w:r>
            <w:r w:rsidR="00A750FF" w:rsidRPr="00634E37">
              <w:rPr>
                <w:color w:val="000000"/>
                <w:sz w:val="26"/>
                <w:szCs w:val="26"/>
              </w:rPr>
              <w:t xml:space="preserve"> - 1 679 850,4 тыс. рублей;</w:t>
            </w:r>
          </w:p>
          <w:p w:rsidR="00A750FF" w:rsidRPr="00634E37" w:rsidRDefault="00805C4C" w:rsidP="0067767E">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r w:rsidR="00383264" w:rsidRPr="00634E37">
              <w:rPr>
                <w:color w:val="000000"/>
                <w:sz w:val="26"/>
                <w:szCs w:val="26"/>
              </w:rPr>
              <w:t>»</w:t>
            </w:r>
            <w:r w:rsidR="00A750FF" w:rsidRPr="00634E37">
              <w:rPr>
                <w:color w:val="000000"/>
                <w:sz w:val="26"/>
                <w:szCs w:val="26"/>
              </w:rPr>
              <w:t xml:space="preserve"> - 882 017,1 тыс. рублей (исходя из количества 6405 получателей);</w:t>
            </w:r>
          </w:p>
          <w:p w:rsidR="00A750FF" w:rsidRPr="00634E37" w:rsidRDefault="00805C4C" w:rsidP="0067767E">
            <w:pPr>
              <w:widowControl w:val="0"/>
              <w:autoSpaceDE w:val="0"/>
              <w:autoSpaceDN w:val="0"/>
              <w:adjustRightInd w:val="0"/>
              <w:ind w:firstLine="709"/>
              <w:jc w:val="both"/>
              <w:rPr>
                <w:color w:val="000000"/>
                <w:sz w:val="26"/>
                <w:szCs w:val="26"/>
              </w:rPr>
            </w:pPr>
            <w:r>
              <w:rPr>
                <w:color w:val="000000"/>
                <w:sz w:val="26"/>
                <w:szCs w:val="26"/>
              </w:rPr>
              <w:t>- </w:t>
            </w:r>
            <w:r w:rsidR="00383264" w:rsidRPr="00634E37">
              <w:rPr>
                <w:color w:val="000000"/>
                <w:sz w:val="26"/>
                <w:szCs w:val="26"/>
              </w:rPr>
              <w:t>«</w:t>
            </w:r>
            <w:r w:rsidR="00A750FF" w:rsidRPr="00634E37">
              <w:rPr>
                <w:color w:val="000000"/>
                <w:sz w:val="26"/>
                <w:szCs w:val="26"/>
              </w:rPr>
              <w:t>Ежемесячная выплата в связи с рождением (усыновлением) первого ребенка за счет субвенции, предоставляемой из федерального бюджета</w:t>
            </w:r>
            <w:r w:rsidR="00383264" w:rsidRPr="00634E37">
              <w:rPr>
                <w:color w:val="000000"/>
                <w:sz w:val="26"/>
                <w:szCs w:val="26"/>
              </w:rPr>
              <w:t>»</w:t>
            </w:r>
            <w:r w:rsidR="00A750FF" w:rsidRPr="00634E37">
              <w:rPr>
                <w:color w:val="000000"/>
                <w:sz w:val="26"/>
                <w:szCs w:val="26"/>
              </w:rPr>
              <w:t xml:space="preserve"> - 1 346 225,9 тыс. рублей (в том числе на социальное обеспечение и выплаты 9 642 получателям);</w:t>
            </w:r>
          </w:p>
          <w:p w:rsidR="00A750FF" w:rsidRPr="00634E37" w:rsidRDefault="00A750FF" w:rsidP="0067767E">
            <w:pPr>
              <w:widowControl w:val="0"/>
              <w:autoSpaceDE w:val="0"/>
              <w:autoSpaceDN w:val="0"/>
              <w:adjustRightInd w:val="0"/>
              <w:ind w:firstLine="709"/>
              <w:jc w:val="both"/>
              <w:rPr>
                <w:color w:val="000000"/>
                <w:sz w:val="26"/>
                <w:szCs w:val="26"/>
              </w:rPr>
            </w:pPr>
            <w:r w:rsidRPr="00634E37">
              <w:rPr>
                <w:sz w:val="26"/>
                <w:szCs w:val="26"/>
              </w:rPr>
              <w:t xml:space="preserve">по государственной программе </w:t>
            </w:r>
            <w:r w:rsidR="00383264" w:rsidRPr="00634E37">
              <w:rPr>
                <w:sz w:val="26"/>
                <w:szCs w:val="26"/>
              </w:rPr>
              <w:t>«</w:t>
            </w:r>
            <w:r w:rsidRPr="00634E37">
              <w:rPr>
                <w:sz w:val="26"/>
                <w:szCs w:val="26"/>
              </w:rPr>
              <w:t>Развитие культуры</w:t>
            </w:r>
            <w:r w:rsidR="00383264" w:rsidRPr="00634E37">
              <w:rPr>
                <w:sz w:val="26"/>
                <w:szCs w:val="26"/>
              </w:rPr>
              <w:t>»</w:t>
            </w:r>
            <w:r w:rsidRPr="00634E37">
              <w:rPr>
                <w:sz w:val="26"/>
                <w:szCs w:val="26"/>
              </w:rPr>
              <w:t xml:space="preserve"> - 4 481,8 тыс. рублей, в том числе по целевой статье </w:t>
            </w:r>
            <w:r w:rsidR="00383264" w:rsidRPr="00634E37">
              <w:rPr>
                <w:sz w:val="26"/>
                <w:szCs w:val="26"/>
              </w:rPr>
              <w:t>«</w:t>
            </w:r>
            <w:r w:rsidRPr="00634E37">
              <w:rPr>
                <w:color w:val="000000"/>
                <w:sz w:val="26"/>
                <w:szCs w:val="26"/>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r w:rsidR="00383264" w:rsidRPr="00634E37">
              <w:rPr>
                <w:color w:val="000000"/>
                <w:sz w:val="26"/>
                <w:szCs w:val="26"/>
              </w:rPr>
              <w:t>»</w:t>
            </w:r>
            <w:r w:rsidRPr="00634E37">
              <w:rPr>
                <w:color w:val="000000"/>
                <w:sz w:val="26"/>
                <w:szCs w:val="26"/>
              </w:rPr>
              <w:t xml:space="preserve"> </w:t>
            </w:r>
            <w:r w:rsidR="00805C4C">
              <w:rPr>
                <w:color w:val="000000"/>
                <w:sz w:val="26"/>
                <w:szCs w:val="26"/>
              </w:rPr>
              <w:t>в указанной сумме</w:t>
            </w:r>
            <w:r w:rsidRPr="00634E37">
              <w:rPr>
                <w:color w:val="000000"/>
                <w:sz w:val="26"/>
                <w:szCs w:val="26"/>
              </w:rPr>
              <w:t>;</w:t>
            </w:r>
          </w:p>
          <w:p w:rsidR="00A750FF" w:rsidRPr="00634E37" w:rsidRDefault="00A750FF" w:rsidP="0067767E">
            <w:pPr>
              <w:widowControl w:val="0"/>
              <w:autoSpaceDE w:val="0"/>
              <w:autoSpaceDN w:val="0"/>
              <w:adjustRightInd w:val="0"/>
              <w:ind w:firstLine="709"/>
              <w:jc w:val="both"/>
              <w:rPr>
                <w:sz w:val="26"/>
                <w:szCs w:val="26"/>
              </w:rPr>
            </w:pPr>
            <w:r w:rsidRPr="00634E37">
              <w:rPr>
                <w:sz w:val="26"/>
                <w:szCs w:val="26"/>
              </w:rPr>
              <w:t xml:space="preserve">по государственной программе </w:t>
            </w:r>
            <w:r w:rsidR="00383264" w:rsidRPr="00634E37">
              <w:rPr>
                <w:sz w:val="26"/>
                <w:szCs w:val="26"/>
              </w:rPr>
              <w:t>«</w:t>
            </w:r>
            <w:r w:rsidRPr="00634E37">
              <w:rPr>
                <w:sz w:val="26"/>
                <w:szCs w:val="26"/>
              </w:rPr>
              <w:t>Развитие образования</w:t>
            </w:r>
            <w:r w:rsidR="00383264" w:rsidRPr="00634E37">
              <w:rPr>
                <w:sz w:val="26"/>
                <w:szCs w:val="26"/>
              </w:rPr>
              <w:t>»</w:t>
            </w:r>
            <w:r w:rsidRPr="00634E37">
              <w:rPr>
                <w:sz w:val="26"/>
                <w:szCs w:val="26"/>
              </w:rPr>
              <w:t xml:space="preserve"> - 144 894,1 тыс. рублей, в том числе по целевым статьям:</w:t>
            </w:r>
          </w:p>
          <w:p w:rsidR="00A750FF" w:rsidRPr="00634E37" w:rsidRDefault="00805C4C" w:rsidP="0067767E">
            <w:pPr>
              <w:widowControl w:val="0"/>
              <w:autoSpaceDE w:val="0"/>
              <w:autoSpaceDN w:val="0"/>
              <w:adjustRightInd w:val="0"/>
              <w:ind w:firstLine="709"/>
              <w:jc w:val="both"/>
              <w:rPr>
                <w:sz w:val="26"/>
                <w:szCs w:val="26"/>
              </w:rPr>
            </w:pPr>
            <w:r>
              <w:rPr>
                <w:sz w:val="26"/>
                <w:szCs w:val="26"/>
              </w:rPr>
              <w:t>- </w:t>
            </w:r>
            <w:r w:rsidR="00383264" w:rsidRPr="00634E37">
              <w:rPr>
                <w:sz w:val="26"/>
                <w:szCs w:val="26"/>
              </w:rPr>
              <w:t>«</w:t>
            </w:r>
            <w:r w:rsidR="00A750FF" w:rsidRPr="00634E37">
              <w:rPr>
                <w:sz w:val="26"/>
                <w:szCs w:val="26"/>
              </w:rP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r w:rsidR="00383264" w:rsidRPr="00634E37">
              <w:rPr>
                <w:sz w:val="26"/>
                <w:szCs w:val="26"/>
              </w:rPr>
              <w:t>»</w:t>
            </w:r>
            <w:r w:rsidR="00A750FF" w:rsidRPr="00634E37">
              <w:rPr>
                <w:sz w:val="26"/>
                <w:szCs w:val="26"/>
              </w:rPr>
              <w:t xml:space="preserve"> - 106</w:t>
            </w:r>
            <w:r w:rsidR="00136A4F" w:rsidRPr="00634E37">
              <w:rPr>
                <w:sz w:val="26"/>
                <w:szCs w:val="26"/>
              </w:rPr>
              <w:t> </w:t>
            </w:r>
            <w:r w:rsidR="00A750FF" w:rsidRPr="00634E37">
              <w:rPr>
                <w:sz w:val="26"/>
                <w:szCs w:val="26"/>
              </w:rPr>
              <w:t>472,1 тыс. рублей;</w:t>
            </w:r>
          </w:p>
          <w:p w:rsidR="00A750FF" w:rsidRPr="00634E37" w:rsidRDefault="00805C4C" w:rsidP="0067767E">
            <w:pPr>
              <w:widowControl w:val="0"/>
              <w:autoSpaceDE w:val="0"/>
              <w:autoSpaceDN w:val="0"/>
              <w:adjustRightInd w:val="0"/>
              <w:ind w:firstLine="709"/>
              <w:jc w:val="both"/>
              <w:rPr>
                <w:sz w:val="26"/>
                <w:szCs w:val="26"/>
              </w:rPr>
            </w:pPr>
            <w:r>
              <w:rPr>
                <w:sz w:val="26"/>
                <w:szCs w:val="26"/>
              </w:rPr>
              <w:t>- </w:t>
            </w:r>
            <w:r w:rsidR="0099191C" w:rsidRPr="00634E37">
              <w:rPr>
                <w:sz w:val="26"/>
                <w:szCs w:val="26"/>
              </w:rPr>
              <w:t>«</w:t>
            </w:r>
            <w:r w:rsidR="00A750FF" w:rsidRPr="00634E37">
              <w:rPr>
                <w:sz w:val="26"/>
                <w:szCs w:val="26"/>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r w:rsidR="00383264" w:rsidRPr="00634E37">
              <w:rPr>
                <w:sz w:val="26"/>
                <w:szCs w:val="26"/>
              </w:rPr>
              <w:t>»</w:t>
            </w:r>
            <w:r w:rsidR="00A750FF" w:rsidRPr="00634E37">
              <w:rPr>
                <w:sz w:val="26"/>
                <w:szCs w:val="26"/>
              </w:rPr>
              <w:t xml:space="preserve"> - 34</w:t>
            </w:r>
            <w:r w:rsidR="00136A4F" w:rsidRPr="00634E37">
              <w:rPr>
                <w:sz w:val="26"/>
                <w:szCs w:val="26"/>
              </w:rPr>
              <w:t> </w:t>
            </w:r>
            <w:r w:rsidR="00A750FF" w:rsidRPr="00634E37">
              <w:rPr>
                <w:sz w:val="26"/>
                <w:szCs w:val="26"/>
              </w:rPr>
              <w:t>031,0 тыс. рублей;</w:t>
            </w:r>
          </w:p>
          <w:p w:rsidR="00A750FF" w:rsidRPr="00B34E28" w:rsidRDefault="00805C4C" w:rsidP="0099191C">
            <w:pPr>
              <w:widowControl w:val="0"/>
              <w:autoSpaceDE w:val="0"/>
              <w:autoSpaceDN w:val="0"/>
              <w:adjustRightInd w:val="0"/>
              <w:ind w:firstLine="709"/>
              <w:jc w:val="both"/>
              <w:rPr>
                <w:sz w:val="26"/>
                <w:szCs w:val="26"/>
              </w:rPr>
            </w:pPr>
            <w:r>
              <w:rPr>
                <w:sz w:val="26"/>
                <w:szCs w:val="26"/>
              </w:rPr>
              <w:t>- </w:t>
            </w:r>
            <w:r w:rsidR="0099191C" w:rsidRPr="00634E37">
              <w:rPr>
                <w:sz w:val="26"/>
                <w:szCs w:val="26"/>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r w:rsidR="00383264" w:rsidRPr="00634E37">
              <w:rPr>
                <w:sz w:val="26"/>
                <w:szCs w:val="26"/>
              </w:rPr>
              <w:t>»</w:t>
            </w:r>
            <w:r w:rsidR="00A750FF" w:rsidRPr="00634E37">
              <w:rPr>
                <w:sz w:val="26"/>
                <w:szCs w:val="26"/>
              </w:rPr>
              <w:t xml:space="preserve"> -                   2</w:t>
            </w:r>
            <w:r w:rsidR="00136A4F" w:rsidRPr="00634E37">
              <w:rPr>
                <w:sz w:val="26"/>
                <w:szCs w:val="26"/>
              </w:rPr>
              <w:t> </w:t>
            </w:r>
            <w:r w:rsidR="00A750FF" w:rsidRPr="00634E37">
              <w:rPr>
                <w:sz w:val="26"/>
                <w:szCs w:val="26"/>
              </w:rPr>
              <w:t>098,1 тыс. рублей.</w:t>
            </w:r>
          </w:p>
        </w:tc>
      </w:tr>
    </w:tbl>
    <w:p w:rsidR="00A750FF" w:rsidRPr="00250375" w:rsidRDefault="00A750FF" w:rsidP="00F0046A">
      <w:pPr>
        <w:widowControl w:val="0"/>
        <w:autoSpaceDE w:val="0"/>
        <w:autoSpaceDN w:val="0"/>
        <w:adjustRightInd w:val="0"/>
        <w:spacing w:before="240"/>
        <w:ind w:firstLine="710"/>
        <w:jc w:val="both"/>
        <w:rPr>
          <w:rFonts w:ascii="Arial" w:hAnsi="Arial" w:cs="Arial"/>
          <w:sz w:val="26"/>
          <w:szCs w:val="26"/>
        </w:rPr>
      </w:pPr>
      <w:r w:rsidRPr="00250375">
        <w:rPr>
          <w:color w:val="000000"/>
          <w:sz w:val="26"/>
          <w:szCs w:val="26"/>
        </w:rPr>
        <w:t xml:space="preserve">Бюджетные ассигнования по подразделу </w:t>
      </w:r>
      <w:r w:rsidR="00383264">
        <w:rPr>
          <w:color w:val="000000"/>
          <w:sz w:val="26"/>
          <w:szCs w:val="26"/>
        </w:rPr>
        <w:t>«</w:t>
      </w:r>
      <w:r w:rsidRPr="00250375">
        <w:rPr>
          <w:b/>
          <w:bCs/>
          <w:color w:val="000000"/>
          <w:sz w:val="26"/>
          <w:szCs w:val="26"/>
        </w:rPr>
        <w:t>Другие вопросы в области социальной политики</w:t>
      </w:r>
      <w:r w:rsidR="00383264">
        <w:rPr>
          <w:b/>
          <w:bCs/>
          <w:color w:val="000000"/>
          <w:sz w:val="26"/>
          <w:szCs w:val="26"/>
        </w:rPr>
        <w:t>»</w:t>
      </w:r>
      <w:r w:rsidRPr="00250375">
        <w:rPr>
          <w:color w:val="000000"/>
          <w:sz w:val="26"/>
          <w:szCs w:val="26"/>
        </w:rPr>
        <w:t xml:space="preserve"> в 2023 году по сравнению с показателями 2022 года уменьшаются на 110</w:t>
      </w:r>
      <w:r w:rsidR="00136A4F">
        <w:rPr>
          <w:color w:val="000000"/>
          <w:sz w:val="26"/>
          <w:szCs w:val="26"/>
        </w:rPr>
        <w:t> </w:t>
      </w:r>
      <w:r w:rsidRPr="00250375">
        <w:rPr>
          <w:color w:val="000000"/>
          <w:sz w:val="26"/>
          <w:szCs w:val="26"/>
        </w:rPr>
        <w:t>012,0 тыс. рублей, или на 50,2%, и составят 109</w:t>
      </w:r>
      <w:r w:rsidR="00136A4F">
        <w:rPr>
          <w:color w:val="000000"/>
          <w:sz w:val="26"/>
          <w:szCs w:val="26"/>
        </w:rPr>
        <w:t> </w:t>
      </w:r>
      <w:r w:rsidRPr="00250375">
        <w:rPr>
          <w:color w:val="000000"/>
          <w:sz w:val="26"/>
          <w:szCs w:val="26"/>
        </w:rPr>
        <w:t>093,4 тыс. рублей</w:t>
      </w:r>
      <w:r>
        <w:rPr>
          <w:color w:val="000000"/>
          <w:sz w:val="26"/>
          <w:szCs w:val="26"/>
        </w:rPr>
        <w:t xml:space="preserve"> (уменьшение связано с отсутствием на 2023 год бюджетных ассигнований на о</w:t>
      </w:r>
      <w:r w:rsidRPr="00250375">
        <w:rPr>
          <w:color w:val="000000"/>
          <w:sz w:val="26"/>
          <w:szCs w:val="26"/>
        </w:rPr>
        <w:t xml:space="preserve">беспечение транспортных расходов по доставке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w:t>
      </w:r>
      <w:r w:rsidRPr="00084F77">
        <w:rPr>
          <w:color w:val="000000"/>
          <w:sz w:val="26"/>
          <w:szCs w:val="26"/>
        </w:rPr>
        <w:t>порядке, до пунктов временного размещения на территории Чувашской Республики и возмещени</w:t>
      </w:r>
      <w:r>
        <w:rPr>
          <w:color w:val="000000"/>
          <w:sz w:val="26"/>
          <w:szCs w:val="26"/>
        </w:rPr>
        <w:t>я</w:t>
      </w:r>
      <w:r w:rsidRPr="00084F77">
        <w:rPr>
          <w:color w:val="000000"/>
          <w:sz w:val="26"/>
          <w:szCs w:val="26"/>
        </w:rPr>
        <w:t xml:space="preserve"> за счет средств Резервного фонда Правительства Российской Федерации расходов, понесенных бюджетами субъектов Российской Федерации на их размещение и питание, которые в 2022 году предусматривались в общей сумме 212 388,0 тыс. рублей).</w:t>
      </w:r>
    </w:p>
    <w:p w:rsidR="00805C4C" w:rsidRDefault="00A750FF" w:rsidP="00F0046A">
      <w:pPr>
        <w:widowControl w:val="0"/>
        <w:autoSpaceDE w:val="0"/>
        <w:autoSpaceDN w:val="0"/>
        <w:adjustRightInd w:val="0"/>
        <w:ind w:firstLine="710"/>
        <w:jc w:val="both"/>
        <w:rPr>
          <w:color w:val="000000"/>
          <w:sz w:val="26"/>
          <w:szCs w:val="26"/>
        </w:rPr>
      </w:pPr>
      <w:r w:rsidRPr="00250375">
        <w:rPr>
          <w:color w:val="000000"/>
          <w:sz w:val="26"/>
          <w:szCs w:val="26"/>
        </w:rPr>
        <w:t>На плановый период 2024 и 2025 годов расходы по данному подразделу планируются в сумме 111</w:t>
      </w:r>
      <w:r w:rsidR="00136A4F">
        <w:rPr>
          <w:color w:val="000000"/>
          <w:sz w:val="26"/>
          <w:szCs w:val="26"/>
        </w:rPr>
        <w:t> </w:t>
      </w:r>
      <w:r w:rsidRPr="00250375">
        <w:rPr>
          <w:color w:val="000000"/>
          <w:sz w:val="26"/>
          <w:szCs w:val="26"/>
        </w:rPr>
        <w:t>880,6 тыс. рублей и 113</w:t>
      </w:r>
      <w:r w:rsidR="00136A4F">
        <w:rPr>
          <w:color w:val="000000"/>
          <w:sz w:val="26"/>
          <w:szCs w:val="26"/>
        </w:rPr>
        <w:t> </w:t>
      </w:r>
      <w:r w:rsidRPr="00250375">
        <w:rPr>
          <w:color w:val="000000"/>
          <w:sz w:val="26"/>
          <w:szCs w:val="26"/>
        </w:rPr>
        <w:t>626,8 тыс. рублей соответственно.</w:t>
      </w:r>
      <w:r w:rsidRPr="009A0C49">
        <w:rPr>
          <w:color w:val="000000"/>
          <w:sz w:val="26"/>
          <w:szCs w:val="26"/>
        </w:rPr>
        <w:t xml:space="preserve"> </w:t>
      </w:r>
    </w:p>
    <w:p w:rsidR="00A750FF" w:rsidRPr="00250375" w:rsidRDefault="00A750FF" w:rsidP="00F0046A">
      <w:pPr>
        <w:widowControl w:val="0"/>
        <w:autoSpaceDE w:val="0"/>
        <w:autoSpaceDN w:val="0"/>
        <w:adjustRightInd w:val="0"/>
        <w:ind w:firstLine="710"/>
        <w:jc w:val="both"/>
        <w:rPr>
          <w:rFonts w:ascii="Arial" w:hAnsi="Arial" w:cs="Arial"/>
          <w:sz w:val="26"/>
          <w:szCs w:val="26"/>
        </w:rPr>
      </w:pPr>
      <w:r w:rsidRPr="00250375">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1" w:type="dxa"/>
        <w:tblInd w:w="10" w:type="dxa"/>
        <w:tblLayout w:type="fixed"/>
        <w:tblLook w:val="0000" w:firstRow="0" w:lastRow="0" w:firstColumn="0" w:lastColumn="0" w:noHBand="0" w:noVBand="0"/>
      </w:tblPr>
      <w:tblGrid>
        <w:gridCol w:w="9781"/>
      </w:tblGrid>
      <w:tr w:rsidR="00A750FF" w:rsidRPr="00170042" w:rsidTr="0067767E">
        <w:trPr>
          <w:trHeight w:val="357"/>
        </w:trPr>
        <w:tc>
          <w:tcPr>
            <w:tcW w:w="9781" w:type="dxa"/>
            <w:shd w:val="clear" w:color="auto" w:fill="FFFFFF"/>
            <w:tcMar>
              <w:top w:w="0" w:type="dxa"/>
              <w:left w:w="0" w:type="dxa"/>
              <w:bottom w:w="0" w:type="dxa"/>
              <w:right w:w="40" w:type="dxa"/>
            </w:tcMar>
            <w:vAlign w:val="center"/>
          </w:tcPr>
          <w:tbl>
            <w:tblPr>
              <w:tblW w:w="9693" w:type="dxa"/>
              <w:tblLayout w:type="fixed"/>
              <w:tblLook w:val="0000" w:firstRow="0" w:lastRow="0" w:firstColumn="0" w:lastColumn="0" w:noHBand="0" w:noVBand="0"/>
            </w:tblPr>
            <w:tblGrid>
              <w:gridCol w:w="5517"/>
              <w:gridCol w:w="1293"/>
              <w:gridCol w:w="1357"/>
              <w:gridCol w:w="1037"/>
              <w:gridCol w:w="489"/>
            </w:tblGrid>
            <w:tr w:rsidR="00A750FF" w:rsidRPr="00170042" w:rsidTr="00136A4F">
              <w:trPr>
                <w:trHeight w:val="264"/>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70042" w:rsidRDefault="00A750FF" w:rsidP="0067767E">
                  <w:pPr>
                    <w:widowControl w:val="0"/>
                    <w:autoSpaceDE w:val="0"/>
                    <w:autoSpaceDN w:val="0"/>
                    <w:adjustRightInd w:val="0"/>
                    <w:jc w:val="center"/>
                    <w:rPr>
                      <w:rFonts w:ascii="Arial" w:hAnsi="Arial" w:cs="Arial"/>
                    </w:rPr>
                  </w:pPr>
                  <w:r w:rsidRPr="00170042">
                    <w:rPr>
                      <w:color w:val="000000"/>
                      <w:sz w:val="20"/>
                      <w:szCs w:val="20"/>
                    </w:rPr>
                    <w:t>Наименование</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70042" w:rsidRDefault="00A750FF" w:rsidP="00A750FF">
                  <w:pPr>
                    <w:widowControl w:val="0"/>
                    <w:autoSpaceDE w:val="0"/>
                    <w:autoSpaceDN w:val="0"/>
                    <w:adjustRightInd w:val="0"/>
                    <w:jc w:val="center"/>
                    <w:rPr>
                      <w:rFonts w:ascii="Arial" w:hAnsi="Arial" w:cs="Arial"/>
                    </w:rPr>
                  </w:pPr>
                  <w:r w:rsidRPr="00170042">
                    <w:rPr>
                      <w:color w:val="000000"/>
                      <w:sz w:val="20"/>
                      <w:szCs w:val="20"/>
                    </w:rPr>
                    <w:t xml:space="preserve">Закон о бюджете (с изменениями от </w:t>
                  </w:r>
                  <w:r>
                    <w:rPr>
                      <w:color w:val="000000"/>
                      <w:sz w:val="20"/>
                      <w:szCs w:val="20"/>
                    </w:rPr>
                    <w:t>28</w:t>
                  </w:r>
                  <w:r w:rsidRPr="00170042">
                    <w:rPr>
                      <w:color w:val="000000"/>
                      <w:sz w:val="20"/>
                      <w:szCs w:val="20"/>
                    </w:rPr>
                    <w:t>.10.2022 №</w:t>
                  </w:r>
                  <w:r>
                    <w:rPr>
                      <w:color w:val="000000"/>
                      <w:sz w:val="20"/>
                      <w:szCs w:val="20"/>
                    </w:rPr>
                    <w:t xml:space="preserve"> 85</w:t>
                  </w:r>
                  <w:r w:rsidRPr="00170042">
                    <w:rPr>
                      <w:color w:val="000000"/>
                      <w:sz w:val="20"/>
                      <w:szCs w:val="20"/>
                    </w:rPr>
                    <w:t>)</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70042" w:rsidRDefault="00136A4F" w:rsidP="00136A4F">
                  <w:pPr>
                    <w:widowControl w:val="0"/>
                    <w:autoSpaceDE w:val="0"/>
                    <w:autoSpaceDN w:val="0"/>
                    <w:adjustRightInd w:val="0"/>
                    <w:jc w:val="center"/>
                    <w:rPr>
                      <w:rFonts w:ascii="Arial" w:hAnsi="Arial" w:cs="Arial"/>
                    </w:rPr>
                  </w:pPr>
                  <w:r>
                    <w:rPr>
                      <w:color w:val="000000"/>
                      <w:sz w:val="20"/>
                      <w:szCs w:val="20"/>
                    </w:rPr>
                    <w:t>П</w:t>
                  </w:r>
                  <w:r w:rsidR="00A750FF" w:rsidRPr="00170042">
                    <w:rPr>
                      <w:color w:val="000000"/>
                      <w:sz w:val="20"/>
                      <w:szCs w:val="20"/>
                    </w:rPr>
                    <w:t>роект</w:t>
                  </w:r>
                  <w:r>
                    <w:rPr>
                      <w:color w:val="000000"/>
                      <w:sz w:val="20"/>
                      <w:szCs w:val="20"/>
                    </w:rPr>
                    <w:t xml:space="preserve"> закона</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70042" w:rsidRDefault="00A750FF" w:rsidP="0067767E">
                  <w:pPr>
                    <w:widowControl w:val="0"/>
                    <w:autoSpaceDE w:val="0"/>
                    <w:autoSpaceDN w:val="0"/>
                    <w:adjustRightInd w:val="0"/>
                    <w:jc w:val="center"/>
                    <w:rPr>
                      <w:color w:val="000000"/>
                      <w:sz w:val="20"/>
                      <w:szCs w:val="20"/>
                    </w:rPr>
                  </w:pPr>
                  <w:r w:rsidRPr="00170042">
                    <w:rPr>
                      <w:color w:val="000000"/>
                      <w:sz w:val="20"/>
                      <w:szCs w:val="20"/>
                    </w:rPr>
                    <w:t>Изменения</w:t>
                  </w:r>
                </w:p>
                <w:p w:rsidR="00A750FF" w:rsidRPr="00170042" w:rsidRDefault="00A750FF" w:rsidP="00F0046A">
                  <w:pPr>
                    <w:widowControl w:val="0"/>
                    <w:autoSpaceDE w:val="0"/>
                    <w:autoSpaceDN w:val="0"/>
                    <w:adjustRightInd w:val="0"/>
                    <w:jc w:val="center"/>
                    <w:rPr>
                      <w:rFonts w:ascii="Arial" w:hAnsi="Arial" w:cs="Arial"/>
                    </w:rPr>
                  </w:pPr>
                  <w:r w:rsidRPr="00170042">
                    <w:rPr>
                      <w:color w:val="000000"/>
                      <w:sz w:val="20"/>
                      <w:szCs w:val="20"/>
                    </w:rPr>
                    <w:t xml:space="preserve"> (+/-</w:t>
                  </w:r>
                  <w:r w:rsidR="00F0046A">
                    <w:rPr>
                      <w:color w:val="000000"/>
                      <w:sz w:val="20"/>
                      <w:szCs w:val="20"/>
                    </w:rPr>
                    <w:t>)</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70042" w:rsidRDefault="00A750FF" w:rsidP="0067767E">
                  <w:pPr>
                    <w:widowControl w:val="0"/>
                    <w:autoSpaceDE w:val="0"/>
                    <w:autoSpaceDN w:val="0"/>
                    <w:adjustRightInd w:val="0"/>
                    <w:jc w:val="center"/>
                    <w:rPr>
                      <w:rFonts w:ascii="Arial" w:hAnsi="Arial" w:cs="Arial"/>
                    </w:rPr>
                  </w:pPr>
                  <w:r w:rsidRPr="00170042">
                    <w:rPr>
                      <w:color w:val="000000"/>
                      <w:sz w:val="20"/>
                      <w:szCs w:val="20"/>
                    </w:rPr>
                    <w:t>%</w:t>
                  </w:r>
                </w:p>
              </w:tc>
            </w:tr>
            <w:tr w:rsidR="00A750FF" w:rsidRPr="00170042"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A750FF">
                  <w:pPr>
                    <w:widowControl w:val="0"/>
                    <w:autoSpaceDE w:val="0"/>
                    <w:autoSpaceDN w:val="0"/>
                    <w:adjustRightInd w:val="0"/>
                    <w:ind w:firstLine="122"/>
                    <w:jc w:val="both"/>
                    <w:rPr>
                      <w:rFonts w:ascii="Arial" w:hAnsi="Arial" w:cs="Arial"/>
                    </w:rPr>
                  </w:pPr>
                  <w:r w:rsidRPr="00136A4F">
                    <w:rPr>
                      <w:bCs/>
                      <w:color w:val="000000"/>
                      <w:sz w:val="20"/>
                      <w:szCs w:val="20"/>
                    </w:rPr>
                    <w:t xml:space="preserve">Государственная программа </w:t>
                  </w:r>
                  <w:r w:rsidR="00383264" w:rsidRPr="00136A4F">
                    <w:rPr>
                      <w:bCs/>
                      <w:color w:val="000000"/>
                      <w:sz w:val="20"/>
                      <w:szCs w:val="20"/>
                    </w:rPr>
                    <w:t>«</w:t>
                  </w:r>
                  <w:r w:rsidRPr="00136A4F">
                    <w:rPr>
                      <w:bCs/>
                      <w:color w:val="000000"/>
                      <w:sz w:val="20"/>
                      <w:szCs w:val="20"/>
                    </w:rPr>
                    <w:t>Обеспечение общественного порядка и противодействие преступности</w:t>
                  </w:r>
                  <w:r w:rsidR="00383264" w:rsidRPr="00136A4F">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352,0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352,0</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0,0</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0,0</w:t>
                  </w:r>
                </w:p>
              </w:tc>
            </w:tr>
            <w:tr w:rsidR="00A750FF" w:rsidRPr="00170042"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A750FF">
                  <w:pPr>
                    <w:widowControl w:val="0"/>
                    <w:autoSpaceDE w:val="0"/>
                    <w:autoSpaceDN w:val="0"/>
                    <w:adjustRightInd w:val="0"/>
                    <w:ind w:firstLine="122"/>
                    <w:jc w:val="both"/>
                    <w:rPr>
                      <w:rFonts w:ascii="Arial" w:hAnsi="Arial" w:cs="Arial"/>
                    </w:rPr>
                  </w:pPr>
                  <w:r w:rsidRPr="00136A4F">
                    <w:rPr>
                      <w:bCs/>
                      <w:color w:val="000000"/>
                      <w:sz w:val="20"/>
                      <w:szCs w:val="20"/>
                    </w:rPr>
                    <w:t xml:space="preserve">Государственная программа </w:t>
                  </w:r>
                  <w:r w:rsidR="00383264" w:rsidRPr="00136A4F">
                    <w:rPr>
                      <w:bCs/>
                      <w:color w:val="000000"/>
                      <w:sz w:val="20"/>
                      <w:szCs w:val="20"/>
                    </w:rPr>
                    <w:t>«</w:t>
                  </w:r>
                  <w:r w:rsidRPr="00136A4F">
                    <w:rPr>
                      <w:bCs/>
                      <w:color w:val="000000"/>
                      <w:sz w:val="20"/>
                      <w:szCs w:val="20"/>
                    </w:rPr>
                    <w:t>Социальная поддержка граждан</w:t>
                  </w:r>
                  <w:r w:rsidR="00383264" w:rsidRPr="00136A4F">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805C4C" w:rsidP="0067767E">
                  <w:pPr>
                    <w:widowControl w:val="0"/>
                    <w:autoSpaceDE w:val="0"/>
                    <w:autoSpaceDN w:val="0"/>
                    <w:adjustRightInd w:val="0"/>
                    <w:jc w:val="center"/>
                    <w:rPr>
                      <w:rFonts w:ascii="Arial" w:hAnsi="Arial" w:cs="Arial"/>
                    </w:rPr>
                  </w:pPr>
                  <w:r>
                    <w:rPr>
                      <w:bCs/>
                      <w:color w:val="000000"/>
                      <w:sz w:val="20"/>
                      <w:szCs w:val="20"/>
                    </w:rPr>
                    <w:t>147 927,9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31 965,9</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805C4C" w:rsidP="0067767E">
                  <w:pPr>
                    <w:widowControl w:val="0"/>
                    <w:autoSpaceDE w:val="0"/>
                    <w:autoSpaceDN w:val="0"/>
                    <w:adjustRightInd w:val="0"/>
                    <w:jc w:val="center"/>
                    <w:rPr>
                      <w:rFonts w:ascii="Arial" w:hAnsi="Arial" w:cs="Arial"/>
                    </w:rPr>
                  </w:pPr>
                  <w:r>
                    <w:rPr>
                      <w:bCs/>
                      <w:color w:val="000000"/>
                      <w:sz w:val="20"/>
                      <w:szCs w:val="20"/>
                    </w:rPr>
                    <w:t>-115 962,0</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-78,4</w:t>
                  </w:r>
                </w:p>
              </w:tc>
            </w:tr>
            <w:tr w:rsidR="00A750FF" w:rsidRPr="00170042"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A750FF">
                  <w:pPr>
                    <w:widowControl w:val="0"/>
                    <w:autoSpaceDE w:val="0"/>
                    <w:autoSpaceDN w:val="0"/>
                    <w:adjustRightInd w:val="0"/>
                    <w:ind w:firstLine="122"/>
                    <w:jc w:val="both"/>
                    <w:rPr>
                      <w:rFonts w:ascii="Arial" w:hAnsi="Arial" w:cs="Arial"/>
                    </w:rPr>
                  </w:pPr>
                  <w:r w:rsidRPr="00136A4F">
                    <w:rPr>
                      <w:bCs/>
                      <w:color w:val="000000"/>
                      <w:sz w:val="20"/>
                      <w:szCs w:val="20"/>
                    </w:rPr>
                    <w:t xml:space="preserve">Государственная программа </w:t>
                  </w:r>
                  <w:r w:rsidR="00383264" w:rsidRPr="00136A4F">
                    <w:rPr>
                      <w:bCs/>
                      <w:color w:val="000000"/>
                      <w:sz w:val="20"/>
                      <w:szCs w:val="20"/>
                    </w:rPr>
                    <w:t>«</w:t>
                  </w:r>
                  <w:r w:rsidRPr="00136A4F">
                    <w:rPr>
                      <w:bCs/>
                      <w:color w:val="000000"/>
                      <w:sz w:val="20"/>
                      <w:szCs w:val="20"/>
                    </w:rPr>
                    <w:t>Развитие культуры</w:t>
                  </w:r>
                  <w:r w:rsidR="00383264" w:rsidRPr="00136A4F">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91,0</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100,0</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9,0</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9,9</w:t>
                  </w:r>
                </w:p>
              </w:tc>
            </w:tr>
            <w:tr w:rsidR="00A750FF" w:rsidRPr="00170042"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A750FF">
                  <w:pPr>
                    <w:widowControl w:val="0"/>
                    <w:autoSpaceDE w:val="0"/>
                    <w:autoSpaceDN w:val="0"/>
                    <w:adjustRightInd w:val="0"/>
                    <w:ind w:firstLine="122"/>
                    <w:jc w:val="both"/>
                    <w:rPr>
                      <w:rFonts w:ascii="Arial" w:hAnsi="Arial" w:cs="Arial"/>
                    </w:rPr>
                  </w:pPr>
                  <w:r w:rsidRPr="00136A4F">
                    <w:rPr>
                      <w:bCs/>
                      <w:color w:val="000000"/>
                      <w:sz w:val="20"/>
                      <w:szCs w:val="20"/>
                    </w:rPr>
                    <w:t xml:space="preserve">Государственная программа </w:t>
                  </w:r>
                  <w:r w:rsidR="00383264" w:rsidRPr="00136A4F">
                    <w:rPr>
                      <w:bCs/>
                      <w:color w:val="000000"/>
                      <w:sz w:val="20"/>
                      <w:szCs w:val="20"/>
                    </w:rPr>
                    <w:t>«</w:t>
                  </w:r>
                  <w:r w:rsidRPr="00136A4F">
                    <w:rPr>
                      <w:bCs/>
                      <w:color w:val="000000"/>
                      <w:sz w:val="20"/>
                      <w:szCs w:val="20"/>
                    </w:rPr>
                    <w:t>Содействие занятости населения</w:t>
                  </w:r>
                  <w:r w:rsidR="00383264" w:rsidRPr="00136A4F">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63 607,3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65 888,5</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2 281,2</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3,6</w:t>
                  </w:r>
                </w:p>
              </w:tc>
            </w:tr>
            <w:tr w:rsidR="00A750FF" w:rsidRPr="00170042"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A750FF">
                  <w:pPr>
                    <w:widowControl w:val="0"/>
                    <w:autoSpaceDE w:val="0"/>
                    <w:autoSpaceDN w:val="0"/>
                    <w:adjustRightInd w:val="0"/>
                    <w:ind w:firstLine="122"/>
                    <w:jc w:val="both"/>
                    <w:rPr>
                      <w:rFonts w:ascii="Arial" w:hAnsi="Arial" w:cs="Arial"/>
                    </w:rPr>
                  </w:pPr>
                  <w:r w:rsidRPr="00136A4F">
                    <w:rPr>
                      <w:bCs/>
                      <w:color w:val="000000"/>
                      <w:sz w:val="20"/>
                      <w:szCs w:val="20"/>
                    </w:rPr>
                    <w:t xml:space="preserve">Государственная программа </w:t>
                  </w:r>
                  <w:r w:rsidR="00383264" w:rsidRPr="00136A4F">
                    <w:rPr>
                      <w:bCs/>
                      <w:color w:val="000000"/>
                      <w:sz w:val="20"/>
                      <w:szCs w:val="20"/>
                    </w:rPr>
                    <w:t>«</w:t>
                  </w:r>
                  <w:r w:rsidRPr="00136A4F">
                    <w:rPr>
                      <w:bCs/>
                      <w:color w:val="000000"/>
                      <w:sz w:val="20"/>
                      <w:szCs w:val="20"/>
                    </w:rPr>
                    <w:t>Развитие потенциала государственного управления</w:t>
                  </w:r>
                  <w:r w:rsidR="00383264" w:rsidRPr="00136A4F">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2 404,9</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3 977,6</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1 572,7</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65,4</w:t>
                  </w:r>
                </w:p>
              </w:tc>
            </w:tr>
            <w:tr w:rsidR="00A750FF" w:rsidRPr="00170042" w:rsidTr="0067767E">
              <w:trPr>
                <w:trHeight w:val="442"/>
              </w:trPr>
              <w:tc>
                <w:tcPr>
                  <w:tcW w:w="55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A750FF">
                  <w:pPr>
                    <w:widowControl w:val="0"/>
                    <w:autoSpaceDE w:val="0"/>
                    <w:autoSpaceDN w:val="0"/>
                    <w:adjustRightInd w:val="0"/>
                    <w:ind w:firstLine="122"/>
                    <w:jc w:val="both"/>
                    <w:rPr>
                      <w:rFonts w:ascii="Arial" w:hAnsi="Arial" w:cs="Arial"/>
                    </w:rPr>
                  </w:pPr>
                  <w:r w:rsidRPr="00136A4F">
                    <w:rPr>
                      <w:bCs/>
                      <w:color w:val="000000"/>
                      <w:sz w:val="20"/>
                      <w:szCs w:val="20"/>
                    </w:rPr>
                    <w:t xml:space="preserve">Государственная программа </w:t>
                  </w:r>
                  <w:r w:rsidR="00383264" w:rsidRPr="00136A4F">
                    <w:rPr>
                      <w:bCs/>
                      <w:color w:val="000000"/>
                      <w:sz w:val="20"/>
                      <w:szCs w:val="20"/>
                    </w:rPr>
                    <w:t>«</w:t>
                  </w:r>
                  <w:r w:rsidRPr="00136A4F">
                    <w:rPr>
                      <w:bCs/>
                      <w:color w:val="000000"/>
                      <w:sz w:val="20"/>
                      <w:szCs w:val="20"/>
                    </w:rPr>
                    <w:t>Доступная среда</w:t>
                  </w:r>
                  <w:r w:rsidR="00383264" w:rsidRPr="00136A4F">
                    <w:rPr>
                      <w:bCs/>
                      <w:color w:val="000000"/>
                      <w:sz w:val="20"/>
                      <w:szCs w:val="20"/>
                    </w:rPr>
                    <w:t>»</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4 722,3</w:t>
                  </w:r>
                </w:p>
              </w:tc>
              <w:tc>
                <w:tcPr>
                  <w:tcW w:w="13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6 809,4</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2 087,1</w:t>
                  </w:r>
                </w:p>
              </w:tc>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A750FF" w:rsidRPr="00136A4F" w:rsidRDefault="00A750FF" w:rsidP="0067767E">
                  <w:pPr>
                    <w:widowControl w:val="0"/>
                    <w:autoSpaceDE w:val="0"/>
                    <w:autoSpaceDN w:val="0"/>
                    <w:adjustRightInd w:val="0"/>
                    <w:jc w:val="center"/>
                    <w:rPr>
                      <w:rFonts w:ascii="Arial" w:hAnsi="Arial" w:cs="Arial"/>
                    </w:rPr>
                  </w:pPr>
                  <w:r w:rsidRPr="00136A4F">
                    <w:rPr>
                      <w:bCs/>
                      <w:color w:val="000000"/>
                      <w:sz w:val="20"/>
                      <w:szCs w:val="20"/>
                    </w:rPr>
                    <w:t>44,2</w:t>
                  </w:r>
                </w:p>
              </w:tc>
            </w:tr>
          </w:tbl>
          <w:p w:rsidR="00A750FF" w:rsidRPr="00084F77" w:rsidRDefault="00A750FF" w:rsidP="00136A4F">
            <w:pPr>
              <w:widowControl w:val="0"/>
              <w:autoSpaceDE w:val="0"/>
              <w:autoSpaceDN w:val="0"/>
              <w:adjustRightInd w:val="0"/>
              <w:spacing w:before="240"/>
              <w:ind w:firstLine="710"/>
              <w:jc w:val="both"/>
              <w:rPr>
                <w:sz w:val="26"/>
                <w:szCs w:val="26"/>
              </w:rPr>
            </w:pPr>
            <w:r w:rsidRPr="00084F77">
              <w:rPr>
                <w:sz w:val="26"/>
                <w:szCs w:val="26"/>
              </w:rPr>
              <w:t>Основные расходы по подразделу предусматриваются:</w:t>
            </w:r>
          </w:p>
          <w:p w:rsidR="00A750FF" w:rsidRDefault="00A750FF" w:rsidP="0067767E">
            <w:pPr>
              <w:widowControl w:val="0"/>
              <w:autoSpaceDE w:val="0"/>
              <w:autoSpaceDN w:val="0"/>
              <w:adjustRightInd w:val="0"/>
              <w:ind w:firstLine="710"/>
              <w:jc w:val="both"/>
              <w:rPr>
                <w:color w:val="000000"/>
                <w:sz w:val="26"/>
                <w:szCs w:val="26"/>
              </w:rPr>
            </w:pPr>
            <w:r w:rsidRPr="00084F77">
              <w:rPr>
                <w:sz w:val="26"/>
                <w:szCs w:val="26"/>
              </w:rPr>
              <w:t xml:space="preserve">по государственной программе </w:t>
            </w:r>
            <w:r w:rsidR="00383264">
              <w:rPr>
                <w:sz w:val="26"/>
                <w:szCs w:val="26"/>
              </w:rPr>
              <w:t>«</w:t>
            </w:r>
            <w:r w:rsidRPr="00084F77">
              <w:rPr>
                <w:sz w:val="26"/>
                <w:szCs w:val="26"/>
              </w:rPr>
              <w:t>Социальная поддержка граждан</w:t>
            </w:r>
            <w:r w:rsidR="00383264">
              <w:rPr>
                <w:sz w:val="26"/>
                <w:szCs w:val="26"/>
              </w:rPr>
              <w:t>»</w:t>
            </w:r>
            <w:r w:rsidRPr="00084F77">
              <w:rPr>
                <w:sz w:val="26"/>
                <w:szCs w:val="26"/>
              </w:rPr>
              <w:t xml:space="preserve"> - 31 965,9 тыс. рублей, в том числе по целевой статье </w:t>
            </w:r>
            <w:r w:rsidR="00383264">
              <w:rPr>
                <w:color w:val="000000"/>
                <w:sz w:val="26"/>
                <w:szCs w:val="26"/>
              </w:rPr>
              <w:t>«</w:t>
            </w:r>
            <w:r w:rsidRPr="00084F77">
              <w:rPr>
                <w:color w:val="000000"/>
                <w:sz w:val="26"/>
                <w:szCs w:val="26"/>
              </w:rPr>
              <w:t>Предоставление грантов в форме субсидий на развитие гражданского общества на территории Чувашской Республики</w:t>
            </w:r>
            <w:r w:rsidR="00383264">
              <w:rPr>
                <w:color w:val="000000"/>
                <w:sz w:val="26"/>
                <w:szCs w:val="26"/>
              </w:rPr>
              <w:t>»</w:t>
            </w:r>
            <w:r w:rsidRPr="00084F77">
              <w:rPr>
                <w:color w:val="000000"/>
                <w:sz w:val="26"/>
                <w:szCs w:val="26"/>
              </w:rPr>
              <w:t xml:space="preserve"> - 30 000,0</w:t>
            </w:r>
            <w:r w:rsidR="00805C4C">
              <w:rPr>
                <w:color w:val="000000"/>
                <w:sz w:val="26"/>
                <w:szCs w:val="26"/>
              </w:rPr>
              <w:t> </w:t>
            </w:r>
            <w:r w:rsidRPr="00084F77">
              <w:rPr>
                <w:color w:val="000000"/>
                <w:sz w:val="26"/>
                <w:szCs w:val="26"/>
              </w:rPr>
              <w:t>тыс. рублей;</w:t>
            </w:r>
          </w:p>
          <w:p w:rsidR="00A750FF" w:rsidRDefault="00A750FF" w:rsidP="0067767E">
            <w:pPr>
              <w:widowControl w:val="0"/>
              <w:autoSpaceDE w:val="0"/>
              <w:autoSpaceDN w:val="0"/>
              <w:adjustRightInd w:val="0"/>
              <w:ind w:firstLine="710"/>
              <w:jc w:val="both"/>
              <w:rPr>
                <w:color w:val="000000"/>
                <w:sz w:val="26"/>
                <w:szCs w:val="26"/>
              </w:rPr>
            </w:pPr>
            <w:r w:rsidRPr="00084F77">
              <w:rPr>
                <w:color w:val="000000"/>
                <w:sz w:val="26"/>
                <w:szCs w:val="26"/>
              </w:rPr>
              <w:t xml:space="preserve">по государственной программе </w:t>
            </w:r>
            <w:r w:rsidR="00383264">
              <w:rPr>
                <w:color w:val="000000"/>
                <w:sz w:val="26"/>
                <w:szCs w:val="26"/>
              </w:rPr>
              <w:t>«</w:t>
            </w:r>
            <w:r w:rsidRPr="00084F77">
              <w:rPr>
                <w:color w:val="000000"/>
                <w:sz w:val="26"/>
                <w:szCs w:val="26"/>
              </w:rPr>
              <w:t>Содействие занятости населения</w:t>
            </w:r>
            <w:r w:rsidR="00383264">
              <w:rPr>
                <w:color w:val="000000"/>
                <w:sz w:val="26"/>
                <w:szCs w:val="26"/>
              </w:rPr>
              <w:t>»</w:t>
            </w:r>
            <w:r w:rsidRPr="00084F77">
              <w:rPr>
                <w:color w:val="000000"/>
                <w:sz w:val="26"/>
                <w:szCs w:val="26"/>
              </w:rPr>
              <w:t xml:space="preserve"> - 65 888,5</w:t>
            </w:r>
            <w:r w:rsidR="00805C4C">
              <w:rPr>
                <w:color w:val="000000"/>
                <w:sz w:val="26"/>
                <w:szCs w:val="26"/>
              </w:rPr>
              <w:t> </w:t>
            </w:r>
            <w:r w:rsidRPr="00084F77">
              <w:rPr>
                <w:color w:val="000000"/>
                <w:sz w:val="26"/>
                <w:szCs w:val="26"/>
              </w:rPr>
              <w:t>тыс. рублей, в том числе по целев</w:t>
            </w:r>
            <w:r>
              <w:rPr>
                <w:color w:val="000000"/>
                <w:sz w:val="26"/>
                <w:szCs w:val="26"/>
              </w:rPr>
              <w:t>ым</w:t>
            </w:r>
            <w:r w:rsidRPr="00084F77">
              <w:rPr>
                <w:color w:val="000000"/>
                <w:sz w:val="26"/>
                <w:szCs w:val="26"/>
              </w:rPr>
              <w:t xml:space="preserve"> стать</w:t>
            </w:r>
            <w:r>
              <w:rPr>
                <w:color w:val="000000"/>
                <w:sz w:val="26"/>
                <w:szCs w:val="26"/>
              </w:rPr>
              <w:t>ям:</w:t>
            </w:r>
          </w:p>
          <w:p w:rsidR="00A750FF" w:rsidRDefault="00805C4C" w:rsidP="0067767E">
            <w:pPr>
              <w:widowControl w:val="0"/>
              <w:autoSpaceDE w:val="0"/>
              <w:autoSpaceDN w:val="0"/>
              <w:adjustRightInd w:val="0"/>
              <w:ind w:firstLine="710"/>
              <w:jc w:val="both"/>
              <w:rPr>
                <w:color w:val="000000"/>
                <w:sz w:val="26"/>
                <w:szCs w:val="26"/>
              </w:rPr>
            </w:pPr>
            <w:r>
              <w:rPr>
                <w:color w:val="000000"/>
                <w:sz w:val="26"/>
                <w:szCs w:val="26"/>
              </w:rPr>
              <w:t>- </w:t>
            </w:r>
            <w:r w:rsidR="00383264">
              <w:rPr>
                <w:color w:val="000000"/>
                <w:sz w:val="26"/>
                <w:szCs w:val="26"/>
              </w:rPr>
              <w:t>«</w:t>
            </w:r>
            <w:r w:rsidR="00A750FF" w:rsidRPr="00084F77">
              <w:rPr>
                <w:color w:val="000000"/>
                <w:sz w:val="26"/>
                <w:szCs w:val="26"/>
              </w:rPr>
              <w:t>Реализация государственной политики в сфере охраны труда</w:t>
            </w:r>
            <w:r w:rsidR="00383264">
              <w:rPr>
                <w:color w:val="000000"/>
                <w:sz w:val="26"/>
                <w:szCs w:val="26"/>
              </w:rPr>
              <w:t>»</w:t>
            </w:r>
            <w:r w:rsidR="00A750FF" w:rsidRPr="00084F77">
              <w:rPr>
                <w:color w:val="000000"/>
                <w:sz w:val="26"/>
                <w:szCs w:val="26"/>
              </w:rPr>
              <w:t xml:space="preserve"> - 2 879,4 тыс. рублей;</w:t>
            </w:r>
          </w:p>
          <w:p w:rsidR="00A750FF" w:rsidRPr="00084F77" w:rsidRDefault="00805C4C" w:rsidP="0067767E">
            <w:pPr>
              <w:widowControl w:val="0"/>
              <w:autoSpaceDE w:val="0"/>
              <w:autoSpaceDN w:val="0"/>
              <w:adjustRightInd w:val="0"/>
              <w:ind w:firstLine="710"/>
              <w:jc w:val="both"/>
              <w:rPr>
                <w:color w:val="000000"/>
                <w:sz w:val="26"/>
                <w:szCs w:val="26"/>
              </w:rPr>
            </w:pPr>
            <w:r>
              <w:rPr>
                <w:color w:val="000000"/>
                <w:sz w:val="26"/>
                <w:szCs w:val="26"/>
              </w:rPr>
              <w:t>- </w:t>
            </w:r>
            <w:r w:rsidR="00383264">
              <w:rPr>
                <w:color w:val="000000"/>
                <w:sz w:val="26"/>
                <w:szCs w:val="26"/>
              </w:rPr>
              <w:t>«</w:t>
            </w:r>
            <w:r w:rsidR="00A750FF" w:rsidRPr="00084F77">
              <w:rPr>
                <w:color w:val="000000"/>
                <w:sz w:val="26"/>
                <w:szCs w:val="26"/>
              </w:rPr>
              <w:t>Обеспечение функций государственных органов</w:t>
            </w:r>
            <w:r w:rsidR="00383264">
              <w:rPr>
                <w:color w:val="000000"/>
                <w:sz w:val="26"/>
                <w:szCs w:val="26"/>
              </w:rPr>
              <w:t>»</w:t>
            </w:r>
            <w:r w:rsidR="00A750FF">
              <w:rPr>
                <w:color w:val="000000"/>
                <w:sz w:val="26"/>
                <w:szCs w:val="26"/>
              </w:rPr>
              <w:t xml:space="preserve"> - 61 762,0 тыс. рублей;</w:t>
            </w:r>
          </w:p>
          <w:p w:rsidR="00A750FF" w:rsidRDefault="00A750FF" w:rsidP="0067767E">
            <w:pPr>
              <w:widowControl w:val="0"/>
              <w:autoSpaceDE w:val="0"/>
              <w:autoSpaceDN w:val="0"/>
              <w:adjustRightInd w:val="0"/>
              <w:ind w:firstLine="710"/>
              <w:jc w:val="both"/>
              <w:rPr>
                <w:color w:val="000000"/>
                <w:sz w:val="26"/>
                <w:szCs w:val="26"/>
              </w:rPr>
            </w:pPr>
            <w:r w:rsidRPr="00084F77">
              <w:rPr>
                <w:color w:val="000000"/>
                <w:sz w:val="26"/>
                <w:szCs w:val="26"/>
              </w:rPr>
              <w:t xml:space="preserve">по государственной программе </w:t>
            </w:r>
            <w:r w:rsidR="00383264">
              <w:rPr>
                <w:color w:val="000000"/>
                <w:sz w:val="26"/>
                <w:szCs w:val="26"/>
              </w:rPr>
              <w:t>«</w:t>
            </w:r>
            <w:r w:rsidRPr="00213062">
              <w:rPr>
                <w:color w:val="000000"/>
                <w:sz w:val="26"/>
                <w:szCs w:val="26"/>
              </w:rPr>
              <w:t>Развитие потенциала государственного управления</w:t>
            </w:r>
            <w:r w:rsidR="00383264">
              <w:rPr>
                <w:color w:val="000000"/>
                <w:sz w:val="26"/>
                <w:szCs w:val="26"/>
              </w:rPr>
              <w:t>»</w:t>
            </w:r>
            <w:r w:rsidRPr="00084F77">
              <w:rPr>
                <w:color w:val="000000"/>
                <w:sz w:val="26"/>
                <w:szCs w:val="26"/>
              </w:rPr>
              <w:t xml:space="preserve"> - </w:t>
            </w:r>
            <w:r>
              <w:rPr>
                <w:color w:val="000000"/>
                <w:sz w:val="26"/>
                <w:szCs w:val="26"/>
              </w:rPr>
              <w:t>3 977,6</w:t>
            </w:r>
            <w:r w:rsidRPr="00084F77">
              <w:rPr>
                <w:color w:val="000000"/>
                <w:sz w:val="26"/>
                <w:szCs w:val="26"/>
              </w:rPr>
              <w:t xml:space="preserve"> тыс. рублей, в том числе по целев</w:t>
            </w:r>
            <w:r>
              <w:rPr>
                <w:color w:val="000000"/>
                <w:sz w:val="26"/>
                <w:szCs w:val="26"/>
              </w:rPr>
              <w:t>ым</w:t>
            </w:r>
            <w:r w:rsidRPr="00084F77">
              <w:rPr>
                <w:color w:val="000000"/>
                <w:sz w:val="26"/>
                <w:szCs w:val="26"/>
              </w:rPr>
              <w:t xml:space="preserve"> стать</w:t>
            </w:r>
            <w:r>
              <w:rPr>
                <w:color w:val="000000"/>
                <w:sz w:val="26"/>
                <w:szCs w:val="26"/>
              </w:rPr>
              <w:t>ям:</w:t>
            </w:r>
          </w:p>
          <w:p w:rsidR="00A750FF" w:rsidRPr="00213062" w:rsidRDefault="00805C4C" w:rsidP="0067767E">
            <w:pPr>
              <w:widowControl w:val="0"/>
              <w:autoSpaceDE w:val="0"/>
              <w:autoSpaceDN w:val="0"/>
              <w:adjustRightInd w:val="0"/>
              <w:ind w:firstLine="710"/>
              <w:jc w:val="both"/>
              <w:rPr>
                <w:color w:val="000000"/>
                <w:sz w:val="26"/>
                <w:szCs w:val="26"/>
              </w:rPr>
            </w:pPr>
            <w:r>
              <w:rPr>
                <w:color w:val="000000"/>
                <w:sz w:val="26"/>
                <w:szCs w:val="26"/>
              </w:rPr>
              <w:t>- </w:t>
            </w:r>
            <w:r w:rsidR="00383264">
              <w:rPr>
                <w:color w:val="000000"/>
                <w:sz w:val="26"/>
                <w:szCs w:val="26"/>
              </w:rPr>
              <w:t>«</w:t>
            </w:r>
            <w:r w:rsidR="00A750FF" w:rsidRPr="00213062">
              <w:rPr>
                <w:color w:val="000000"/>
                <w:sz w:val="26"/>
                <w:szCs w:val="26"/>
              </w:rP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w:t>
            </w:r>
            <w:r w:rsidR="00A750FF">
              <w:rPr>
                <w:color w:val="000000"/>
                <w:sz w:val="26"/>
                <w:szCs w:val="26"/>
              </w:rPr>
              <w:t>и</w:t>
            </w:r>
            <w:r w:rsidR="00383264">
              <w:rPr>
                <w:color w:val="000000"/>
                <w:sz w:val="26"/>
                <w:szCs w:val="26"/>
              </w:rPr>
              <w:t>»</w:t>
            </w:r>
            <w:r w:rsidR="00A750FF">
              <w:rPr>
                <w:color w:val="000000"/>
                <w:sz w:val="26"/>
                <w:szCs w:val="26"/>
              </w:rPr>
              <w:t xml:space="preserve"> - 2 056,3 тыс. рублей;</w:t>
            </w:r>
          </w:p>
          <w:p w:rsidR="00A750FF" w:rsidRDefault="00805C4C" w:rsidP="0067767E">
            <w:pPr>
              <w:widowControl w:val="0"/>
              <w:autoSpaceDE w:val="0"/>
              <w:autoSpaceDN w:val="0"/>
              <w:adjustRightInd w:val="0"/>
              <w:ind w:firstLine="710"/>
              <w:jc w:val="both"/>
              <w:rPr>
                <w:color w:val="000000"/>
                <w:sz w:val="26"/>
                <w:szCs w:val="26"/>
              </w:rPr>
            </w:pPr>
            <w:r>
              <w:rPr>
                <w:color w:val="000000"/>
                <w:sz w:val="26"/>
                <w:szCs w:val="26"/>
              </w:rPr>
              <w:t>- </w:t>
            </w:r>
            <w:r w:rsidR="00383264">
              <w:rPr>
                <w:color w:val="000000"/>
                <w:sz w:val="26"/>
                <w:szCs w:val="26"/>
              </w:rPr>
              <w:t>«</w:t>
            </w:r>
            <w:r w:rsidR="00A750FF" w:rsidRPr="00213062">
              <w:rPr>
                <w:color w:val="000000"/>
                <w:sz w:val="26"/>
                <w:szCs w:val="26"/>
              </w:rPr>
              <w:t>Возмещение расходов на оплату найма (поднайма) жилого помещения лицам, замещающим отдельные государственные должности Чувашской Республики и должности государственной гражданской службы Чувашской Республик</w:t>
            </w:r>
            <w:r w:rsidR="00A750FF">
              <w:rPr>
                <w:color w:val="000000"/>
                <w:sz w:val="26"/>
                <w:szCs w:val="26"/>
              </w:rPr>
              <w:t>и</w:t>
            </w:r>
            <w:r w:rsidR="00383264">
              <w:rPr>
                <w:color w:val="000000"/>
                <w:sz w:val="26"/>
                <w:szCs w:val="26"/>
              </w:rPr>
              <w:t>»</w:t>
            </w:r>
            <w:r w:rsidR="00A750FF">
              <w:rPr>
                <w:color w:val="000000"/>
                <w:sz w:val="26"/>
                <w:szCs w:val="26"/>
              </w:rPr>
              <w:t xml:space="preserve"> - 1 921,3 тыс. рублей (бюджетные ассигнования предусмотрены в целях реализации п</w:t>
            </w:r>
            <w:r w:rsidR="00A750FF" w:rsidRPr="000801CC">
              <w:rPr>
                <w:color w:val="000000"/>
                <w:sz w:val="26"/>
                <w:szCs w:val="26"/>
              </w:rPr>
              <w:t>остановлени</w:t>
            </w:r>
            <w:r w:rsidR="00A750FF">
              <w:rPr>
                <w:color w:val="000000"/>
                <w:sz w:val="26"/>
                <w:szCs w:val="26"/>
              </w:rPr>
              <w:t>я</w:t>
            </w:r>
            <w:r w:rsidR="00A750FF" w:rsidRPr="000801CC">
              <w:rPr>
                <w:color w:val="000000"/>
                <w:sz w:val="26"/>
                <w:szCs w:val="26"/>
              </w:rPr>
              <w:t xml:space="preserve"> Кабинета Министров </w:t>
            </w:r>
            <w:r w:rsidR="00084105">
              <w:rPr>
                <w:color w:val="000000"/>
                <w:sz w:val="26"/>
                <w:szCs w:val="26"/>
              </w:rPr>
              <w:t xml:space="preserve">Чувашской Республики </w:t>
            </w:r>
            <w:r w:rsidR="00A750FF" w:rsidRPr="000801CC">
              <w:rPr>
                <w:color w:val="000000"/>
                <w:sz w:val="26"/>
                <w:szCs w:val="26"/>
              </w:rPr>
              <w:t xml:space="preserve">от 14.07.2022 </w:t>
            </w:r>
            <w:r w:rsidR="00A750FF">
              <w:rPr>
                <w:color w:val="000000"/>
                <w:sz w:val="26"/>
                <w:szCs w:val="26"/>
              </w:rPr>
              <w:t>№</w:t>
            </w:r>
            <w:r w:rsidR="00A750FF" w:rsidRPr="000801CC">
              <w:rPr>
                <w:color w:val="000000"/>
                <w:sz w:val="26"/>
                <w:szCs w:val="26"/>
              </w:rPr>
              <w:t xml:space="preserve"> 350 </w:t>
            </w:r>
            <w:r w:rsidR="00383264">
              <w:rPr>
                <w:color w:val="000000"/>
                <w:sz w:val="26"/>
                <w:szCs w:val="26"/>
              </w:rPr>
              <w:t>«</w:t>
            </w:r>
            <w:r w:rsidR="00A750FF" w:rsidRPr="000801CC">
              <w:rPr>
                <w:color w:val="000000"/>
                <w:sz w:val="26"/>
                <w:szCs w:val="26"/>
              </w:rPr>
              <w:t>О порядке возмещения расходов на оплату найма (поднайма) жилого помещения лицам, замещающим отдельные государственные должности Чувашской Республики и должности государственной гражданской службы Чувашской Республики</w:t>
            </w:r>
            <w:r w:rsidR="00383264">
              <w:rPr>
                <w:color w:val="000000"/>
                <w:sz w:val="26"/>
                <w:szCs w:val="26"/>
              </w:rPr>
              <w:t>»</w:t>
            </w:r>
            <w:r w:rsidR="00A750FF">
              <w:rPr>
                <w:color w:val="000000"/>
                <w:sz w:val="26"/>
                <w:szCs w:val="26"/>
              </w:rPr>
              <w:t>, исходя из количества 7 человек, нуждающихся в возмещении расходов и средней стоимости найма (поднайма) жилых помещений);</w:t>
            </w:r>
          </w:p>
          <w:p w:rsidR="00A750FF" w:rsidRPr="00213062" w:rsidRDefault="00A750FF" w:rsidP="00805C4C">
            <w:pPr>
              <w:widowControl w:val="0"/>
              <w:autoSpaceDE w:val="0"/>
              <w:autoSpaceDN w:val="0"/>
              <w:adjustRightInd w:val="0"/>
              <w:ind w:firstLine="710"/>
              <w:jc w:val="both"/>
              <w:rPr>
                <w:sz w:val="26"/>
                <w:szCs w:val="26"/>
              </w:rPr>
            </w:pPr>
            <w:r w:rsidRPr="00213062">
              <w:rPr>
                <w:sz w:val="26"/>
                <w:szCs w:val="26"/>
              </w:rPr>
              <w:t xml:space="preserve">по государственной программе </w:t>
            </w:r>
            <w:r w:rsidR="00383264">
              <w:rPr>
                <w:sz w:val="26"/>
                <w:szCs w:val="26"/>
              </w:rPr>
              <w:t>«</w:t>
            </w:r>
            <w:r>
              <w:rPr>
                <w:sz w:val="26"/>
                <w:szCs w:val="26"/>
              </w:rPr>
              <w:t>Доступная среда</w:t>
            </w:r>
            <w:r w:rsidR="00383264">
              <w:rPr>
                <w:sz w:val="26"/>
                <w:szCs w:val="26"/>
              </w:rPr>
              <w:t>»</w:t>
            </w:r>
            <w:r w:rsidRPr="00213062">
              <w:rPr>
                <w:sz w:val="26"/>
                <w:szCs w:val="26"/>
              </w:rPr>
              <w:t xml:space="preserve"> - </w:t>
            </w:r>
            <w:r>
              <w:rPr>
                <w:sz w:val="26"/>
                <w:szCs w:val="26"/>
              </w:rPr>
              <w:t xml:space="preserve">6 809,4 </w:t>
            </w:r>
            <w:r w:rsidRPr="00213062">
              <w:rPr>
                <w:sz w:val="26"/>
                <w:szCs w:val="26"/>
              </w:rPr>
              <w:t>тыс. рублей, в том числе по целевой статье</w:t>
            </w:r>
            <w:r>
              <w:t xml:space="preserve"> </w:t>
            </w:r>
            <w:r w:rsidR="00383264">
              <w:t>«</w:t>
            </w:r>
            <w:r w:rsidRPr="00213062">
              <w:rPr>
                <w:sz w:val="26"/>
                <w:szCs w:val="26"/>
              </w:rPr>
              <w:t>Предоставление протезно-ортопедических услуг гражданам, не являющимся инвалидами, нуждающимся в протезно-ортопедических изделиях</w:t>
            </w:r>
            <w:r w:rsidR="00383264">
              <w:rPr>
                <w:sz w:val="26"/>
                <w:szCs w:val="26"/>
              </w:rPr>
              <w:t>»</w:t>
            </w:r>
            <w:r>
              <w:rPr>
                <w:sz w:val="26"/>
                <w:szCs w:val="26"/>
              </w:rPr>
              <w:t xml:space="preserve"> </w:t>
            </w:r>
            <w:r w:rsidR="00805C4C">
              <w:rPr>
                <w:sz w:val="26"/>
                <w:szCs w:val="26"/>
              </w:rPr>
              <w:t>в указанной сумме.</w:t>
            </w:r>
          </w:p>
        </w:tc>
      </w:tr>
    </w:tbl>
    <w:p w:rsidR="00851B7B" w:rsidRPr="00460D75" w:rsidRDefault="00851B7B" w:rsidP="00084105">
      <w:pPr>
        <w:pStyle w:val="ad"/>
        <w:spacing w:before="240" w:line="240" w:lineRule="auto"/>
        <w:ind w:firstLine="0"/>
        <w:contextualSpacing/>
        <w:jc w:val="center"/>
        <w:rPr>
          <w:b/>
          <w:sz w:val="26"/>
          <w:szCs w:val="26"/>
        </w:rPr>
      </w:pPr>
      <w:r w:rsidRPr="00460D75">
        <w:rPr>
          <w:b/>
          <w:sz w:val="26"/>
          <w:szCs w:val="26"/>
        </w:rPr>
        <w:t>3.12. Физическая культура и спорт</w:t>
      </w:r>
    </w:p>
    <w:p w:rsidR="00C74415" w:rsidRPr="00EB0712" w:rsidRDefault="00C74415" w:rsidP="00C74415">
      <w:pPr>
        <w:widowControl w:val="0"/>
        <w:autoSpaceDE w:val="0"/>
        <w:autoSpaceDN w:val="0"/>
        <w:adjustRightInd w:val="0"/>
        <w:spacing w:before="240"/>
        <w:ind w:firstLine="710"/>
        <w:jc w:val="both"/>
        <w:rPr>
          <w:rFonts w:ascii="Arial" w:hAnsi="Arial" w:cs="Arial"/>
          <w:sz w:val="26"/>
          <w:szCs w:val="26"/>
        </w:rPr>
      </w:pPr>
      <w:r w:rsidRPr="00EB0712">
        <w:rPr>
          <w:sz w:val="26"/>
          <w:szCs w:val="26"/>
        </w:rPr>
        <w:t>Бюджетные ассигнования по разделу</w:t>
      </w:r>
      <w:r w:rsidRPr="00EB0712">
        <w:rPr>
          <w:b/>
          <w:bCs/>
          <w:sz w:val="26"/>
          <w:szCs w:val="26"/>
        </w:rPr>
        <w:t xml:space="preserve"> </w:t>
      </w:r>
      <w:r w:rsidR="00383264">
        <w:rPr>
          <w:b/>
          <w:bCs/>
          <w:sz w:val="26"/>
          <w:szCs w:val="26"/>
        </w:rPr>
        <w:t>«</w:t>
      </w:r>
      <w:r w:rsidRPr="00EB0712">
        <w:rPr>
          <w:b/>
          <w:bCs/>
          <w:sz w:val="26"/>
          <w:szCs w:val="26"/>
        </w:rPr>
        <w:t>Физическая культура и спорт</w:t>
      </w:r>
      <w:r w:rsidR="00383264">
        <w:rPr>
          <w:b/>
          <w:bCs/>
          <w:sz w:val="26"/>
          <w:szCs w:val="26"/>
        </w:rPr>
        <w:t>»</w:t>
      </w:r>
      <w:r w:rsidRPr="00EB0712">
        <w:rPr>
          <w:sz w:val="26"/>
          <w:szCs w:val="26"/>
        </w:rPr>
        <w:t xml:space="preserve"> на 2023</w:t>
      </w:r>
      <w:r w:rsidR="00B658D0">
        <w:rPr>
          <w:sz w:val="26"/>
          <w:szCs w:val="26"/>
        </w:rPr>
        <w:t> </w:t>
      </w:r>
      <w:r w:rsidRPr="00EB0712">
        <w:rPr>
          <w:sz w:val="26"/>
          <w:szCs w:val="26"/>
        </w:rPr>
        <w:t>год предусматриваются в сумме 1</w:t>
      </w:r>
      <w:r w:rsidR="00C75EE5">
        <w:rPr>
          <w:sz w:val="26"/>
          <w:szCs w:val="26"/>
        </w:rPr>
        <w:t> </w:t>
      </w:r>
      <w:r w:rsidRPr="00EB0712">
        <w:rPr>
          <w:sz w:val="26"/>
          <w:szCs w:val="26"/>
        </w:rPr>
        <w:t>441</w:t>
      </w:r>
      <w:r w:rsidR="00C75EE5">
        <w:rPr>
          <w:sz w:val="26"/>
          <w:szCs w:val="26"/>
        </w:rPr>
        <w:t> </w:t>
      </w:r>
      <w:r w:rsidRPr="00EB0712">
        <w:rPr>
          <w:sz w:val="26"/>
          <w:szCs w:val="26"/>
        </w:rPr>
        <w:t>702,4 тыс. рублей, что на 31,8% меньше бюджетных назначений 2022 года (2</w:t>
      </w:r>
      <w:r w:rsidR="00C75EE5">
        <w:rPr>
          <w:sz w:val="26"/>
          <w:szCs w:val="26"/>
        </w:rPr>
        <w:t> </w:t>
      </w:r>
      <w:r w:rsidRPr="00EB0712">
        <w:rPr>
          <w:sz w:val="26"/>
          <w:szCs w:val="26"/>
        </w:rPr>
        <w:t>115</w:t>
      </w:r>
      <w:r w:rsidR="00C75EE5">
        <w:rPr>
          <w:sz w:val="26"/>
          <w:szCs w:val="26"/>
        </w:rPr>
        <w:t> </w:t>
      </w:r>
      <w:r w:rsidRPr="00EB0712">
        <w:rPr>
          <w:sz w:val="26"/>
          <w:szCs w:val="26"/>
        </w:rPr>
        <w:t xml:space="preserve">147,8 тыс. рублей). </w:t>
      </w:r>
    </w:p>
    <w:p w:rsidR="00C74415" w:rsidRPr="00EB0712" w:rsidRDefault="00C74415" w:rsidP="00E85538">
      <w:pPr>
        <w:widowControl w:val="0"/>
        <w:autoSpaceDE w:val="0"/>
        <w:autoSpaceDN w:val="0"/>
        <w:adjustRightInd w:val="0"/>
        <w:ind w:firstLine="710"/>
        <w:jc w:val="both"/>
        <w:rPr>
          <w:sz w:val="26"/>
          <w:szCs w:val="26"/>
        </w:rPr>
      </w:pPr>
      <w:r w:rsidRPr="00EB0712">
        <w:rPr>
          <w:sz w:val="26"/>
          <w:szCs w:val="26"/>
        </w:rPr>
        <w:t>Расходы по данному разделу на плановый период 2024 и 2025 годов предусмотрены в сумме 750</w:t>
      </w:r>
      <w:r w:rsidR="00C75EE5">
        <w:rPr>
          <w:sz w:val="26"/>
          <w:szCs w:val="26"/>
        </w:rPr>
        <w:t> </w:t>
      </w:r>
      <w:r w:rsidRPr="00EB0712">
        <w:rPr>
          <w:sz w:val="26"/>
          <w:szCs w:val="26"/>
        </w:rPr>
        <w:t>088,1 тыс. рублей и 586</w:t>
      </w:r>
      <w:r w:rsidR="00C75EE5">
        <w:rPr>
          <w:sz w:val="26"/>
          <w:szCs w:val="26"/>
        </w:rPr>
        <w:t> </w:t>
      </w:r>
      <w:r w:rsidRPr="00EB0712">
        <w:rPr>
          <w:sz w:val="26"/>
          <w:szCs w:val="26"/>
        </w:rPr>
        <w:t>559,0 тыс. рублей соответственно.</w:t>
      </w:r>
    </w:p>
    <w:p w:rsidR="00C74415" w:rsidRPr="00EB0712" w:rsidRDefault="00C74415" w:rsidP="00E85538">
      <w:pPr>
        <w:widowControl w:val="0"/>
        <w:autoSpaceDE w:val="0"/>
        <w:autoSpaceDN w:val="0"/>
        <w:adjustRightInd w:val="0"/>
        <w:ind w:firstLine="710"/>
        <w:jc w:val="both"/>
        <w:rPr>
          <w:rFonts w:ascii="Arial" w:hAnsi="Arial" w:cs="Arial"/>
          <w:sz w:val="26"/>
          <w:szCs w:val="26"/>
        </w:rPr>
      </w:pPr>
      <w:r w:rsidRPr="00EB0712">
        <w:rPr>
          <w:sz w:val="26"/>
          <w:szCs w:val="26"/>
        </w:rPr>
        <w:t xml:space="preserve">Доля расходов по разделу </w:t>
      </w:r>
      <w:r w:rsidR="00383264">
        <w:rPr>
          <w:sz w:val="26"/>
          <w:szCs w:val="26"/>
        </w:rPr>
        <w:t>«</w:t>
      </w:r>
      <w:r w:rsidRPr="00EB0712">
        <w:rPr>
          <w:sz w:val="26"/>
          <w:szCs w:val="26"/>
        </w:rPr>
        <w:t>Физическая культура и спорт</w:t>
      </w:r>
      <w:r w:rsidR="00383264">
        <w:rPr>
          <w:sz w:val="26"/>
          <w:szCs w:val="26"/>
        </w:rPr>
        <w:t>»</w:t>
      </w:r>
      <w:r w:rsidRPr="00EB0712">
        <w:rPr>
          <w:sz w:val="26"/>
          <w:szCs w:val="26"/>
        </w:rPr>
        <w:t xml:space="preserve"> в общем объеме расходов республиканского бюджета в 2023 году составит 1,8%</w:t>
      </w:r>
      <w:r w:rsidR="00AD04CA">
        <w:rPr>
          <w:sz w:val="26"/>
          <w:szCs w:val="26"/>
        </w:rPr>
        <w:t xml:space="preserve"> (в 2022 году – 2,6%)</w:t>
      </w:r>
      <w:r w:rsidRPr="00EB0712">
        <w:rPr>
          <w:sz w:val="26"/>
          <w:szCs w:val="26"/>
        </w:rPr>
        <w:t>, в плановом периоде 2024 и 2025 годов составит 1,0% и 1,0% соответственно.</w:t>
      </w:r>
    </w:p>
    <w:p w:rsidR="00C74415" w:rsidRPr="00EB0712" w:rsidRDefault="00C74415" w:rsidP="00C75EE5">
      <w:pPr>
        <w:widowControl w:val="0"/>
        <w:autoSpaceDE w:val="0"/>
        <w:autoSpaceDN w:val="0"/>
        <w:adjustRightInd w:val="0"/>
        <w:spacing w:before="240"/>
        <w:ind w:firstLine="710"/>
        <w:jc w:val="both"/>
        <w:rPr>
          <w:rFonts w:ascii="Arial" w:hAnsi="Arial" w:cs="Arial"/>
          <w:sz w:val="26"/>
          <w:szCs w:val="26"/>
        </w:rPr>
      </w:pPr>
      <w:r w:rsidRPr="00EB0712">
        <w:rPr>
          <w:sz w:val="26"/>
          <w:szCs w:val="26"/>
        </w:rPr>
        <w:t xml:space="preserve">Бюджетные ассигнования по подразделу </w:t>
      </w:r>
      <w:r w:rsidR="00383264">
        <w:rPr>
          <w:sz w:val="26"/>
          <w:szCs w:val="26"/>
        </w:rPr>
        <w:t>«</w:t>
      </w:r>
      <w:r w:rsidRPr="00EB0712">
        <w:rPr>
          <w:b/>
          <w:bCs/>
          <w:sz w:val="26"/>
          <w:szCs w:val="26"/>
        </w:rPr>
        <w:t>Массовый спорт</w:t>
      </w:r>
      <w:r w:rsidR="00383264">
        <w:rPr>
          <w:b/>
          <w:bCs/>
          <w:sz w:val="26"/>
          <w:szCs w:val="26"/>
        </w:rPr>
        <w:t>»</w:t>
      </w:r>
      <w:r w:rsidRPr="00EB0712">
        <w:rPr>
          <w:sz w:val="26"/>
          <w:szCs w:val="26"/>
        </w:rPr>
        <w:t xml:space="preserve"> в 2023 году по сравнению с показателями 2022 года уменьшаются на 522</w:t>
      </w:r>
      <w:r w:rsidR="00C75EE5">
        <w:rPr>
          <w:sz w:val="26"/>
          <w:szCs w:val="26"/>
        </w:rPr>
        <w:t> </w:t>
      </w:r>
      <w:r w:rsidRPr="00EB0712">
        <w:rPr>
          <w:sz w:val="26"/>
          <w:szCs w:val="26"/>
        </w:rPr>
        <w:t>314,5 тыс. рублей или на 38,4% и составят 836</w:t>
      </w:r>
      <w:r w:rsidR="00C75EE5">
        <w:rPr>
          <w:sz w:val="26"/>
          <w:szCs w:val="26"/>
        </w:rPr>
        <w:t> </w:t>
      </w:r>
      <w:r w:rsidRPr="00EB0712">
        <w:rPr>
          <w:sz w:val="26"/>
          <w:szCs w:val="26"/>
        </w:rPr>
        <w:t>369,0 тыс. рублей.</w:t>
      </w:r>
    </w:p>
    <w:p w:rsidR="00C74415" w:rsidRPr="00EB0712" w:rsidRDefault="00C74415" w:rsidP="00E85538">
      <w:pPr>
        <w:widowControl w:val="0"/>
        <w:autoSpaceDE w:val="0"/>
        <w:autoSpaceDN w:val="0"/>
        <w:adjustRightInd w:val="0"/>
        <w:ind w:firstLine="710"/>
        <w:jc w:val="both"/>
        <w:rPr>
          <w:rFonts w:ascii="Arial" w:hAnsi="Arial" w:cs="Arial"/>
          <w:sz w:val="26"/>
          <w:szCs w:val="26"/>
        </w:rPr>
      </w:pPr>
      <w:r w:rsidRPr="00EB0712">
        <w:rPr>
          <w:sz w:val="26"/>
          <w:szCs w:val="26"/>
        </w:rPr>
        <w:t>На плановый период 2024 и 2025 годов расходы по данному подразделу планируются в сумме 186</w:t>
      </w:r>
      <w:r w:rsidR="00464E7E">
        <w:rPr>
          <w:sz w:val="26"/>
          <w:szCs w:val="26"/>
        </w:rPr>
        <w:t> </w:t>
      </w:r>
      <w:r w:rsidRPr="00EB0712">
        <w:rPr>
          <w:sz w:val="26"/>
          <w:szCs w:val="26"/>
        </w:rPr>
        <w:t>588,1 тыс. рублей и 43</w:t>
      </w:r>
      <w:r w:rsidR="00464E7E">
        <w:rPr>
          <w:sz w:val="26"/>
          <w:szCs w:val="26"/>
        </w:rPr>
        <w:t> </w:t>
      </w:r>
      <w:r w:rsidRPr="00EB0712">
        <w:rPr>
          <w:sz w:val="26"/>
          <w:szCs w:val="26"/>
        </w:rPr>
        <w:t>913,0 тыс. рублей соответственно.</w:t>
      </w:r>
    </w:p>
    <w:p w:rsidR="00C74415" w:rsidRPr="00EB0712" w:rsidRDefault="00C74415" w:rsidP="00E85538">
      <w:pPr>
        <w:widowControl w:val="0"/>
        <w:autoSpaceDE w:val="0"/>
        <w:autoSpaceDN w:val="0"/>
        <w:adjustRightInd w:val="0"/>
        <w:ind w:firstLine="710"/>
        <w:jc w:val="both"/>
        <w:rPr>
          <w:rFonts w:ascii="Arial" w:hAnsi="Arial" w:cs="Arial"/>
          <w:sz w:val="26"/>
          <w:szCs w:val="26"/>
        </w:rPr>
      </w:pPr>
      <w:r w:rsidRPr="00EB0712">
        <w:rPr>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1" w:type="dxa"/>
        <w:tblLayout w:type="fixed"/>
        <w:tblLook w:val="0000" w:firstRow="0" w:lastRow="0" w:firstColumn="0" w:lastColumn="0" w:noHBand="0" w:noVBand="0"/>
      </w:tblPr>
      <w:tblGrid>
        <w:gridCol w:w="5103"/>
        <w:gridCol w:w="1418"/>
        <w:gridCol w:w="1417"/>
        <w:gridCol w:w="1276"/>
        <w:gridCol w:w="567"/>
      </w:tblGrid>
      <w:tr w:rsidR="00747413" w:rsidRPr="00170042" w:rsidTr="00C74415">
        <w:trPr>
          <w:trHeight w:val="681"/>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70042" w:rsidRDefault="00747413" w:rsidP="00E85538">
            <w:pPr>
              <w:widowControl w:val="0"/>
              <w:autoSpaceDE w:val="0"/>
              <w:autoSpaceDN w:val="0"/>
              <w:adjustRightInd w:val="0"/>
              <w:jc w:val="center"/>
              <w:rPr>
                <w:rFonts w:ascii="Arial" w:hAnsi="Arial" w:cs="Arial"/>
              </w:rPr>
            </w:pPr>
            <w:r w:rsidRPr="00170042">
              <w:rPr>
                <w:color w:val="000000"/>
                <w:sz w:val="20"/>
                <w:szCs w:val="20"/>
              </w:rPr>
              <w:t>Наименование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8728D0" w:rsidRDefault="00747413" w:rsidP="008728D0">
            <w:pPr>
              <w:widowControl w:val="0"/>
              <w:autoSpaceDE w:val="0"/>
              <w:autoSpaceDN w:val="0"/>
              <w:adjustRightInd w:val="0"/>
              <w:jc w:val="center"/>
              <w:rPr>
                <w:color w:val="000000"/>
                <w:sz w:val="20"/>
                <w:szCs w:val="20"/>
              </w:rPr>
            </w:pPr>
            <w:r w:rsidRPr="00170042">
              <w:rPr>
                <w:color w:val="000000"/>
                <w:sz w:val="20"/>
                <w:szCs w:val="20"/>
              </w:rPr>
              <w:t xml:space="preserve">Закон о бюджете (с изменениями от </w:t>
            </w:r>
            <w:r>
              <w:rPr>
                <w:color w:val="000000"/>
                <w:sz w:val="20"/>
                <w:szCs w:val="20"/>
              </w:rPr>
              <w:t>28</w:t>
            </w:r>
            <w:r w:rsidRPr="00170042">
              <w:rPr>
                <w:color w:val="000000"/>
                <w:sz w:val="20"/>
                <w:szCs w:val="20"/>
              </w:rPr>
              <w:t>.10.2022</w:t>
            </w:r>
          </w:p>
          <w:p w:rsidR="00747413" w:rsidRPr="00170042" w:rsidRDefault="00136A4F" w:rsidP="008728D0">
            <w:pPr>
              <w:widowControl w:val="0"/>
              <w:autoSpaceDE w:val="0"/>
              <w:autoSpaceDN w:val="0"/>
              <w:adjustRightInd w:val="0"/>
              <w:jc w:val="center"/>
              <w:rPr>
                <w:rFonts w:ascii="Arial" w:hAnsi="Arial" w:cs="Arial"/>
              </w:rPr>
            </w:pPr>
            <w:r>
              <w:rPr>
                <w:color w:val="000000"/>
                <w:sz w:val="20"/>
                <w:szCs w:val="20"/>
              </w:rPr>
              <w:t>№ 85</w:t>
            </w:r>
            <w:r w:rsidR="00747413" w:rsidRPr="00170042">
              <w:rPr>
                <w:color w:val="000000"/>
                <w:sz w:val="20"/>
                <w:szCs w:val="20"/>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70042" w:rsidRDefault="00C74415" w:rsidP="00E85538">
            <w:pPr>
              <w:widowControl w:val="0"/>
              <w:autoSpaceDE w:val="0"/>
              <w:autoSpaceDN w:val="0"/>
              <w:adjustRightInd w:val="0"/>
              <w:jc w:val="center"/>
              <w:rPr>
                <w:rFonts w:ascii="Arial" w:hAnsi="Arial" w:cs="Arial"/>
              </w:rPr>
            </w:pPr>
            <w:r>
              <w:rPr>
                <w:color w:val="000000"/>
                <w:sz w:val="20"/>
                <w:szCs w:val="20"/>
              </w:rPr>
              <w:t>П</w:t>
            </w:r>
            <w:r w:rsidR="00747413" w:rsidRPr="00170042">
              <w:rPr>
                <w:color w:val="000000"/>
                <w:sz w:val="20"/>
                <w:szCs w:val="20"/>
              </w:rPr>
              <w:t>роект</w:t>
            </w:r>
            <w:r>
              <w:rPr>
                <w:color w:val="000000"/>
                <w:sz w:val="20"/>
                <w:szCs w:val="20"/>
              </w:rPr>
              <w:t xml:space="preserve"> закона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70042" w:rsidRDefault="00747413" w:rsidP="00E85538">
            <w:pPr>
              <w:widowControl w:val="0"/>
              <w:autoSpaceDE w:val="0"/>
              <w:autoSpaceDN w:val="0"/>
              <w:adjustRightInd w:val="0"/>
              <w:jc w:val="center"/>
              <w:rPr>
                <w:color w:val="000000"/>
                <w:sz w:val="20"/>
                <w:szCs w:val="20"/>
              </w:rPr>
            </w:pPr>
            <w:r w:rsidRPr="00170042">
              <w:rPr>
                <w:color w:val="000000"/>
                <w:sz w:val="20"/>
                <w:szCs w:val="20"/>
              </w:rPr>
              <w:t>Изменения</w:t>
            </w:r>
          </w:p>
          <w:p w:rsidR="00747413" w:rsidRPr="00170042" w:rsidRDefault="00747413" w:rsidP="00E85538">
            <w:pPr>
              <w:widowControl w:val="0"/>
              <w:autoSpaceDE w:val="0"/>
              <w:autoSpaceDN w:val="0"/>
              <w:adjustRightInd w:val="0"/>
              <w:jc w:val="center"/>
              <w:rPr>
                <w:color w:val="000000"/>
                <w:sz w:val="20"/>
                <w:szCs w:val="20"/>
              </w:rPr>
            </w:pPr>
            <w:r w:rsidRPr="00170042">
              <w:rPr>
                <w:color w:val="000000"/>
                <w:sz w:val="20"/>
                <w:szCs w:val="20"/>
              </w:rPr>
              <w:t xml:space="preserve"> (+/-)</w:t>
            </w:r>
          </w:p>
          <w:p w:rsidR="00747413" w:rsidRPr="00170042" w:rsidRDefault="00747413" w:rsidP="00E85538">
            <w:pPr>
              <w:widowControl w:val="0"/>
              <w:autoSpaceDE w:val="0"/>
              <w:autoSpaceDN w:val="0"/>
              <w:adjustRightInd w:val="0"/>
              <w:jc w:val="center"/>
              <w:rPr>
                <w:rFonts w:ascii="Arial" w:hAnsi="Arial" w:cs="Arial"/>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70042" w:rsidRDefault="00747413" w:rsidP="00E85538">
            <w:pPr>
              <w:widowControl w:val="0"/>
              <w:autoSpaceDE w:val="0"/>
              <w:autoSpaceDN w:val="0"/>
              <w:adjustRightInd w:val="0"/>
              <w:jc w:val="center"/>
              <w:rPr>
                <w:rFonts w:ascii="Arial" w:hAnsi="Arial" w:cs="Arial"/>
              </w:rPr>
            </w:pPr>
            <w:r w:rsidRPr="00170042">
              <w:rPr>
                <w:color w:val="000000"/>
                <w:sz w:val="20"/>
                <w:szCs w:val="20"/>
              </w:rPr>
              <w:t>%</w:t>
            </w:r>
          </w:p>
        </w:tc>
      </w:tr>
      <w:tr w:rsidR="00747413" w:rsidRPr="00136A4F" w:rsidTr="00C74415">
        <w:trPr>
          <w:trHeight w:val="442"/>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36A4F" w:rsidRDefault="00747413" w:rsidP="00E85538">
            <w:pPr>
              <w:widowControl w:val="0"/>
              <w:autoSpaceDE w:val="0"/>
              <w:autoSpaceDN w:val="0"/>
              <w:adjustRightInd w:val="0"/>
              <w:jc w:val="both"/>
              <w:rPr>
                <w:rFonts w:ascii="Arial" w:hAnsi="Arial" w:cs="Arial"/>
              </w:rPr>
            </w:pPr>
            <w:r w:rsidRPr="00136A4F">
              <w:rPr>
                <w:bCs/>
                <w:color w:val="000000"/>
                <w:sz w:val="20"/>
                <w:szCs w:val="20"/>
              </w:rPr>
              <w:t xml:space="preserve">Государственная программа </w:t>
            </w:r>
            <w:r w:rsidR="00383264" w:rsidRPr="00136A4F">
              <w:rPr>
                <w:bCs/>
                <w:color w:val="000000"/>
                <w:sz w:val="20"/>
                <w:szCs w:val="20"/>
              </w:rPr>
              <w:t>«</w:t>
            </w:r>
            <w:r w:rsidRPr="00136A4F">
              <w:rPr>
                <w:bCs/>
                <w:color w:val="000000"/>
                <w:sz w:val="20"/>
                <w:szCs w:val="20"/>
              </w:rPr>
              <w:t>Модернизация и развитие сферы жилищно-коммунального хозяйства</w:t>
            </w:r>
            <w:r w:rsidR="00383264" w:rsidRPr="00136A4F">
              <w:rPr>
                <w:bCs/>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36A4F" w:rsidRDefault="00747413" w:rsidP="00E85538">
            <w:pPr>
              <w:widowControl w:val="0"/>
              <w:autoSpaceDE w:val="0"/>
              <w:autoSpaceDN w:val="0"/>
              <w:adjustRightInd w:val="0"/>
              <w:jc w:val="center"/>
              <w:rPr>
                <w:rFonts w:ascii="Arial" w:hAnsi="Arial" w:cs="Arial"/>
              </w:rPr>
            </w:pPr>
            <w:r w:rsidRPr="00136A4F">
              <w:rPr>
                <w:bCs/>
                <w:color w:val="000000"/>
                <w:sz w:val="20"/>
                <w:szCs w:val="20"/>
              </w:rPr>
              <w:t>50 919,1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36A4F" w:rsidRDefault="00747413" w:rsidP="00E85538">
            <w:pPr>
              <w:widowControl w:val="0"/>
              <w:autoSpaceDE w:val="0"/>
              <w:autoSpaceDN w:val="0"/>
              <w:adjustRightInd w:val="0"/>
              <w:jc w:val="center"/>
              <w:rPr>
                <w:rFonts w:ascii="Arial" w:hAnsi="Arial" w:cs="Arial"/>
              </w:rPr>
            </w:pPr>
            <w:r w:rsidRPr="00136A4F">
              <w:rPr>
                <w:bCs/>
                <w:color w:val="000000"/>
                <w:sz w:val="20"/>
                <w:szCs w:val="20"/>
              </w:rPr>
              <w:t>500,0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36A4F" w:rsidRDefault="00747413" w:rsidP="00E85538">
            <w:pPr>
              <w:widowControl w:val="0"/>
              <w:autoSpaceDE w:val="0"/>
              <w:autoSpaceDN w:val="0"/>
              <w:adjustRightInd w:val="0"/>
              <w:jc w:val="center"/>
              <w:rPr>
                <w:rFonts w:ascii="Arial" w:hAnsi="Arial" w:cs="Arial"/>
              </w:rPr>
            </w:pPr>
            <w:r w:rsidRPr="00136A4F">
              <w:rPr>
                <w:bCs/>
                <w:color w:val="000000"/>
                <w:sz w:val="20"/>
                <w:szCs w:val="20"/>
              </w:rPr>
              <w:t>-50 419,1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36A4F" w:rsidRDefault="00747413" w:rsidP="00E85538">
            <w:pPr>
              <w:widowControl w:val="0"/>
              <w:autoSpaceDE w:val="0"/>
              <w:autoSpaceDN w:val="0"/>
              <w:adjustRightInd w:val="0"/>
              <w:jc w:val="center"/>
              <w:rPr>
                <w:rFonts w:ascii="Arial" w:hAnsi="Arial" w:cs="Arial"/>
              </w:rPr>
            </w:pPr>
            <w:r w:rsidRPr="00136A4F">
              <w:rPr>
                <w:bCs/>
                <w:color w:val="000000"/>
                <w:sz w:val="20"/>
                <w:szCs w:val="20"/>
              </w:rPr>
              <w:t>-99,0</w:t>
            </w:r>
          </w:p>
        </w:tc>
      </w:tr>
      <w:tr w:rsidR="00747413" w:rsidRPr="00136A4F" w:rsidTr="00C74415">
        <w:trPr>
          <w:trHeight w:val="442"/>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36A4F" w:rsidRDefault="00747413" w:rsidP="00E85538">
            <w:pPr>
              <w:widowControl w:val="0"/>
              <w:autoSpaceDE w:val="0"/>
              <w:autoSpaceDN w:val="0"/>
              <w:adjustRightInd w:val="0"/>
              <w:jc w:val="both"/>
              <w:rPr>
                <w:rFonts w:ascii="Arial" w:hAnsi="Arial" w:cs="Arial"/>
              </w:rPr>
            </w:pPr>
            <w:r w:rsidRPr="00136A4F">
              <w:rPr>
                <w:bCs/>
                <w:color w:val="000000"/>
                <w:sz w:val="20"/>
                <w:szCs w:val="20"/>
              </w:rPr>
              <w:t xml:space="preserve">Государственная программа </w:t>
            </w:r>
            <w:r w:rsidR="00383264" w:rsidRPr="00136A4F">
              <w:rPr>
                <w:bCs/>
                <w:color w:val="000000"/>
                <w:sz w:val="20"/>
                <w:szCs w:val="20"/>
              </w:rPr>
              <w:t>«</w:t>
            </w:r>
            <w:r w:rsidRPr="00136A4F">
              <w:rPr>
                <w:bCs/>
                <w:color w:val="000000"/>
                <w:sz w:val="20"/>
                <w:szCs w:val="20"/>
              </w:rPr>
              <w:t>Развитие физической культуры и спорта</w:t>
            </w:r>
            <w:r w:rsidR="00383264" w:rsidRPr="00136A4F">
              <w:rPr>
                <w:bCs/>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36A4F" w:rsidRDefault="00747413" w:rsidP="00E85538">
            <w:pPr>
              <w:widowControl w:val="0"/>
              <w:autoSpaceDE w:val="0"/>
              <w:autoSpaceDN w:val="0"/>
              <w:adjustRightInd w:val="0"/>
              <w:jc w:val="center"/>
              <w:rPr>
                <w:rFonts w:ascii="Arial" w:hAnsi="Arial" w:cs="Arial"/>
              </w:rPr>
            </w:pPr>
            <w:r w:rsidRPr="00136A4F">
              <w:rPr>
                <w:bCs/>
                <w:color w:val="000000"/>
                <w:sz w:val="20"/>
                <w:szCs w:val="20"/>
              </w:rPr>
              <w:t>1 307 707,0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36A4F" w:rsidRDefault="00747413" w:rsidP="00E85538">
            <w:pPr>
              <w:widowControl w:val="0"/>
              <w:autoSpaceDE w:val="0"/>
              <w:autoSpaceDN w:val="0"/>
              <w:adjustRightInd w:val="0"/>
              <w:jc w:val="center"/>
              <w:rPr>
                <w:rFonts w:ascii="Arial" w:hAnsi="Arial" w:cs="Arial"/>
              </w:rPr>
            </w:pPr>
            <w:r w:rsidRPr="00136A4F">
              <w:rPr>
                <w:bCs/>
                <w:color w:val="000000"/>
                <w:sz w:val="20"/>
                <w:szCs w:val="20"/>
              </w:rPr>
              <w:t>831 569,0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36A4F" w:rsidRDefault="00747413" w:rsidP="00E85538">
            <w:pPr>
              <w:widowControl w:val="0"/>
              <w:autoSpaceDE w:val="0"/>
              <w:autoSpaceDN w:val="0"/>
              <w:adjustRightInd w:val="0"/>
              <w:jc w:val="center"/>
              <w:rPr>
                <w:rFonts w:ascii="Arial" w:hAnsi="Arial" w:cs="Arial"/>
              </w:rPr>
            </w:pPr>
            <w:r w:rsidRPr="00136A4F">
              <w:rPr>
                <w:bCs/>
                <w:color w:val="000000"/>
                <w:sz w:val="20"/>
                <w:szCs w:val="20"/>
              </w:rPr>
              <w:t>-476 138,0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36A4F" w:rsidRDefault="00747413" w:rsidP="00E85538">
            <w:pPr>
              <w:widowControl w:val="0"/>
              <w:autoSpaceDE w:val="0"/>
              <w:autoSpaceDN w:val="0"/>
              <w:adjustRightInd w:val="0"/>
              <w:jc w:val="center"/>
              <w:rPr>
                <w:rFonts w:ascii="Arial" w:hAnsi="Arial" w:cs="Arial"/>
              </w:rPr>
            </w:pPr>
            <w:r w:rsidRPr="00136A4F">
              <w:rPr>
                <w:bCs/>
                <w:color w:val="000000"/>
                <w:sz w:val="20"/>
                <w:szCs w:val="20"/>
              </w:rPr>
              <w:t>-36,4</w:t>
            </w:r>
          </w:p>
        </w:tc>
      </w:tr>
      <w:tr w:rsidR="00747413" w:rsidRPr="00136A4F" w:rsidTr="00C74415">
        <w:trPr>
          <w:trHeight w:val="442"/>
        </w:trPr>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36A4F" w:rsidRDefault="00747413" w:rsidP="00E85538">
            <w:pPr>
              <w:widowControl w:val="0"/>
              <w:autoSpaceDE w:val="0"/>
              <w:autoSpaceDN w:val="0"/>
              <w:adjustRightInd w:val="0"/>
              <w:jc w:val="both"/>
              <w:rPr>
                <w:rFonts w:ascii="Arial" w:hAnsi="Arial" w:cs="Arial"/>
              </w:rPr>
            </w:pPr>
            <w:r w:rsidRPr="00136A4F">
              <w:rPr>
                <w:bCs/>
                <w:color w:val="000000"/>
                <w:sz w:val="20"/>
                <w:szCs w:val="20"/>
              </w:rPr>
              <w:t xml:space="preserve">Государственная программа </w:t>
            </w:r>
            <w:r w:rsidR="00383264" w:rsidRPr="00136A4F">
              <w:rPr>
                <w:bCs/>
                <w:color w:val="000000"/>
                <w:sz w:val="20"/>
                <w:szCs w:val="20"/>
              </w:rPr>
              <w:t>«</w:t>
            </w:r>
            <w:r w:rsidRPr="00136A4F">
              <w:rPr>
                <w:bCs/>
                <w:color w:val="000000"/>
                <w:sz w:val="20"/>
                <w:szCs w:val="20"/>
              </w:rPr>
              <w:t>Доступная среда</w:t>
            </w:r>
            <w:r w:rsidR="00383264" w:rsidRPr="00136A4F">
              <w:rPr>
                <w:bCs/>
                <w:color w:val="000000"/>
                <w:sz w:val="20"/>
                <w:szCs w:val="2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36A4F" w:rsidRDefault="00747413" w:rsidP="00E85538">
            <w:pPr>
              <w:widowControl w:val="0"/>
              <w:autoSpaceDE w:val="0"/>
              <w:autoSpaceDN w:val="0"/>
              <w:adjustRightInd w:val="0"/>
              <w:jc w:val="center"/>
              <w:rPr>
                <w:rFonts w:ascii="Arial" w:hAnsi="Arial" w:cs="Arial"/>
              </w:rPr>
            </w:pPr>
            <w:r w:rsidRPr="00136A4F">
              <w:rPr>
                <w:bCs/>
                <w:color w:val="000000"/>
                <w:sz w:val="20"/>
                <w:szCs w:val="20"/>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36A4F" w:rsidRDefault="00747413" w:rsidP="00E85538">
            <w:pPr>
              <w:widowControl w:val="0"/>
              <w:autoSpaceDE w:val="0"/>
              <w:autoSpaceDN w:val="0"/>
              <w:adjustRightInd w:val="0"/>
              <w:jc w:val="center"/>
              <w:rPr>
                <w:rFonts w:ascii="Arial" w:hAnsi="Arial" w:cs="Arial"/>
              </w:rPr>
            </w:pPr>
            <w:r w:rsidRPr="00136A4F">
              <w:rPr>
                <w:bCs/>
                <w:color w:val="000000"/>
                <w:sz w:val="20"/>
                <w:szCs w:val="20"/>
              </w:rPr>
              <w:t>4 300,0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36A4F" w:rsidRDefault="00747413" w:rsidP="00E85538">
            <w:pPr>
              <w:widowControl w:val="0"/>
              <w:autoSpaceDE w:val="0"/>
              <w:autoSpaceDN w:val="0"/>
              <w:adjustRightInd w:val="0"/>
              <w:jc w:val="center"/>
              <w:rPr>
                <w:rFonts w:ascii="Arial" w:hAnsi="Arial" w:cs="Arial"/>
              </w:rPr>
            </w:pPr>
            <w:r w:rsidRPr="00136A4F">
              <w:rPr>
                <w:bCs/>
                <w:color w:val="000000"/>
                <w:sz w:val="20"/>
                <w:szCs w:val="20"/>
              </w:rPr>
              <w:t>4 300,0</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B658D0" w:rsidRDefault="00B658D0" w:rsidP="00E85538">
            <w:pPr>
              <w:widowControl w:val="0"/>
              <w:autoSpaceDE w:val="0"/>
              <w:autoSpaceDN w:val="0"/>
              <w:adjustRightInd w:val="0"/>
              <w:jc w:val="center"/>
              <w:rPr>
                <w:bCs/>
                <w:color w:val="000000"/>
                <w:sz w:val="20"/>
                <w:szCs w:val="20"/>
              </w:rPr>
            </w:pPr>
            <w:r w:rsidRPr="00B658D0">
              <w:rPr>
                <w:bCs/>
                <w:color w:val="000000"/>
                <w:sz w:val="20"/>
                <w:szCs w:val="20"/>
              </w:rPr>
              <w:t>х</w:t>
            </w:r>
          </w:p>
        </w:tc>
      </w:tr>
    </w:tbl>
    <w:p w:rsidR="00C74415" w:rsidRPr="00C74415" w:rsidRDefault="00C74415" w:rsidP="00E85538">
      <w:pPr>
        <w:widowControl w:val="0"/>
        <w:autoSpaceDE w:val="0"/>
        <w:autoSpaceDN w:val="0"/>
        <w:adjustRightInd w:val="0"/>
        <w:ind w:firstLine="710"/>
        <w:jc w:val="both"/>
        <w:rPr>
          <w:sz w:val="26"/>
          <w:szCs w:val="26"/>
        </w:rPr>
      </w:pPr>
      <w:r w:rsidRPr="00C74415">
        <w:rPr>
          <w:sz w:val="26"/>
          <w:szCs w:val="26"/>
        </w:rPr>
        <w:t xml:space="preserve">В рамках реализации государственной программы Чувашской Республики </w:t>
      </w:r>
      <w:r w:rsidR="00383264">
        <w:rPr>
          <w:sz w:val="26"/>
          <w:szCs w:val="26"/>
        </w:rPr>
        <w:t>«</w:t>
      </w:r>
      <w:r w:rsidRPr="00C74415">
        <w:rPr>
          <w:bCs/>
          <w:sz w:val="26"/>
          <w:szCs w:val="26"/>
        </w:rPr>
        <w:t>Модернизация и развитие сферы жилищно-коммунального хозяйства</w:t>
      </w:r>
      <w:r w:rsidR="00383264">
        <w:rPr>
          <w:sz w:val="26"/>
          <w:szCs w:val="26"/>
        </w:rPr>
        <w:t>»</w:t>
      </w:r>
      <w:r w:rsidRPr="00C74415">
        <w:rPr>
          <w:sz w:val="26"/>
          <w:szCs w:val="26"/>
        </w:rPr>
        <w:t xml:space="preserve"> по данному подразделу расходы предусматриваются по целевой статье </w:t>
      </w:r>
      <w:r w:rsidR="00383264">
        <w:rPr>
          <w:sz w:val="26"/>
          <w:szCs w:val="26"/>
        </w:rPr>
        <w:t>«</w:t>
      </w:r>
      <w:r w:rsidRPr="00C74415">
        <w:rPr>
          <w:sz w:val="26"/>
          <w:szCs w:val="26"/>
        </w:rPr>
        <w:t>Создание и модернизация блочно-модульных котельных, тепловых сетей и сетей горячего водоснабжения</w:t>
      </w:r>
      <w:r w:rsidR="00383264">
        <w:rPr>
          <w:sz w:val="26"/>
          <w:szCs w:val="26"/>
        </w:rPr>
        <w:t>»</w:t>
      </w:r>
      <w:r w:rsidRPr="00C74415">
        <w:rPr>
          <w:sz w:val="26"/>
          <w:szCs w:val="26"/>
        </w:rPr>
        <w:t xml:space="preserve"> в указанной сумме.</w:t>
      </w:r>
    </w:p>
    <w:p w:rsidR="00C74415" w:rsidRPr="00C74415" w:rsidRDefault="00C74415" w:rsidP="00E85538">
      <w:pPr>
        <w:widowControl w:val="0"/>
        <w:autoSpaceDE w:val="0"/>
        <w:autoSpaceDN w:val="0"/>
        <w:adjustRightInd w:val="0"/>
        <w:ind w:firstLine="710"/>
        <w:jc w:val="both"/>
        <w:rPr>
          <w:sz w:val="26"/>
          <w:szCs w:val="26"/>
        </w:rPr>
      </w:pPr>
      <w:r w:rsidRPr="00C74415">
        <w:rPr>
          <w:sz w:val="26"/>
          <w:szCs w:val="26"/>
        </w:rPr>
        <w:t xml:space="preserve">В рамках реализации государственной программы Чувашской Республики </w:t>
      </w:r>
      <w:r w:rsidR="00383264">
        <w:rPr>
          <w:sz w:val="26"/>
          <w:szCs w:val="26"/>
        </w:rPr>
        <w:t>«</w:t>
      </w:r>
      <w:r w:rsidRPr="00C74415">
        <w:rPr>
          <w:sz w:val="26"/>
          <w:szCs w:val="26"/>
        </w:rPr>
        <w:t xml:space="preserve">Развитие </w:t>
      </w:r>
      <w:r w:rsidRPr="00C74415">
        <w:rPr>
          <w:bCs/>
          <w:sz w:val="26"/>
          <w:szCs w:val="26"/>
        </w:rPr>
        <w:t>физической культуры и спорта</w:t>
      </w:r>
      <w:r w:rsidR="00383264">
        <w:rPr>
          <w:sz w:val="26"/>
          <w:szCs w:val="26"/>
        </w:rPr>
        <w:t>»</w:t>
      </w:r>
      <w:r w:rsidRPr="00C74415">
        <w:rPr>
          <w:sz w:val="26"/>
          <w:szCs w:val="26"/>
        </w:rPr>
        <w:t xml:space="preserve"> по данному подразделу основные расходы предусматриваются по следующим целевым статьям:</w:t>
      </w:r>
    </w:p>
    <w:p w:rsidR="00C74415" w:rsidRPr="00C74415" w:rsidRDefault="009F027D" w:rsidP="00E85538">
      <w:pPr>
        <w:widowControl w:val="0"/>
        <w:autoSpaceDE w:val="0"/>
        <w:autoSpaceDN w:val="0"/>
        <w:adjustRightInd w:val="0"/>
        <w:ind w:firstLine="710"/>
        <w:jc w:val="both"/>
        <w:rPr>
          <w:sz w:val="26"/>
          <w:szCs w:val="26"/>
        </w:rPr>
      </w:pPr>
      <w:r>
        <w:rPr>
          <w:sz w:val="26"/>
          <w:szCs w:val="26"/>
        </w:rPr>
        <w:t>- </w:t>
      </w:r>
      <w:r w:rsidR="00383264">
        <w:rPr>
          <w:sz w:val="26"/>
          <w:szCs w:val="26"/>
        </w:rPr>
        <w:t>«</w:t>
      </w:r>
      <w:r w:rsidR="00C74415" w:rsidRPr="00C74415">
        <w:rPr>
          <w:sz w:val="26"/>
          <w:szCs w:val="26"/>
        </w:rPr>
        <w:t>Организация и проведение официальных физкультурных мероприятий</w:t>
      </w:r>
      <w:r w:rsidR="00383264">
        <w:rPr>
          <w:sz w:val="26"/>
          <w:szCs w:val="26"/>
        </w:rPr>
        <w:t>»</w:t>
      </w:r>
      <w:r w:rsidR="00C74415" w:rsidRPr="00C74415">
        <w:rPr>
          <w:sz w:val="26"/>
          <w:szCs w:val="26"/>
        </w:rPr>
        <w:t xml:space="preserve"> </w:t>
      </w:r>
      <w:r w:rsidR="00AE4979">
        <w:rPr>
          <w:sz w:val="26"/>
          <w:szCs w:val="26"/>
        </w:rPr>
        <w:t>-</w:t>
      </w:r>
      <w:r w:rsidR="00C74415" w:rsidRPr="00C74415">
        <w:rPr>
          <w:sz w:val="26"/>
          <w:szCs w:val="26"/>
        </w:rPr>
        <w:t xml:space="preserve"> 2 849,6 тыс. рублей;</w:t>
      </w:r>
    </w:p>
    <w:p w:rsidR="00C74415" w:rsidRPr="00C74415" w:rsidRDefault="009F027D" w:rsidP="00E85538">
      <w:pPr>
        <w:widowControl w:val="0"/>
        <w:autoSpaceDE w:val="0"/>
        <w:autoSpaceDN w:val="0"/>
        <w:adjustRightInd w:val="0"/>
        <w:ind w:firstLine="710"/>
        <w:jc w:val="both"/>
        <w:rPr>
          <w:sz w:val="26"/>
          <w:szCs w:val="26"/>
        </w:rPr>
      </w:pPr>
      <w:r>
        <w:rPr>
          <w:sz w:val="26"/>
          <w:szCs w:val="26"/>
        </w:rPr>
        <w:t>- </w:t>
      </w:r>
      <w:r w:rsidR="00383264">
        <w:rPr>
          <w:sz w:val="26"/>
          <w:szCs w:val="26"/>
        </w:rPr>
        <w:t>«</w:t>
      </w:r>
      <w:r w:rsidR="00C74415" w:rsidRPr="00C74415">
        <w:rPr>
          <w:sz w:val="26"/>
          <w:szCs w:val="26"/>
        </w:rPr>
        <w:t>Укрепление материально-технической базы муниципальных учреждений в сфере физической культуры и спорта</w:t>
      </w:r>
      <w:r w:rsidR="00383264">
        <w:rPr>
          <w:sz w:val="26"/>
          <w:szCs w:val="26"/>
        </w:rPr>
        <w:t>»</w:t>
      </w:r>
      <w:r w:rsidR="00C74415" w:rsidRPr="00C74415">
        <w:rPr>
          <w:sz w:val="26"/>
          <w:szCs w:val="26"/>
        </w:rPr>
        <w:t xml:space="preserve"> </w:t>
      </w:r>
      <w:r w:rsidR="008728D0">
        <w:rPr>
          <w:sz w:val="26"/>
          <w:szCs w:val="26"/>
        </w:rPr>
        <w:t xml:space="preserve">- </w:t>
      </w:r>
      <w:r w:rsidR="00C74415" w:rsidRPr="00C74415">
        <w:rPr>
          <w:sz w:val="26"/>
          <w:szCs w:val="26"/>
        </w:rPr>
        <w:t xml:space="preserve">78 020,7 тыс. рублей. Средства планируется направить на проведение капитального и текущего ремонта 8-ми спортивных школ (МАУ ДО ДЮСШ </w:t>
      </w:r>
      <w:r w:rsidR="00383264">
        <w:rPr>
          <w:sz w:val="26"/>
          <w:szCs w:val="26"/>
        </w:rPr>
        <w:t>«</w:t>
      </w:r>
      <w:r w:rsidR="00C74415" w:rsidRPr="00C74415">
        <w:rPr>
          <w:sz w:val="26"/>
          <w:szCs w:val="26"/>
        </w:rPr>
        <w:t>Кегне</w:t>
      </w:r>
      <w:r w:rsidR="00383264">
        <w:rPr>
          <w:sz w:val="26"/>
          <w:szCs w:val="26"/>
        </w:rPr>
        <w:t>»</w:t>
      </w:r>
      <w:r w:rsidR="00C74415" w:rsidRPr="00C74415">
        <w:rPr>
          <w:sz w:val="26"/>
          <w:szCs w:val="26"/>
        </w:rPr>
        <w:t xml:space="preserve"> Комсомольского района, МАУ ДО </w:t>
      </w:r>
      <w:r w:rsidR="00383264">
        <w:rPr>
          <w:sz w:val="26"/>
          <w:szCs w:val="26"/>
        </w:rPr>
        <w:t>«</w:t>
      </w:r>
      <w:r w:rsidR="00C74415" w:rsidRPr="00C74415">
        <w:rPr>
          <w:sz w:val="26"/>
          <w:szCs w:val="26"/>
        </w:rPr>
        <w:t>ДЮСШ-ФСК</w:t>
      </w:r>
      <w:r w:rsidR="00383264">
        <w:rPr>
          <w:sz w:val="26"/>
          <w:szCs w:val="26"/>
        </w:rPr>
        <w:t>»</w:t>
      </w:r>
      <w:r w:rsidR="00C74415" w:rsidRPr="00C74415">
        <w:rPr>
          <w:sz w:val="26"/>
          <w:szCs w:val="26"/>
        </w:rPr>
        <w:t xml:space="preserve"> </w:t>
      </w:r>
      <w:r w:rsidR="00383264">
        <w:rPr>
          <w:sz w:val="26"/>
          <w:szCs w:val="26"/>
        </w:rPr>
        <w:t>«</w:t>
      </w:r>
      <w:r w:rsidR="00C74415" w:rsidRPr="00C74415">
        <w:rPr>
          <w:sz w:val="26"/>
          <w:szCs w:val="26"/>
        </w:rPr>
        <w:t>Хастар</w:t>
      </w:r>
      <w:r w:rsidR="00383264">
        <w:rPr>
          <w:sz w:val="26"/>
          <w:szCs w:val="26"/>
        </w:rPr>
        <w:t>»</w:t>
      </w:r>
      <w:r w:rsidR="00C74415" w:rsidRPr="00C74415">
        <w:rPr>
          <w:sz w:val="26"/>
          <w:szCs w:val="26"/>
        </w:rPr>
        <w:t xml:space="preserve"> Красночетайского района, АОУ </w:t>
      </w:r>
      <w:r w:rsidR="00383264">
        <w:rPr>
          <w:sz w:val="26"/>
          <w:szCs w:val="26"/>
        </w:rPr>
        <w:t>«</w:t>
      </w:r>
      <w:r w:rsidR="00C74415" w:rsidRPr="00C74415">
        <w:rPr>
          <w:sz w:val="26"/>
          <w:szCs w:val="26"/>
        </w:rPr>
        <w:t>ДЮСШ им. А.Федорова</w:t>
      </w:r>
      <w:r w:rsidR="00383264">
        <w:rPr>
          <w:sz w:val="26"/>
          <w:szCs w:val="26"/>
        </w:rPr>
        <w:t>»</w:t>
      </w:r>
      <w:r w:rsidR="00C74415" w:rsidRPr="00C74415">
        <w:rPr>
          <w:sz w:val="26"/>
          <w:szCs w:val="26"/>
        </w:rPr>
        <w:t xml:space="preserve"> Урмарского района, МБУ </w:t>
      </w:r>
      <w:r w:rsidR="00383264">
        <w:rPr>
          <w:sz w:val="26"/>
          <w:szCs w:val="26"/>
        </w:rPr>
        <w:t>«</w:t>
      </w:r>
      <w:r w:rsidR="00C74415" w:rsidRPr="00C74415">
        <w:rPr>
          <w:sz w:val="26"/>
          <w:szCs w:val="26"/>
        </w:rPr>
        <w:t>СШ №</w:t>
      </w:r>
      <w:r w:rsidR="000134D5">
        <w:rPr>
          <w:sz w:val="26"/>
          <w:szCs w:val="26"/>
        </w:rPr>
        <w:t xml:space="preserve"> </w:t>
      </w:r>
      <w:r w:rsidR="00C74415" w:rsidRPr="00C74415">
        <w:rPr>
          <w:sz w:val="26"/>
          <w:szCs w:val="26"/>
        </w:rPr>
        <w:t>2</w:t>
      </w:r>
      <w:r w:rsidR="00383264">
        <w:rPr>
          <w:sz w:val="26"/>
          <w:szCs w:val="26"/>
        </w:rPr>
        <w:t>»</w:t>
      </w:r>
      <w:r w:rsidR="00C74415" w:rsidRPr="00C74415">
        <w:rPr>
          <w:sz w:val="26"/>
          <w:szCs w:val="26"/>
        </w:rPr>
        <w:t xml:space="preserve"> г. Новочебоксарска, МБУ </w:t>
      </w:r>
      <w:r w:rsidR="00383264">
        <w:rPr>
          <w:sz w:val="26"/>
          <w:szCs w:val="26"/>
        </w:rPr>
        <w:t>«</w:t>
      </w:r>
      <w:r w:rsidR="00C74415" w:rsidRPr="00C74415">
        <w:rPr>
          <w:sz w:val="26"/>
          <w:szCs w:val="26"/>
        </w:rPr>
        <w:t>СШ им. В.П. Воронкова</w:t>
      </w:r>
      <w:r w:rsidR="00383264">
        <w:rPr>
          <w:sz w:val="26"/>
          <w:szCs w:val="26"/>
        </w:rPr>
        <w:t>»</w:t>
      </w:r>
      <w:r w:rsidR="00C74415" w:rsidRPr="00C74415">
        <w:rPr>
          <w:sz w:val="26"/>
          <w:szCs w:val="26"/>
        </w:rPr>
        <w:t xml:space="preserve"> г. Канаш, АУ </w:t>
      </w:r>
      <w:r w:rsidR="00383264">
        <w:rPr>
          <w:sz w:val="26"/>
          <w:szCs w:val="26"/>
        </w:rPr>
        <w:t>«</w:t>
      </w:r>
      <w:r w:rsidR="00C74415" w:rsidRPr="00C74415">
        <w:rPr>
          <w:sz w:val="26"/>
          <w:szCs w:val="26"/>
        </w:rPr>
        <w:t>СШ №</w:t>
      </w:r>
      <w:r w:rsidR="000134D5">
        <w:rPr>
          <w:sz w:val="26"/>
          <w:szCs w:val="26"/>
        </w:rPr>
        <w:t xml:space="preserve"> </w:t>
      </w:r>
      <w:r w:rsidR="00C74415" w:rsidRPr="00C74415">
        <w:rPr>
          <w:sz w:val="26"/>
          <w:szCs w:val="26"/>
        </w:rPr>
        <w:t>1</w:t>
      </w:r>
      <w:r w:rsidR="00383264">
        <w:rPr>
          <w:sz w:val="26"/>
          <w:szCs w:val="26"/>
        </w:rPr>
        <w:t>»</w:t>
      </w:r>
      <w:r w:rsidR="00C74415" w:rsidRPr="00C74415">
        <w:rPr>
          <w:sz w:val="26"/>
          <w:szCs w:val="26"/>
        </w:rPr>
        <w:t xml:space="preserve"> г.</w:t>
      </w:r>
      <w:r>
        <w:rPr>
          <w:sz w:val="26"/>
          <w:szCs w:val="26"/>
        </w:rPr>
        <w:t> </w:t>
      </w:r>
      <w:r w:rsidR="00C74415" w:rsidRPr="00C74415">
        <w:rPr>
          <w:sz w:val="26"/>
          <w:szCs w:val="26"/>
        </w:rPr>
        <w:t xml:space="preserve">Чебоксары, МБУ </w:t>
      </w:r>
      <w:r w:rsidR="00383264">
        <w:rPr>
          <w:sz w:val="26"/>
          <w:szCs w:val="26"/>
        </w:rPr>
        <w:t>«</w:t>
      </w:r>
      <w:r w:rsidR="00C74415" w:rsidRPr="00C74415">
        <w:rPr>
          <w:sz w:val="26"/>
          <w:szCs w:val="26"/>
        </w:rPr>
        <w:t>САШ</w:t>
      </w:r>
      <w:r w:rsidR="00383264">
        <w:rPr>
          <w:sz w:val="26"/>
          <w:szCs w:val="26"/>
        </w:rPr>
        <w:t>»</w:t>
      </w:r>
      <w:r w:rsidR="00C74415" w:rsidRPr="00C74415">
        <w:rPr>
          <w:sz w:val="26"/>
          <w:szCs w:val="26"/>
        </w:rPr>
        <w:t xml:space="preserve"> г.</w:t>
      </w:r>
      <w:r w:rsidR="000134D5">
        <w:rPr>
          <w:sz w:val="26"/>
          <w:szCs w:val="26"/>
        </w:rPr>
        <w:t xml:space="preserve"> </w:t>
      </w:r>
      <w:r w:rsidR="00C74415" w:rsidRPr="00C74415">
        <w:rPr>
          <w:sz w:val="26"/>
          <w:szCs w:val="26"/>
        </w:rPr>
        <w:t xml:space="preserve">Чебоксары, МБУ </w:t>
      </w:r>
      <w:r w:rsidR="00383264">
        <w:rPr>
          <w:sz w:val="26"/>
          <w:szCs w:val="26"/>
        </w:rPr>
        <w:t>«</w:t>
      </w:r>
      <w:r w:rsidR="00C74415" w:rsidRPr="00C74415">
        <w:rPr>
          <w:sz w:val="26"/>
          <w:szCs w:val="26"/>
        </w:rPr>
        <w:t>Спортивная школа №</w:t>
      </w:r>
      <w:r>
        <w:rPr>
          <w:sz w:val="26"/>
          <w:szCs w:val="26"/>
        </w:rPr>
        <w:t> </w:t>
      </w:r>
      <w:r w:rsidR="00C74415" w:rsidRPr="00C74415">
        <w:rPr>
          <w:sz w:val="26"/>
          <w:szCs w:val="26"/>
        </w:rPr>
        <w:t>10</w:t>
      </w:r>
      <w:r w:rsidR="00383264">
        <w:rPr>
          <w:sz w:val="26"/>
          <w:szCs w:val="26"/>
        </w:rPr>
        <w:t>»</w:t>
      </w:r>
      <w:r w:rsidR="00C74415" w:rsidRPr="00C74415">
        <w:rPr>
          <w:sz w:val="26"/>
          <w:szCs w:val="26"/>
        </w:rPr>
        <w:t xml:space="preserve"> г.</w:t>
      </w:r>
      <w:r w:rsidR="000134D5">
        <w:rPr>
          <w:sz w:val="26"/>
          <w:szCs w:val="26"/>
        </w:rPr>
        <w:t xml:space="preserve"> </w:t>
      </w:r>
      <w:r w:rsidR="00C74415" w:rsidRPr="00C74415">
        <w:rPr>
          <w:sz w:val="26"/>
          <w:szCs w:val="26"/>
        </w:rPr>
        <w:t>Чебоксары).</w:t>
      </w:r>
    </w:p>
    <w:p w:rsidR="00C74415" w:rsidRPr="00C74415" w:rsidRDefault="009F027D" w:rsidP="00E85538">
      <w:pPr>
        <w:widowControl w:val="0"/>
        <w:autoSpaceDE w:val="0"/>
        <w:autoSpaceDN w:val="0"/>
        <w:adjustRightInd w:val="0"/>
        <w:ind w:firstLine="710"/>
        <w:jc w:val="both"/>
        <w:rPr>
          <w:sz w:val="26"/>
          <w:szCs w:val="26"/>
        </w:rPr>
      </w:pPr>
      <w:r>
        <w:rPr>
          <w:sz w:val="26"/>
          <w:szCs w:val="26"/>
        </w:rPr>
        <w:t>- </w:t>
      </w:r>
      <w:r w:rsidR="00383264">
        <w:rPr>
          <w:sz w:val="26"/>
          <w:szCs w:val="26"/>
        </w:rPr>
        <w:t>«</w:t>
      </w:r>
      <w:r w:rsidR="00C74415" w:rsidRPr="00C74415">
        <w:rPr>
          <w:sz w:val="26"/>
          <w:szCs w:val="26"/>
        </w:rPr>
        <w:t>Создание и модернизация объектов спорта</w:t>
      </w:r>
      <w:r w:rsidR="00383264">
        <w:rPr>
          <w:sz w:val="26"/>
          <w:szCs w:val="26"/>
        </w:rPr>
        <w:t>»</w:t>
      </w:r>
      <w:r w:rsidR="00C74415" w:rsidRPr="00C74415">
        <w:rPr>
          <w:sz w:val="26"/>
          <w:szCs w:val="26"/>
        </w:rPr>
        <w:t xml:space="preserve"> в сумме 14 452,4 тыс. рублей. Средства планируется направить на разработку проектно-сметной документации на строительство трассы маунтинбайка в г. Чебоксары (2 этап строительства центра развития маунтинбайка в г.</w:t>
      </w:r>
      <w:r w:rsidR="00671DEF">
        <w:rPr>
          <w:sz w:val="26"/>
          <w:szCs w:val="26"/>
        </w:rPr>
        <w:t xml:space="preserve"> </w:t>
      </w:r>
      <w:r w:rsidR="00C74415" w:rsidRPr="00C74415">
        <w:rPr>
          <w:sz w:val="26"/>
          <w:szCs w:val="26"/>
        </w:rPr>
        <w:t xml:space="preserve">Чебоксары) при БУ </w:t>
      </w:r>
      <w:r w:rsidR="00383264">
        <w:rPr>
          <w:sz w:val="26"/>
          <w:szCs w:val="26"/>
        </w:rPr>
        <w:t>«</w:t>
      </w:r>
      <w:r w:rsidR="00C74415" w:rsidRPr="00C74415">
        <w:rPr>
          <w:sz w:val="26"/>
          <w:szCs w:val="26"/>
        </w:rPr>
        <w:t>СШОР №7 имени В.Ярды</w:t>
      </w:r>
      <w:r w:rsidR="00383264">
        <w:rPr>
          <w:sz w:val="26"/>
          <w:szCs w:val="26"/>
        </w:rPr>
        <w:t>»</w:t>
      </w:r>
      <w:r w:rsidR="00C74415" w:rsidRPr="00C74415">
        <w:rPr>
          <w:sz w:val="26"/>
          <w:szCs w:val="26"/>
        </w:rPr>
        <w:t xml:space="preserve"> в сумме 6 237,5 тыс. рублей и разработку проектно-сметной документации на </w:t>
      </w:r>
      <w:r w:rsidR="00671DEF">
        <w:rPr>
          <w:sz w:val="26"/>
          <w:szCs w:val="26"/>
        </w:rPr>
        <w:t>р</w:t>
      </w:r>
      <w:r w:rsidR="00C74415" w:rsidRPr="00C74415">
        <w:rPr>
          <w:sz w:val="26"/>
          <w:szCs w:val="26"/>
        </w:rPr>
        <w:t>еконструкцию Центрального стадиона им. А.Г. Николаева в сумме 8 214,9 тыс. рублей;</w:t>
      </w:r>
    </w:p>
    <w:p w:rsidR="00C74415" w:rsidRPr="00C74415" w:rsidRDefault="009F027D" w:rsidP="00E85538">
      <w:pPr>
        <w:widowControl w:val="0"/>
        <w:autoSpaceDE w:val="0"/>
        <w:autoSpaceDN w:val="0"/>
        <w:adjustRightInd w:val="0"/>
        <w:ind w:firstLine="710"/>
        <w:jc w:val="both"/>
        <w:rPr>
          <w:sz w:val="26"/>
          <w:szCs w:val="26"/>
        </w:rPr>
      </w:pPr>
      <w:r>
        <w:rPr>
          <w:sz w:val="26"/>
          <w:szCs w:val="26"/>
        </w:rPr>
        <w:t>- </w:t>
      </w:r>
      <w:r w:rsidR="00383264">
        <w:rPr>
          <w:sz w:val="26"/>
          <w:szCs w:val="26"/>
        </w:rPr>
        <w:t>«</w:t>
      </w:r>
      <w:r w:rsidR="00C74415" w:rsidRPr="00C74415">
        <w:rPr>
          <w:sz w:val="26"/>
          <w:szCs w:val="26"/>
        </w:rPr>
        <w:t>Развитие объектов спорта в рамках софинансирования капитальных вложений в объекты государственной собственности субъектов Российской Федерации</w:t>
      </w:r>
      <w:r w:rsidR="00383264">
        <w:rPr>
          <w:sz w:val="26"/>
          <w:szCs w:val="26"/>
        </w:rPr>
        <w:t>»</w:t>
      </w:r>
      <w:r w:rsidR="00C74415" w:rsidRPr="00C74415">
        <w:rPr>
          <w:sz w:val="26"/>
          <w:szCs w:val="26"/>
        </w:rPr>
        <w:t xml:space="preserve"> </w:t>
      </w:r>
      <w:r w:rsidR="00AE4979">
        <w:rPr>
          <w:sz w:val="26"/>
          <w:szCs w:val="26"/>
        </w:rPr>
        <w:t>-</w:t>
      </w:r>
      <w:r w:rsidR="00C74415" w:rsidRPr="00C74415">
        <w:rPr>
          <w:sz w:val="26"/>
          <w:szCs w:val="26"/>
        </w:rPr>
        <w:t xml:space="preserve"> 534 577,5 тыс. рублей. Средства в указанной сумме планируется направить на </w:t>
      </w:r>
      <w:r w:rsidR="00671DEF">
        <w:rPr>
          <w:sz w:val="26"/>
          <w:szCs w:val="26"/>
        </w:rPr>
        <w:t>р</w:t>
      </w:r>
      <w:r w:rsidR="00C74415" w:rsidRPr="00C74415">
        <w:rPr>
          <w:sz w:val="26"/>
          <w:szCs w:val="26"/>
        </w:rPr>
        <w:t xml:space="preserve">еконструкцию стадиона </w:t>
      </w:r>
      <w:r w:rsidR="00383264">
        <w:rPr>
          <w:sz w:val="26"/>
          <w:szCs w:val="26"/>
        </w:rPr>
        <w:t>«</w:t>
      </w:r>
      <w:r w:rsidR="00C74415" w:rsidRPr="00C74415">
        <w:rPr>
          <w:sz w:val="26"/>
          <w:szCs w:val="26"/>
        </w:rPr>
        <w:t>Волга</w:t>
      </w:r>
      <w:r w:rsidR="00383264">
        <w:rPr>
          <w:sz w:val="26"/>
          <w:szCs w:val="26"/>
        </w:rPr>
        <w:t>»</w:t>
      </w:r>
      <w:r w:rsidR="00C74415" w:rsidRPr="00C74415">
        <w:rPr>
          <w:sz w:val="26"/>
          <w:szCs w:val="26"/>
        </w:rPr>
        <w:t xml:space="preserve"> города Чебоксары, ул. Коллективная, д.</w:t>
      </w:r>
      <w:r w:rsidR="00671DEF">
        <w:rPr>
          <w:sz w:val="26"/>
          <w:szCs w:val="26"/>
        </w:rPr>
        <w:t xml:space="preserve"> </w:t>
      </w:r>
      <w:r w:rsidR="00C74415" w:rsidRPr="00C74415">
        <w:rPr>
          <w:sz w:val="26"/>
          <w:szCs w:val="26"/>
        </w:rPr>
        <w:t>3;</w:t>
      </w:r>
    </w:p>
    <w:p w:rsidR="00C74415" w:rsidRPr="00C74415" w:rsidRDefault="009F027D" w:rsidP="00E85538">
      <w:pPr>
        <w:widowControl w:val="0"/>
        <w:autoSpaceDE w:val="0"/>
        <w:autoSpaceDN w:val="0"/>
        <w:adjustRightInd w:val="0"/>
        <w:ind w:firstLine="710"/>
        <w:jc w:val="both"/>
        <w:rPr>
          <w:sz w:val="26"/>
          <w:szCs w:val="26"/>
        </w:rPr>
      </w:pPr>
      <w:r>
        <w:rPr>
          <w:sz w:val="26"/>
          <w:szCs w:val="26"/>
        </w:rPr>
        <w:t>- </w:t>
      </w:r>
      <w:r w:rsidR="00383264">
        <w:rPr>
          <w:sz w:val="26"/>
          <w:szCs w:val="26"/>
        </w:rPr>
        <w:t>«</w:t>
      </w:r>
      <w:r w:rsidR="00C74415" w:rsidRPr="00C74415">
        <w:rPr>
          <w:sz w:val="26"/>
          <w:szCs w:val="26"/>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r w:rsidR="00383264">
        <w:rPr>
          <w:sz w:val="26"/>
          <w:szCs w:val="26"/>
        </w:rPr>
        <w:t>»</w:t>
      </w:r>
      <w:r w:rsidR="00C74415" w:rsidRPr="00C74415">
        <w:rPr>
          <w:sz w:val="26"/>
          <w:szCs w:val="26"/>
        </w:rPr>
        <w:t xml:space="preserve"> в сумме 192 126,6 тыс. рублей. В основном бюджетные ассигнования предусматриваются на </w:t>
      </w:r>
      <w:r w:rsidR="00251291">
        <w:rPr>
          <w:sz w:val="26"/>
          <w:szCs w:val="26"/>
        </w:rPr>
        <w:t>с</w:t>
      </w:r>
      <w:r w:rsidR="00C74415" w:rsidRPr="00C74415">
        <w:rPr>
          <w:sz w:val="26"/>
          <w:szCs w:val="26"/>
        </w:rPr>
        <w:t>троительство крытого катка с искусственным льдом и трибуной на 250 мест в микрорайоне №</w:t>
      </w:r>
      <w:r w:rsidR="00344D3D">
        <w:rPr>
          <w:sz w:val="26"/>
          <w:szCs w:val="26"/>
        </w:rPr>
        <w:t xml:space="preserve"> </w:t>
      </w:r>
      <w:r w:rsidR="00C74415" w:rsidRPr="00C74415">
        <w:rPr>
          <w:sz w:val="26"/>
          <w:szCs w:val="26"/>
        </w:rPr>
        <w:t xml:space="preserve">1 жилого района </w:t>
      </w:r>
      <w:r w:rsidR="00383264">
        <w:rPr>
          <w:sz w:val="26"/>
          <w:szCs w:val="26"/>
        </w:rPr>
        <w:t>«</w:t>
      </w:r>
      <w:r w:rsidR="00C74415" w:rsidRPr="00C74415">
        <w:rPr>
          <w:sz w:val="26"/>
          <w:szCs w:val="26"/>
        </w:rPr>
        <w:t>Новый город</w:t>
      </w:r>
      <w:r w:rsidR="00383264">
        <w:rPr>
          <w:sz w:val="26"/>
          <w:szCs w:val="26"/>
        </w:rPr>
        <w:t>»</w:t>
      </w:r>
      <w:r w:rsidR="00C74415" w:rsidRPr="00C74415">
        <w:rPr>
          <w:sz w:val="26"/>
          <w:szCs w:val="26"/>
        </w:rPr>
        <w:t xml:space="preserve"> г. Чебоксары, поз. 1.25 в сумме 181 867,3 тыс. рублей;</w:t>
      </w:r>
    </w:p>
    <w:p w:rsidR="00C74415" w:rsidRPr="00C74415" w:rsidRDefault="009F027D" w:rsidP="00E85538">
      <w:pPr>
        <w:widowControl w:val="0"/>
        <w:autoSpaceDE w:val="0"/>
        <w:autoSpaceDN w:val="0"/>
        <w:adjustRightInd w:val="0"/>
        <w:ind w:firstLine="710"/>
        <w:jc w:val="both"/>
        <w:rPr>
          <w:sz w:val="26"/>
          <w:szCs w:val="26"/>
        </w:rPr>
      </w:pPr>
      <w:r>
        <w:rPr>
          <w:sz w:val="26"/>
          <w:szCs w:val="26"/>
        </w:rPr>
        <w:t>- </w:t>
      </w:r>
      <w:r w:rsidR="00383264">
        <w:rPr>
          <w:sz w:val="26"/>
          <w:szCs w:val="26"/>
        </w:rPr>
        <w:t>«</w:t>
      </w:r>
      <w:r w:rsidR="00C74415" w:rsidRPr="00C74415">
        <w:rPr>
          <w:sz w:val="26"/>
          <w:szCs w:val="26"/>
        </w:rPr>
        <w:t>Оснащение объектов спортивной инфраструктуры спортивно-технологическим оборудованием</w:t>
      </w:r>
      <w:r w:rsidR="00383264">
        <w:rPr>
          <w:sz w:val="26"/>
          <w:szCs w:val="26"/>
        </w:rPr>
        <w:t>»</w:t>
      </w:r>
      <w:r w:rsidR="00C74415" w:rsidRPr="00C74415">
        <w:rPr>
          <w:sz w:val="26"/>
          <w:szCs w:val="26"/>
        </w:rPr>
        <w:t xml:space="preserve"> в сумме 8 887,2 тыс. рублей.</w:t>
      </w:r>
    </w:p>
    <w:p w:rsidR="00C74415" w:rsidRPr="00C74415" w:rsidRDefault="00C74415" w:rsidP="00E85538">
      <w:pPr>
        <w:widowControl w:val="0"/>
        <w:autoSpaceDE w:val="0"/>
        <w:autoSpaceDN w:val="0"/>
        <w:adjustRightInd w:val="0"/>
        <w:ind w:firstLine="710"/>
        <w:jc w:val="both"/>
        <w:rPr>
          <w:sz w:val="26"/>
          <w:szCs w:val="26"/>
        </w:rPr>
      </w:pPr>
      <w:r w:rsidRPr="00C74415">
        <w:rPr>
          <w:sz w:val="26"/>
          <w:szCs w:val="26"/>
        </w:rPr>
        <w:t xml:space="preserve">В рамках реализации государственной программы Чувашской Республики </w:t>
      </w:r>
      <w:r w:rsidR="00383264">
        <w:rPr>
          <w:sz w:val="26"/>
          <w:szCs w:val="26"/>
        </w:rPr>
        <w:t>«</w:t>
      </w:r>
      <w:r w:rsidRPr="00C74415">
        <w:rPr>
          <w:bCs/>
          <w:sz w:val="26"/>
          <w:szCs w:val="26"/>
        </w:rPr>
        <w:t>Доступная среда</w:t>
      </w:r>
      <w:r w:rsidR="00383264">
        <w:rPr>
          <w:sz w:val="26"/>
          <w:szCs w:val="26"/>
        </w:rPr>
        <w:t>»</w:t>
      </w:r>
      <w:r w:rsidRPr="00C74415">
        <w:rPr>
          <w:sz w:val="26"/>
          <w:szCs w:val="26"/>
        </w:rPr>
        <w:t xml:space="preserve"> расходы предусматриваются по целевой статье </w:t>
      </w:r>
      <w:r w:rsidR="00383264">
        <w:rPr>
          <w:sz w:val="26"/>
          <w:szCs w:val="26"/>
        </w:rPr>
        <w:t>«</w:t>
      </w:r>
      <w:r w:rsidRPr="00C74415">
        <w:rPr>
          <w:sz w:val="26"/>
          <w:szCs w:val="26"/>
        </w:rPr>
        <w:t>Реализация мероприятий в сфере реабилитации и абилитации инвалидов</w:t>
      </w:r>
      <w:r w:rsidR="00383264">
        <w:rPr>
          <w:sz w:val="26"/>
          <w:szCs w:val="26"/>
        </w:rPr>
        <w:t>»</w:t>
      </w:r>
      <w:r w:rsidRPr="00C74415">
        <w:rPr>
          <w:sz w:val="26"/>
          <w:szCs w:val="26"/>
        </w:rPr>
        <w:t xml:space="preserve"> в сумме 4 300,0 тыс. рублей.</w:t>
      </w:r>
    </w:p>
    <w:p w:rsidR="00C74415" w:rsidRPr="00C74415" w:rsidRDefault="00C74415" w:rsidP="00251291">
      <w:pPr>
        <w:widowControl w:val="0"/>
        <w:autoSpaceDE w:val="0"/>
        <w:autoSpaceDN w:val="0"/>
        <w:adjustRightInd w:val="0"/>
        <w:spacing w:before="240"/>
        <w:ind w:firstLine="710"/>
        <w:jc w:val="both"/>
        <w:rPr>
          <w:rFonts w:ascii="Arial" w:hAnsi="Arial" w:cs="Arial"/>
          <w:sz w:val="26"/>
          <w:szCs w:val="26"/>
        </w:rPr>
      </w:pPr>
      <w:r w:rsidRPr="00C74415">
        <w:rPr>
          <w:sz w:val="26"/>
          <w:szCs w:val="26"/>
        </w:rPr>
        <w:t xml:space="preserve">Бюджетные ассигнования по подразделу </w:t>
      </w:r>
      <w:r w:rsidR="00383264">
        <w:rPr>
          <w:sz w:val="26"/>
          <w:szCs w:val="26"/>
        </w:rPr>
        <w:t>«</w:t>
      </w:r>
      <w:r w:rsidRPr="00C74415">
        <w:rPr>
          <w:b/>
          <w:bCs/>
          <w:sz w:val="26"/>
          <w:szCs w:val="26"/>
        </w:rPr>
        <w:t>Спорт высших достижений</w:t>
      </w:r>
      <w:r w:rsidR="00383264">
        <w:rPr>
          <w:b/>
          <w:bCs/>
          <w:sz w:val="26"/>
          <w:szCs w:val="26"/>
        </w:rPr>
        <w:t>»</w:t>
      </w:r>
      <w:r w:rsidRPr="00C74415">
        <w:rPr>
          <w:sz w:val="26"/>
          <w:szCs w:val="26"/>
        </w:rPr>
        <w:t xml:space="preserve"> в 2023 году по сравнению с показателями 2022 </w:t>
      </w:r>
      <w:r w:rsidR="005D279F">
        <w:rPr>
          <w:sz w:val="26"/>
          <w:szCs w:val="26"/>
        </w:rPr>
        <w:t xml:space="preserve">года </w:t>
      </w:r>
      <w:r w:rsidRPr="00C74415">
        <w:rPr>
          <w:sz w:val="26"/>
          <w:szCs w:val="26"/>
        </w:rPr>
        <w:t>уменьшаются на 137</w:t>
      </w:r>
      <w:r w:rsidR="005D279F">
        <w:rPr>
          <w:sz w:val="26"/>
          <w:szCs w:val="26"/>
        </w:rPr>
        <w:t> </w:t>
      </w:r>
      <w:r w:rsidRPr="00C74415">
        <w:rPr>
          <w:sz w:val="26"/>
          <w:szCs w:val="26"/>
        </w:rPr>
        <w:t>999,9 тыс. рублей или на 19,8% и составят 559</w:t>
      </w:r>
      <w:r w:rsidR="005D279F">
        <w:rPr>
          <w:sz w:val="26"/>
          <w:szCs w:val="26"/>
        </w:rPr>
        <w:t> </w:t>
      </w:r>
      <w:r w:rsidRPr="00C74415">
        <w:rPr>
          <w:sz w:val="26"/>
          <w:szCs w:val="26"/>
        </w:rPr>
        <w:t>349,1 тыс. рублей.</w:t>
      </w:r>
    </w:p>
    <w:p w:rsidR="00C74415" w:rsidRPr="00733D7F" w:rsidRDefault="00C74415" w:rsidP="00E85538">
      <w:pPr>
        <w:widowControl w:val="0"/>
        <w:autoSpaceDE w:val="0"/>
        <w:autoSpaceDN w:val="0"/>
        <w:adjustRightInd w:val="0"/>
        <w:ind w:firstLine="710"/>
        <w:jc w:val="both"/>
        <w:rPr>
          <w:rFonts w:ascii="Arial" w:hAnsi="Arial" w:cs="Arial"/>
          <w:sz w:val="26"/>
          <w:szCs w:val="26"/>
        </w:rPr>
      </w:pPr>
      <w:r w:rsidRPr="00733D7F">
        <w:rPr>
          <w:sz w:val="26"/>
          <w:szCs w:val="26"/>
        </w:rPr>
        <w:t>На плановый период 2024 и 2025 годов расходы по данному подразделу планируются в сумме 516</w:t>
      </w:r>
      <w:r w:rsidR="006F6CF6">
        <w:rPr>
          <w:sz w:val="26"/>
          <w:szCs w:val="26"/>
        </w:rPr>
        <w:t> </w:t>
      </w:r>
      <w:r w:rsidRPr="00733D7F">
        <w:rPr>
          <w:sz w:val="26"/>
          <w:szCs w:val="26"/>
        </w:rPr>
        <w:t>438,1 тыс. рублей и 495</w:t>
      </w:r>
      <w:r w:rsidR="006F6CF6">
        <w:rPr>
          <w:sz w:val="26"/>
          <w:szCs w:val="26"/>
        </w:rPr>
        <w:t> </w:t>
      </w:r>
      <w:r w:rsidRPr="00733D7F">
        <w:rPr>
          <w:sz w:val="26"/>
          <w:szCs w:val="26"/>
        </w:rPr>
        <w:t>584,1 тыс. рублей соответственно.</w:t>
      </w:r>
    </w:p>
    <w:p w:rsidR="00C74415" w:rsidRPr="00733D7F" w:rsidRDefault="00C74415" w:rsidP="00E85538">
      <w:pPr>
        <w:widowControl w:val="0"/>
        <w:autoSpaceDE w:val="0"/>
        <w:autoSpaceDN w:val="0"/>
        <w:adjustRightInd w:val="0"/>
        <w:ind w:firstLine="710"/>
        <w:jc w:val="both"/>
        <w:rPr>
          <w:rFonts w:ascii="Arial" w:hAnsi="Arial" w:cs="Arial"/>
          <w:sz w:val="26"/>
          <w:szCs w:val="26"/>
        </w:rPr>
      </w:pPr>
      <w:r w:rsidRPr="00733D7F">
        <w:rPr>
          <w:sz w:val="26"/>
          <w:szCs w:val="26"/>
        </w:rPr>
        <w:t>По данному подразделу предусматриваются бюджетные ассигнования на обеспечение реализации следующ</w:t>
      </w:r>
      <w:r>
        <w:rPr>
          <w:sz w:val="26"/>
          <w:szCs w:val="26"/>
        </w:rPr>
        <w:t>ей</w:t>
      </w:r>
      <w:r w:rsidRPr="00733D7F">
        <w:rPr>
          <w:sz w:val="26"/>
          <w:szCs w:val="26"/>
        </w:rPr>
        <w:t xml:space="preserve"> государственн</w:t>
      </w:r>
      <w:r>
        <w:rPr>
          <w:sz w:val="26"/>
          <w:szCs w:val="26"/>
        </w:rPr>
        <w:t>ой</w:t>
      </w:r>
      <w:r w:rsidRPr="00733D7F">
        <w:rPr>
          <w:sz w:val="26"/>
          <w:szCs w:val="26"/>
        </w:rPr>
        <w:t xml:space="preserve"> программ</w:t>
      </w:r>
      <w:r>
        <w:rPr>
          <w:sz w:val="26"/>
          <w:szCs w:val="26"/>
        </w:rPr>
        <w:t>ы</w:t>
      </w:r>
      <w:r w:rsidRPr="00733D7F">
        <w:rPr>
          <w:sz w:val="26"/>
          <w:szCs w:val="26"/>
        </w:rPr>
        <w:t xml:space="preserve"> Чувашской Республики:</w:t>
      </w:r>
    </w:p>
    <w:tbl>
      <w:tblPr>
        <w:tblW w:w="9791" w:type="dxa"/>
        <w:tblLayout w:type="fixed"/>
        <w:tblLook w:val="0000" w:firstRow="0" w:lastRow="0" w:firstColumn="0" w:lastColumn="0" w:noHBand="0" w:noVBand="0"/>
      </w:tblPr>
      <w:tblGrid>
        <w:gridCol w:w="5559"/>
        <w:gridCol w:w="1303"/>
        <w:gridCol w:w="1086"/>
        <w:gridCol w:w="1134"/>
        <w:gridCol w:w="709"/>
      </w:tblGrid>
      <w:tr w:rsidR="00747413" w:rsidRPr="00170042" w:rsidTr="006F6CF6">
        <w:trPr>
          <w:trHeight w:val="681"/>
        </w:trPr>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70042" w:rsidRDefault="00747413" w:rsidP="00E85538">
            <w:pPr>
              <w:widowControl w:val="0"/>
              <w:autoSpaceDE w:val="0"/>
              <w:autoSpaceDN w:val="0"/>
              <w:adjustRightInd w:val="0"/>
              <w:jc w:val="center"/>
              <w:rPr>
                <w:rFonts w:ascii="Arial" w:hAnsi="Arial" w:cs="Arial"/>
              </w:rPr>
            </w:pPr>
            <w:r w:rsidRPr="00170042">
              <w:rPr>
                <w:color w:val="000000"/>
                <w:sz w:val="20"/>
                <w:szCs w:val="20"/>
              </w:rPr>
              <w:t>Наименование</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70042" w:rsidRDefault="00747413" w:rsidP="00E85538">
            <w:pPr>
              <w:widowControl w:val="0"/>
              <w:autoSpaceDE w:val="0"/>
              <w:autoSpaceDN w:val="0"/>
              <w:adjustRightInd w:val="0"/>
              <w:jc w:val="center"/>
              <w:rPr>
                <w:rFonts w:ascii="Arial" w:hAnsi="Arial" w:cs="Arial"/>
              </w:rPr>
            </w:pPr>
            <w:r w:rsidRPr="00170042">
              <w:rPr>
                <w:color w:val="000000"/>
                <w:sz w:val="20"/>
                <w:szCs w:val="20"/>
              </w:rPr>
              <w:t xml:space="preserve">Закон о бюджете (с изменениями от </w:t>
            </w:r>
            <w:r>
              <w:rPr>
                <w:color w:val="000000"/>
                <w:sz w:val="20"/>
                <w:szCs w:val="20"/>
              </w:rPr>
              <w:t>28</w:t>
            </w:r>
            <w:r w:rsidRPr="00170042">
              <w:rPr>
                <w:color w:val="000000"/>
                <w:sz w:val="20"/>
                <w:szCs w:val="20"/>
              </w:rPr>
              <w:t>.10.2022</w:t>
            </w:r>
            <w:r w:rsidR="006F6CF6">
              <w:rPr>
                <w:color w:val="000000"/>
                <w:sz w:val="20"/>
                <w:szCs w:val="20"/>
              </w:rPr>
              <w:t xml:space="preserve"> № 85</w:t>
            </w:r>
            <w:r w:rsidRPr="00170042">
              <w:rPr>
                <w:color w:val="000000"/>
                <w:sz w:val="20"/>
                <w:szCs w:val="20"/>
              </w:rPr>
              <w:t>)</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70042" w:rsidRDefault="00C74415" w:rsidP="00C74415">
            <w:pPr>
              <w:widowControl w:val="0"/>
              <w:autoSpaceDE w:val="0"/>
              <w:autoSpaceDN w:val="0"/>
              <w:adjustRightInd w:val="0"/>
              <w:jc w:val="center"/>
              <w:rPr>
                <w:rFonts w:ascii="Arial" w:hAnsi="Arial" w:cs="Arial"/>
              </w:rPr>
            </w:pPr>
            <w:r>
              <w:rPr>
                <w:color w:val="000000"/>
                <w:sz w:val="20"/>
                <w:szCs w:val="20"/>
              </w:rPr>
              <w:t>П</w:t>
            </w:r>
            <w:r w:rsidR="00747413" w:rsidRPr="00170042">
              <w:rPr>
                <w:color w:val="000000"/>
                <w:sz w:val="20"/>
                <w:szCs w:val="20"/>
              </w:rPr>
              <w:t>роект</w:t>
            </w:r>
            <w:r>
              <w:rPr>
                <w:color w:val="000000"/>
                <w:sz w:val="20"/>
                <w:szCs w:val="20"/>
              </w:rPr>
              <w:t xml:space="preserve"> закона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70042" w:rsidRDefault="00747413" w:rsidP="00E85538">
            <w:pPr>
              <w:widowControl w:val="0"/>
              <w:autoSpaceDE w:val="0"/>
              <w:autoSpaceDN w:val="0"/>
              <w:adjustRightInd w:val="0"/>
              <w:jc w:val="center"/>
              <w:rPr>
                <w:color w:val="000000"/>
                <w:sz w:val="20"/>
                <w:szCs w:val="20"/>
              </w:rPr>
            </w:pPr>
            <w:r w:rsidRPr="00170042">
              <w:rPr>
                <w:color w:val="000000"/>
                <w:sz w:val="20"/>
                <w:szCs w:val="20"/>
              </w:rPr>
              <w:t>Изменения</w:t>
            </w:r>
          </w:p>
          <w:p w:rsidR="00747413" w:rsidRPr="00170042" w:rsidRDefault="00747413" w:rsidP="00E85538">
            <w:pPr>
              <w:widowControl w:val="0"/>
              <w:autoSpaceDE w:val="0"/>
              <w:autoSpaceDN w:val="0"/>
              <w:adjustRightInd w:val="0"/>
              <w:jc w:val="center"/>
              <w:rPr>
                <w:color w:val="000000"/>
                <w:sz w:val="20"/>
                <w:szCs w:val="20"/>
              </w:rPr>
            </w:pPr>
            <w:r w:rsidRPr="00170042">
              <w:rPr>
                <w:color w:val="000000"/>
                <w:sz w:val="20"/>
                <w:szCs w:val="20"/>
              </w:rPr>
              <w:t xml:space="preserve"> (+/-)</w:t>
            </w:r>
          </w:p>
          <w:p w:rsidR="00747413" w:rsidRPr="00170042" w:rsidRDefault="00747413" w:rsidP="00E85538">
            <w:pPr>
              <w:widowControl w:val="0"/>
              <w:autoSpaceDE w:val="0"/>
              <w:autoSpaceDN w:val="0"/>
              <w:adjustRightInd w:val="0"/>
              <w:jc w:val="center"/>
              <w:rPr>
                <w:rFonts w:ascii="Arial" w:hAnsi="Arial" w:cs="Arial"/>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70042" w:rsidRDefault="00747413" w:rsidP="00E85538">
            <w:pPr>
              <w:widowControl w:val="0"/>
              <w:autoSpaceDE w:val="0"/>
              <w:autoSpaceDN w:val="0"/>
              <w:adjustRightInd w:val="0"/>
              <w:jc w:val="center"/>
              <w:rPr>
                <w:rFonts w:ascii="Arial" w:hAnsi="Arial" w:cs="Arial"/>
              </w:rPr>
            </w:pPr>
            <w:r w:rsidRPr="00170042">
              <w:rPr>
                <w:color w:val="000000"/>
                <w:sz w:val="20"/>
                <w:szCs w:val="20"/>
              </w:rPr>
              <w:t>%</w:t>
            </w:r>
          </w:p>
        </w:tc>
      </w:tr>
      <w:tr w:rsidR="00747413" w:rsidRPr="00DD755B" w:rsidTr="006F6CF6">
        <w:trPr>
          <w:trHeight w:val="442"/>
        </w:trPr>
        <w:tc>
          <w:tcPr>
            <w:tcW w:w="5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DD755B">
            <w:pPr>
              <w:widowControl w:val="0"/>
              <w:autoSpaceDE w:val="0"/>
              <w:autoSpaceDN w:val="0"/>
              <w:adjustRightInd w:val="0"/>
              <w:ind w:firstLine="152"/>
              <w:jc w:val="both"/>
              <w:rPr>
                <w:rFonts w:ascii="Arial" w:hAnsi="Arial" w:cs="Arial"/>
              </w:rPr>
            </w:pPr>
            <w:r w:rsidRPr="00DD755B">
              <w:rPr>
                <w:bCs/>
                <w:color w:val="000000"/>
                <w:sz w:val="20"/>
                <w:szCs w:val="20"/>
              </w:rPr>
              <w:t xml:space="preserve">Государственная программа </w:t>
            </w:r>
            <w:r w:rsidR="00383264" w:rsidRPr="00DD755B">
              <w:rPr>
                <w:bCs/>
                <w:color w:val="000000"/>
                <w:sz w:val="20"/>
                <w:szCs w:val="20"/>
              </w:rPr>
              <w:t>«</w:t>
            </w:r>
            <w:r w:rsidRPr="00DD755B">
              <w:rPr>
                <w:bCs/>
                <w:color w:val="000000"/>
                <w:sz w:val="20"/>
                <w:szCs w:val="20"/>
              </w:rPr>
              <w:t>Развитие физической культуры и спорта</w:t>
            </w:r>
            <w:r w:rsidR="00383264" w:rsidRPr="00DD755B">
              <w:rPr>
                <w:bCs/>
                <w:color w:val="000000"/>
                <w:sz w:val="20"/>
                <w:szCs w:val="20"/>
              </w:rPr>
              <w:t>»</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695 901,0</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559 349,1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-136 551,9</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-19,6</w:t>
            </w:r>
          </w:p>
        </w:tc>
      </w:tr>
    </w:tbl>
    <w:p w:rsidR="00747413" w:rsidRPr="00747413" w:rsidRDefault="00747413" w:rsidP="00E85538">
      <w:pPr>
        <w:widowControl w:val="0"/>
        <w:autoSpaceDE w:val="0"/>
        <w:autoSpaceDN w:val="0"/>
        <w:adjustRightInd w:val="0"/>
        <w:ind w:firstLine="710"/>
        <w:jc w:val="both"/>
        <w:rPr>
          <w:sz w:val="26"/>
          <w:szCs w:val="26"/>
        </w:rPr>
      </w:pPr>
      <w:r w:rsidRPr="00747413">
        <w:rPr>
          <w:sz w:val="26"/>
          <w:szCs w:val="26"/>
        </w:rPr>
        <w:t>Основные расходы планируется направить на следующие целевые статьи:</w:t>
      </w:r>
    </w:p>
    <w:p w:rsidR="00747413" w:rsidRPr="00747413" w:rsidRDefault="0022779B" w:rsidP="00E85538">
      <w:pPr>
        <w:widowControl w:val="0"/>
        <w:autoSpaceDE w:val="0"/>
        <w:autoSpaceDN w:val="0"/>
        <w:adjustRightInd w:val="0"/>
        <w:ind w:firstLine="710"/>
        <w:jc w:val="both"/>
        <w:rPr>
          <w:sz w:val="26"/>
          <w:szCs w:val="26"/>
        </w:rPr>
      </w:pPr>
      <w:r>
        <w:rPr>
          <w:sz w:val="26"/>
          <w:szCs w:val="26"/>
        </w:rPr>
        <w:t>- </w:t>
      </w:r>
      <w:r w:rsidR="00383264">
        <w:rPr>
          <w:sz w:val="26"/>
          <w:szCs w:val="26"/>
        </w:rPr>
        <w:t>«</w:t>
      </w:r>
      <w:r w:rsidR="00747413" w:rsidRPr="00747413">
        <w:rPr>
          <w:sz w:val="26"/>
          <w:szCs w:val="26"/>
        </w:rPr>
        <w:t>Обеспечение деятельности республиканских спортивных школ олимпийского резерва, спортивных школ, училища олимпийского резерва, центра спортивной подготовки</w:t>
      </w:r>
      <w:r w:rsidR="00383264">
        <w:rPr>
          <w:sz w:val="26"/>
          <w:szCs w:val="26"/>
        </w:rPr>
        <w:t>»</w:t>
      </w:r>
      <w:r w:rsidR="00747413" w:rsidRPr="00747413">
        <w:rPr>
          <w:sz w:val="26"/>
          <w:szCs w:val="26"/>
        </w:rPr>
        <w:t xml:space="preserve"> </w:t>
      </w:r>
      <w:r w:rsidR="00344D3D">
        <w:rPr>
          <w:sz w:val="26"/>
          <w:szCs w:val="26"/>
        </w:rPr>
        <w:t>-</w:t>
      </w:r>
      <w:r w:rsidR="00747413" w:rsidRPr="00747413">
        <w:rPr>
          <w:sz w:val="26"/>
          <w:szCs w:val="26"/>
        </w:rPr>
        <w:t xml:space="preserve"> 402 612,9 тыс. рублей;</w:t>
      </w:r>
    </w:p>
    <w:p w:rsidR="00747413" w:rsidRPr="00747413" w:rsidRDefault="0022779B" w:rsidP="00E85538">
      <w:pPr>
        <w:widowControl w:val="0"/>
        <w:autoSpaceDE w:val="0"/>
        <w:autoSpaceDN w:val="0"/>
        <w:adjustRightInd w:val="0"/>
        <w:ind w:firstLine="710"/>
        <w:jc w:val="both"/>
        <w:rPr>
          <w:sz w:val="26"/>
          <w:szCs w:val="26"/>
        </w:rPr>
      </w:pPr>
      <w:r>
        <w:rPr>
          <w:sz w:val="26"/>
          <w:szCs w:val="26"/>
        </w:rPr>
        <w:t>- </w:t>
      </w:r>
      <w:r w:rsidR="00383264">
        <w:rPr>
          <w:sz w:val="26"/>
          <w:szCs w:val="26"/>
        </w:rPr>
        <w:t>«</w:t>
      </w:r>
      <w:r w:rsidR="00747413" w:rsidRPr="00747413">
        <w:rPr>
          <w:sz w:val="26"/>
          <w:szCs w:val="26"/>
        </w:rPr>
        <w:t>Обеспечение спортивной подготовки спортсменов</w:t>
      </w:r>
      <w:r w:rsidR="00383264">
        <w:rPr>
          <w:sz w:val="26"/>
          <w:szCs w:val="26"/>
        </w:rPr>
        <w:t>»</w:t>
      </w:r>
      <w:r w:rsidR="00747413" w:rsidRPr="00747413">
        <w:rPr>
          <w:sz w:val="26"/>
          <w:szCs w:val="26"/>
        </w:rPr>
        <w:t xml:space="preserve"> </w:t>
      </w:r>
      <w:r w:rsidR="00344D3D">
        <w:rPr>
          <w:sz w:val="26"/>
          <w:szCs w:val="26"/>
        </w:rPr>
        <w:t>-</w:t>
      </w:r>
      <w:r w:rsidR="00747413" w:rsidRPr="00747413">
        <w:rPr>
          <w:sz w:val="26"/>
          <w:szCs w:val="26"/>
        </w:rPr>
        <w:t xml:space="preserve"> 3 538,3 тыс. рублей</w:t>
      </w:r>
      <w:r>
        <w:rPr>
          <w:sz w:val="26"/>
          <w:szCs w:val="26"/>
        </w:rPr>
        <w:t xml:space="preserve"> в рамках основного мероприятия «</w:t>
      </w:r>
      <w:r w:rsidRPr="0022779B">
        <w:rPr>
          <w:sz w:val="26"/>
          <w:szCs w:val="26"/>
        </w:rPr>
        <w:t>Организация тренировочных мероприятий для членов спортивных сборных команд Чувашской Республики</w:t>
      </w:r>
      <w:r>
        <w:rPr>
          <w:sz w:val="26"/>
          <w:szCs w:val="26"/>
        </w:rPr>
        <w:t>»</w:t>
      </w:r>
      <w:r w:rsidR="00747413" w:rsidRPr="00747413">
        <w:rPr>
          <w:sz w:val="26"/>
          <w:szCs w:val="26"/>
        </w:rPr>
        <w:t>;</w:t>
      </w:r>
    </w:p>
    <w:p w:rsidR="00747413" w:rsidRPr="00747413" w:rsidRDefault="0022779B" w:rsidP="00E85538">
      <w:pPr>
        <w:widowControl w:val="0"/>
        <w:autoSpaceDE w:val="0"/>
        <w:autoSpaceDN w:val="0"/>
        <w:adjustRightInd w:val="0"/>
        <w:ind w:firstLine="710"/>
        <w:jc w:val="both"/>
        <w:rPr>
          <w:sz w:val="26"/>
          <w:szCs w:val="26"/>
        </w:rPr>
      </w:pPr>
      <w:r>
        <w:rPr>
          <w:sz w:val="26"/>
          <w:szCs w:val="26"/>
        </w:rPr>
        <w:t>- </w:t>
      </w:r>
      <w:r w:rsidR="00383264">
        <w:rPr>
          <w:sz w:val="26"/>
          <w:szCs w:val="26"/>
        </w:rPr>
        <w:t>«</w:t>
      </w:r>
      <w:r w:rsidR="00747413" w:rsidRPr="00747413">
        <w:rPr>
          <w:sz w:val="26"/>
          <w:szCs w:val="26"/>
        </w:rPr>
        <w:t>Обеспечение деятельности республиканских физкультурно-оздоровительных центров</w:t>
      </w:r>
      <w:r w:rsidR="00383264">
        <w:rPr>
          <w:sz w:val="26"/>
          <w:szCs w:val="26"/>
        </w:rPr>
        <w:t>»</w:t>
      </w:r>
      <w:r w:rsidR="00747413" w:rsidRPr="00747413">
        <w:rPr>
          <w:sz w:val="26"/>
          <w:szCs w:val="26"/>
        </w:rPr>
        <w:t xml:space="preserve"> </w:t>
      </w:r>
      <w:r w:rsidR="00344D3D">
        <w:rPr>
          <w:sz w:val="26"/>
          <w:szCs w:val="26"/>
        </w:rPr>
        <w:t>-</w:t>
      </w:r>
      <w:r w:rsidR="00747413" w:rsidRPr="00747413">
        <w:rPr>
          <w:sz w:val="26"/>
          <w:szCs w:val="26"/>
        </w:rPr>
        <w:t xml:space="preserve"> 33 259,7 тыс. рублей;</w:t>
      </w:r>
    </w:p>
    <w:p w:rsidR="00747413" w:rsidRDefault="0022779B" w:rsidP="00E85538">
      <w:pPr>
        <w:widowControl w:val="0"/>
        <w:autoSpaceDE w:val="0"/>
        <w:autoSpaceDN w:val="0"/>
        <w:adjustRightInd w:val="0"/>
        <w:ind w:firstLine="710"/>
        <w:jc w:val="both"/>
        <w:rPr>
          <w:sz w:val="26"/>
          <w:szCs w:val="26"/>
        </w:rPr>
      </w:pPr>
      <w:r>
        <w:rPr>
          <w:sz w:val="26"/>
          <w:szCs w:val="26"/>
        </w:rPr>
        <w:t>- </w:t>
      </w:r>
      <w:r w:rsidR="00383264">
        <w:rPr>
          <w:sz w:val="26"/>
          <w:szCs w:val="26"/>
        </w:rPr>
        <w:t>«</w:t>
      </w:r>
      <w:r w:rsidR="00747413" w:rsidRPr="00747413">
        <w:rPr>
          <w:sz w:val="26"/>
          <w:szCs w:val="26"/>
        </w:rPr>
        <w:t>Обеспечение спортивной подготовки спортсменов</w:t>
      </w:r>
      <w:r w:rsidR="00383264">
        <w:rPr>
          <w:sz w:val="26"/>
          <w:szCs w:val="26"/>
        </w:rPr>
        <w:t>»</w:t>
      </w:r>
      <w:r w:rsidR="00747413" w:rsidRPr="00747413">
        <w:rPr>
          <w:sz w:val="26"/>
          <w:szCs w:val="26"/>
        </w:rPr>
        <w:t xml:space="preserve"> </w:t>
      </w:r>
      <w:r w:rsidR="00344D3D">
        <w:rPr>
          <w:sz w:val="26"/>
          <w:szCs w:val="26"/>
        </w:rPr>
        <w:t>-</w:t>
      </w:r>
      <w:r w:rsidR="00747413" w:rsidRPr="00747413">
        <w:rPr>
          <w:sz w:val="26"/>
          <w:szCs w:val="26"/>
        </w:rPr>
        <w:t xml:space="preserve"> 26 509,4 тыс. рублей</w:t>
      </w:r>
      <w:r>
        <w:rPr>
          <w:sz w:val="26"/>
          <w:szCs w:val="26"/>
        </w:rPr>
        <w:t xml:space="preserve"> в рамках основного мероприятия «</w:t>
      </w:r>
      <w:r w:rsidRPr="0022779B">
        <w:rPr>
          <w:sz w:val="26"/>
          <w:szCs w:val="26"/>
        </w:rPr>
        <w:t>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w:t>
      </w:r>
      <w:r>
        <w:rPr>
          <w:sz w:val="26"/>
          <w:szCs w:val="26"/>
        </w:rPr>
        <w:t>ли физической культуры и спорта»</w:t>
      </w:r>
      <w:r w:rsidR="00747413" w:rsidRPr="00747413">
        <w:rPr>
          <w:sz w:val="26"/>
          <w:szCs w:val="26"/>
        </w:rPr>
        <w:t>;</w:t>
      </w:r>
    </w:p>
    <w:p w:rsidR="00747413" w:rsidRPr="00747413" w:rsidRDefault="0022779B" w:rsidP="00E85538">
      <w:pPr>
        <w:widowControl w:val="0"/>
        <w:autoSpaceDE w:val="0"/>
        <w:autoSpaceDN w:val="0"/>
        <w:adjustRightInd w:val="0"/>
        <w:ind w:firstLine="710"/>
        <w:jc w:val="both"/>
        <w:rPr>
          <w:sz w:val="26"/>
          <w:szCs w:val="26"/>
        </w:rPr>
      </w:pPr>
      <w:r>
        <w:rPr>
          <w:sz w:val="26"/>
          <w:szCs w:val="26"/>
        </w:rPr>
        <w:t>- </w:t>
      </w:r>
      <w:r w:rsidR="00383264">
        <w:rPr>
          <w:sz w:val="26"/>
          <w:szCs w:val="26"/>
        </w:rPr>
        <w:t>«</w:t>
      </w:r>
      <w:r w:rsidR="00747413" w:rsidRPr="00747413">
        <w:rPr>
          <w:sz w:val="26"/>
          <w:szCs w:val="26"/>
        </w:rPr>
        <w:t xml:space="preserve">Предоставление субсидии общественной организации г. Новочебоксарска </w:t>
      </w:r>
      <w:r w:rsidR="00383264">
        <w:rPr>
          <w:sz w:val="26"/>
          <w:szCs w:val="26"/>
        </w:rPr>
        <w:t>«</w:t>
      </w:r>
      <w:r w:rsidR="00747413" w:rsidRPr="00747413">
        <w:rPr>
          <w:sz w:val="26"/>
          <w:szCs w:val="26"/>
        </w:rPr>
        <w:t xml:space="preserve">Хоккейно-спортивный клуб </w:t>
      </w:r>
      <w:r w:rsidR="00383264">
        <w:rPr>
          <w:sz w:val="26"/>
          <w:szCs w:val="26"/>
        </w:rPr>
        <w:t>«</w:t>
      </w:r>
      <w:r w:rsidR="00747413" w:rsidRPr="00747413">
        <w:rPr>
          <w:sz w:val="26"/>
          <w:szCs w:val="26"/>
        </w:rPr>
        <w:t>Сокол</w:t>
      </w:r>
      <w:r w:rsidR="00383264">
        <w:rPr>
          <w:sz w:val="26"/>
          <w:szCs w:val="26"/>
        </w:rPr>
        <w:t>»</w:t>
      </w:r>
      <w:r w:rsidR="00747413" w:rsidRPr="00747413">
        <w:rPr>
          <w:sz w:val="26"/>
          <w:szCs w:val="26"/>
        </w:rPr>
        <w:t xml:space="preserve"> в сумме 5 968,0 тыс. рублей. Средства в указанной сумме планируется направить на выплату заработной платы спортсменам молодежной хоккейной команды </w:t>
      </w:r>
      <w:r w:rsidR="00383264">
        <w:rPr>
          <w:sz w:val="26"/>
          <w:szCs w:val="26"/>
        </w:rPr>
        <w:t>«</w:t>
      </w:r>
      <w:r w:rsidR="00747413" w:rsidRPr="00747413">
        <w:rPr>
          <w:sz w:val="26"/>
          <w:szCs w:val="26"/>
        </w:rPr>
        <w:t>Сокол</w:t>
      </w:r>
      <w:r w:rsidR="00383264">
        <w:rPr>
          <w:sz w:val="26"/>
          <w:szCs w:val="26"/>
        </w:rPr>
        <w:t>»</w:t>
      </w:r>
      <w:r w:rsidR="00747413" w:rsidRPr="00747413">
        <w:rPr>
          <w:sz w:val="26"/>
          <w:szCs w:val="26"/>
        </w:rPr>
        <w:t xml:space="preserve"> (из расчета на 25 чел.) в соответствии с </w:t>
      </w:r>
      <w:r w:rsidR="00747413" w:rsidRPr="00747413">
        <w:rPr>
          <w:sz w:val="26"/>
          <w:szCs w:val="26"/>
          <w:shd w:val="clear" w:color="auto" w:fill="FFFFFF"/>
        </w:rPr>
        <w:t xml:space="preserve">Порядком предоставления субсидии из республиканского бюджета Чувашской Республики общественной организации г. Новочебоксарска </w:t>
      </w:r>
      <w:r w:rsidR="00383264">
        <w:rPr>
          <w:sz w:val="26"/>
          <w:szCs w:val="26"/>
          <w:shd w:val="clear" w:color="auto" w:fill="FFFFFF"/>
        </w:rPr>
        <w:t>«</w:t>
      </w:r>
      <w:r w:rsidR="00747413" w:rsidRPr="00747413">
        <w:rPr>
          <w:sz w:val="26"/>
          <w:szCs w:val="26"/>
          <w:shd w:val="clear" w:color="auto" w:fill="FFFFFF"/>
        </w:rPr>
        <w:t xml:space="preserve">Хоккейно-спортивный клуб </w:t>
      </w:r>
      <w:r w:rsidR="00383264">
        <w:rPr>
          <w:sz w:val="26"/>
          <w:szCs w:val="26"/>
          <w:shd w:val="clear" w:color="auto" w:fill="FFFFFF"/>
        </w:rPr>
        <w:t>«</w:t>
      </w:r>
      <w:r w:rsidR="00747413" w:rsidRPr="00747413">
        <w:rPr>
          <w:sz w:val="26"/>
          <w:szCs w:val="26"/>
          <w:shd w:val="clear" w:color="auto" w:fill="FFFFFF"/>
        </w:rPr>
        <w:t>Сокол</w:t>
      </w:r>
      <w:r w:rsidR="00383264">
        <w:rPr>
          <w:sz w:val="26"/>
          <w:szCs w:val="26"/>
          <w:shd w:val="clear" w:color="auto" w:fill="FFFFFF"/>
        </w:rPr>
        <w:t>»</w:t>
      </w:r>
      <w:r w:rsidR="00747413" w:rsidRPr="00747413">
        <w:rPr>
          <w:sz w:val="26"/>
          <w:szCs w:val="26"/>
          <w:shd w:val="clear" w:color="auto" w:fill="FFFFFF"/>
        </w:rPr>
        <w:t>, утвержденным постановлением Кабинета Министров Чувашско</w:t>
      </w:r>
      <w:r w:rsidR="00C74415">
        <w:rPr>
          <w:sz w:val="26"/>
          <w:szCs w:val="26"/>
          <w:shd w:val="clear" w:color="auto" w:fill="FFFFFF"/>
        </w:rPr>
        <w:t>й Республики от 25.05.2022 №</w:t>
      </w:r>
      <w:r w:rsidR="00E37AB1">
        <w:rPr>
          <w:sz w:val="26"/>
          <w:szCs w:val="26"/>
          <w:shd w:val="clear" w:color="auto" w:fill="FFFFFF"/>
        </w:rPr>
        <w:t xml:space="preserve"> </w:t>
      </w:r>
      <w:r w:rsidR="00C74415">
        <w:rPr>
          <w:sz w:val="26"/>
          <w:szCs w:val="26"/>
          <w:shd w:val="clear" w:color="auto" w:fill="FFFFFF"/>
        </w:rPr>
        <w:t>227;</w:t>
      </w:r>
    </w:p>
    <w:p w:rsidR="00747413" w:rsidRPr="00747413" w:rsidRDefault="0022779B" w:rsidP="00E85538">
      <w:pPr>
        <w:widowControl w:val="0"/>
        <w:autoSpaceDE w:val="0"/>
        <w:autoSpaceDN w:val="0"/>
        <w:adjustRightInd w:val="0"/>
        <w:ind w:firstLine="710"/>
        <w:jc w:val="both"/>
        <w:rPr>
          <w:sz w:val="26"/>
          <w:szCs w:val="26"/>
        </w:rPr>
      </w:pPr>
      <w:r>
        <w:rPr>
          <w:sz w:val="26"/>
          <w:szCs w:val="26"/>
        </w:rPr>
        <w:t>- </w:t>
      </w:r>
      <w:r w:rsidR="00383264">
        <w:rPr>
          <w:sz w:val="26"/>
          <w:szCs w:val="26"/>
        </w:rPr>
        <w:t>«</w:t>
      </w:r>
      <w:r w:rsidR="00747413" w:rsidRPr="00747413">
        <w:rPr>
          <w:sz w:val="26"/>
          <w:szCs w:val="26"/>
        </w:rPr>
        <w:t>Государственная поддержка спортсменов и тренеров Чувашской Республики</w:t>
      </w:r>
      <w:r w:rsidR="00383264">
        <w:rPr>
          <w:sz w:val="26"/>
          <w:szCs w:val="26"/>
        </w:rPr>
        <w:t>»</w:t>
      </w:r>
      <w:r w:rsidR="00747413" w:rsidRPr="00747413">
        <w:rPr>
          <w:sz w:val="26"/>
          <w:szCs w:val="26"/>
        </w:rPr>
        <w:t xml:space="preserve"> </w:t>
      </w:r>
      <w:r w:rsidR="00344D3D">
        <w:rPr>
          <w:sz w:val="26"/>
          <w:szCs w:val="26"/>
        </w:rPr>
        <w:t>-</w:t>
      </w:r>
      <w:r w:rsidR="00747413" w:rsidRPr="00747413">
        <w:rPr>
          <w:sz w:val="26"/>
          <w:szCs w:val="26"/>
        </w:rPr>
        <w:t xml:space="preserve"> 37 819,8 тыс. рублей;</w:t>
      </w:r>
    </w:p>
    <w:p w:rsidR="00747413" w:rsidRPr="00747413" w:rsidRDefault="0022779B" w:rsidP="00E85538">
      <w:pPr>
        <w:widowControl w:val="0"/>
        <w:autoSpaceDE w:val="0"/>
        <w:autoSpaceDN w:val="0"/>
        <w:adjustRightInd w:val="0"/>
        <w:ind w:firstLine="710"/>
        <w:jc w:val="both"/>
        <w:rPr>
          <w:sz w:val="26"/>
          <w:szCs w:val="26"/>
        </w:rPr>
      </w:pPr>
      <w:r>
        <w:rPr>
          <w:sz w:val="26"/>
          <w:szCs w:val="26"/>
        </w:rPr>
        <w:t>- </w:t>
      </w:r>
      <w:r w:rsidR="00383264">
        <w:rPr>
          <w:sz w:val="26"/>
          <w:szCs w:val="26"/>
        </w:rPr>
        <w:t>«</w:t>
      </w:r>
      <w:r w:rsidR="00747413" w:rsidRPr="00747413">
        <w:rPr>
          <w:sz w:val="26"/>
          <w:szCs w:val="26"/>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00383264">
        <w:rPr>
          <w:sz w:val="26"/>
          <w:szCs w:val="26"/>
        </w:rPr>
        <w:t>»</w:t>
      </w:r>
      <w:r w:rsidR="00747413" w:rsidRPr="00747413">
        <w:rPr>
          <w:sz w:val="26"/>
          <w:szCs w:val="26"/>
        </w:rPr>
        <w:t xml:space="preserve"> </w:t>
      </w:r>
      <w:r w:rsidR="00344D3D">
        <w:rPr>
          <w:sz w:val="26"/>
          <w:szCs w:val="26"/>
        </w:rPr>
        <w:t>-</w:t>
      </w:r>
      <w:r w:rsidR="00747413" w:rsidRPr="00747413">
        <w:rPr>
          <w:sz w:val="26"/>
          <w:szCs w:val="26"/>
        </w:rPr>
        <w:t xml:space="preserve"> 4 920,2 тыс. рублей;</w:t>
      </w:r>
    </w:p>
    <w:p w:rsidR="00747413" w:rsidRPr="00747413" w:rsidRDefault="0022779B" w:rsidP="00E85538">
      <w:pPr>
        <w:widowControl w:val="0"/>
        <w:autoSpaceDE w:val="0"/>
        <w:autoSpaceDN w:val="0"/>
        <w:adjustRightInd w:val="0"/>
        <w:ind w:firstLine="710"/>
        <w:jc w:val="both"/>
        <w:rPr>
          <w:sz w:val="26"/>
          <w:szCs w:val="26"/>
        </w:rPr>
      </w:pPr>
      <w:r>
        <w:rPr>
          <w:sz w:val="26"/>
          <w:szCs w:val="26"/>
        </w:rPr>
        <w:t>- </w:t>
      </w:r>
      <w:r w:rsidR="00383264">
        <w:rPr>
          <w:sz w:val="26"/>
          <w:szCs w:val="26"/>
        </w:rPr>
        <w:t>«</w:t>
      </w:r>
      <w:r w:rsidR="00747413" w:rsidRPr="00747413">
        <w:rPr>
          <w:sz w:val="26"/>
          <w:szCs w:val="26"/>
        </w:rPr>
        <w:t>Приобретение спортивного оборудования и инвентаря для приведения организаций спортивной подготовки в нормативное состояние</w:t>
      </w:r>
      <w:r w:rsidR="00383264">
        <w:rPr>
          <w:sz w:val="26"/>
          <w:szCs w:val="26"/>
        </w:rPr>
        <w:t>»</w:t>
      </w:r>
      <w:r w:rsidR="00747413" w:rsidRPr="00747413">
        <w:rPr>
          <w:sz w:val="26"/>
          <w:szCs w:val="26"/>
        </w:rPr>
        <w:t xml:space="preserve"> </w:t>
      </w:r>
      <w:r w:rsidR="00E72DD8">
        <w:rPr>
          <w:sz w:val="26"/>
          <w:szCs w:val="26"/>
        </w:rPr>
        <w:t>-</w:t>
      </w:r>
      <w:r w:rsidR="00747413" w:rsidRPr="00747413">
        <w:rPr>
          <w:sz w:val="26"/>
          <w:szCs w:val="26"/>
        </w:rPr>
        <w:t xml:space="preserve"> 15 097,0 тыс. рублей.</w:t>
      </w:r>
    </w:p>
    <w:p w:rsidR="00747413" w:rsidRPr="00747413" w:rsidRDefault="00747413" w:rsidP="00E72DD8">
      <w:pPr>
        <w:widowControl w:val="0"/>
        <w:autoSpaceDE w:val="0"/>
        <w:autoSpaceDN w:val="0"/>
        <w:adjustRightInd w:val="0"/>
        <w:spacing w:before="240"/>
        <w:ind w:firstLine="710"/>
        <w:jc w:val="both"/>
        <w:rPr>
          <w:rFonts w:ascii="Arial" w:hAnsi="Arial" w:cs="Arial"/>
          <w:sz w:val="26"/>
          <w:szCs w:val="26"/>
        </w:rPr>
      </w:pPr>
      <w:r w:rsidRPr="00747413">
        <w:rPr>
          <w:sz w:val="26"/>
          <w:szCs w:val="26"/>
        </w:rPr>
        <w:t>Бюджетные ассигнования по подразделу</w:t>
      </w:r>
      <w:r w:rsidR="00E37AB1">
        <w:rPr>
          <w:sz w:val="26"/>
          <w:szCs w:val="26"/>
        </w:rPr>
        <w:t xml:space="preserve"> </w:t>
      </w:r>
      <w:r w:rsidR="00383264">
        <w:rPr>
          <w:sz w:val="26"/>
          <w:szCs w:val="26"/>
        </w:rPr>
        <w:t>«</w:t>
      </w:r>
      <w:r w:rsidRPr="00747413">
        <w:rPr>
          <w:b/>
          <w:bCs/>
          <w:sz w:val="26"/>
          <w:szCs w:val="26"/>
        </w:rPr>
        <w:t>Другие вопросы в области физической культуры и спорта</w:t>
      </w:r>
      <w:r w:rsidR="00383264">
        <w:rPr>
          <w:b/>
          <w:bCs/>
          <w:sz w:val="26"/>
          <w:szCs w:val="26"/>
        </w:rPr>
        <w:t>»</w:t>
      </w:r>
      <w:r w:rsidRPr="00747413">
        <w:rPr>
          <w:sz w:val="26"/>
          <w:szCs w:val="26"/>
        </w:rPr>
        <w:t xml:space="preserve"> в 2023 году по сравнению с показателями 2022 </w:t>
      </w:r>
      <w:r w:rsidR="004C545C">
        <w:rPr>
          <w:sz w:val="26"/>
          <w:szCs w:val="26"/>
        </w:rPr>
        <w:t xml:space="preserve">года </w:t>
      </w:r>
      <w:r w:rsidRPr="00747413">
        <w:rPr>
          <w:sz w:val="26"/>
          <w:szCs w:val="26"/>
        </w:rPr>
        <w:t>уменьшаются на 13</w:t>
      </w:r>
      <w:r w:rsidR="004C545C">
        <w:rPr>
          <w:sz w:val="26"/>
          <w:szCs w:val="26"/>
        </w:rPr>
        <w:t> </w:t>
      </w:r>
      <w:r w:rsidRPr="00747413">
        <w:rPr>
          <w:sz w:val="26"/>
          <w:szCs w:val="26"/>
        </w:rPr>
        <w:t>131,0 тыс. рублей или на 22,2% и составят 45</w:t>
      </w:r>
      <w:r w:rsidR="004C545C">
        <w:rPr>
          <w:sz w:val="26"/>
          <w:szCs w:val="26"/>
        </w:rPr>
        <w:t> </w:t>
      </w:r>
      <w:r w:rsidRPr="00747413">
        <w:rPr>
          <w:sz w:val="26"/>
          <w:szCs w:val="26"/>
        </w:rPr>
        <w:t>984,3 тыс. рублей.</w:t>
      </w:r>
    </w:p>
    <w:p w:rsidR="00747413" w:rsidRPr="00747413" w:rsidRDefault="00747413" w:rsidP="00E85538">
      <w:pPr>
        <w:widowControl w:val="0"/>
        <w:autoSpaceDE w:val="0"/>
        <w:autoSpaceDN w:val="0"/>
        <w:adjustRightInd w:val="0"/>
        <w:ind w:firstLine="710"/>
        <w:jc w:val="both"/>
        <w:rPr>
          <w:rFonts w:ascii="Arial" w:hAnsi="Arial" w:cs="Arial"/>
          <w:sz w:val="26"/>
          <w:szCs w:val="26"/>
        </w:rPr>
      </w:pPr>
      <w:r w:rsidRPr="00747413">
        <w:rPr>
          <w:sz w:val="26"/>
          <w:szCs w:val="26"/>
        </w:rPr>
        <w:t>На плановый период 2024 и 2025 годов расходы по данному подразделу планируются в сумме 47</w:t>
      </w:r>
      <w:r w:rsidR="004C545C">
        <w:rPr>
          <w:sz w:val="26"/>
          <w:szCs w:val="26"/>
        </w:rPr>
        <w:t> </w:t>
      </w:r>
      <w:r w:rsidRPr="00747413">
        <w:rPr>
          <w:sz w:val="26"/>
          <w:szCs w:val="26"/>
        </w:rPr>
        <w:t>061,9 тыс. рублей ежегодно.</w:t>
      </w:r>
    </w:p>
    <w:p w:rsidR="008C6FC3" w:rsidRDefault="00747413" w:rsidP="008C6FC3">
      <w:pPr>
        <w:widowControl w:val="0"/>
        <w:autoSpaceDE w:val="0"/>
        <w:autoSpaceDN w:val="0"/>
        <w:adjustRightInd w:val="0"/>
        <w:ind w:firstLine="710"/>
        <w:jc w:val="both"/>
        <w:rPr>
          <w:sz w:val="26"/>
          <w:szCs w:val="26"/>
        </w:rPr>
      </w:pPr>
      <w:r w:rsidRPr="00747413">
        <w:rPr>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91" w:type="dxa"/>
        <w:tblLayout w:type="fixed"/>
        <w:tblLook w:val="0000" w:firstRow="0" w:lastRow="0" w:firstColumn="0" w:lastColumn="0" w:noHBand="0" w:noVBand="0"/>
      </w:tblPr>
      <w:tblGrid>
        <w:gridCol w:w="5113"/>
        <w:gridCol w:w="1749"/>
        <w:gridCol w:w="1086"/>
        <w:gridCol w:w="1134"/>
        <w:gridCol w:w="709"/>
      </w:tblGrid>
      <w:tr w:rsidR="00747413" w:rsidRPr="00170042" w:rsidTr="00747413">
        <w:trPr>
          <w:trHeight w:val="681"/>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70042" w:rsidRDefault="00747413" w:rsidP="00E85538">
            <w:pPr>
              <w:widowControl w:val="0"/>
              <w:autoSpaceDE w:val="0"/>
              <w:autoSpaceDN w:val="0"/>
              <w:adjustRightInd w:val="0"/>
              <w:jc w:val="center"/>
              <w:rPr>
                <w:rFonts w:ascii="Arial" w:hAnsi="Arial" w:cs="Arial"/>
              </w:rPr>
            </w:pPr>
            <w:r w:rsidRPr="00170042">
              <w:rPr>
                <w:color w:val="000000"/>
                <w:sz w:val="20"/>
                <w:szCs w:val="20"/>
              </w:rPr>
              <w:t>Наименование</w:t>
            </w:r>
          </w:p>
        </w:tc>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70042" w:rsidRDefault="00747413" w:rsidP="00E85538">
            <w:pPr>
              <w:widowControl w:val="0"/>
              <w:autoSpaceDE w:val="0"/>
              <w:autoSpaceDN w:val="0"/>
              <w:adjustRightInd w:val="0"/>
              <w:jc w:val="center"/>
              <w:rPr>
                <w:rFonts w:ascii="Arial" w:hAnsi="Arial" w:cs="Arial"/>
              </w:rPr>
            </w:pPr>
            <w:r w:rsidRPr="00170042">
              <w:rPr>
                <w:color w:val="000000"/>
                <w:sz w:val="20"/>
                <w:szCs w:val="20"/>
              </w:rPr>
              <w:t xml:space="preserve">Закон о бюджете (с изменениями от </w:t>
            </w:r>
            <w:r>
              <w:rPr>
                <w:color w:val="000000"/>
                <w:sz w:val="20"/>
                <w:szCs w:val="20"/>
              </w:rPr>
              <w:t>28</w:t>
            </w:r>
            <w:r w:rsidRPr="00170042">
              <w:rPr>
                <w:color w:val="000000"/>
                <w:sz w:val="20"/>
                <w:szCs w:val="20"/>
              </w:rPr>
              <w:t>.10.2022</w:t>
            </w:r>
            <w:r>
              <w:rPr>
                <w:color w:val="000000"/>
                <w:sz w:val="20"/>
                <w:szCs w:val="20"/>
              </w:rPr>
              <w:t xml:space="preserve"> № 85</w:t>
            </w:r>
            <w:r w:rsidRPr="00170042">
              <w:rPr>
                <w:color w:val="000000"/>
                <w:sz w:val="20"/>
                <w:szCs w:val="20"/>
              </w:rPr>
              <w:t>)</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70042" w:rsidRDefault="00747413" w:rsidP="00E85538">
            <w:pPr>
              <w:widowControl w:val="0"/>
              <w:autoSpaceDE w:val="0"/>
              <w:autoSpaceDN w:val="0"/>
              <w:adjustRightInd w:val="0"/>
              <w:jc w:val="center"/>
              <w:rPr>
                <w:rFonts w:ascii="Arial" w:hAnsi="Arial" w:cs="Arial"/>
              </w:rPr>
            </w:pPr>
            <w:r>
              <w:rPr>
                <w:color w:val="000000"/>
                <w:sz w:val="20"/>
                <w:szCs w:val="20"/>
              </w:rPr>
              <w:t>П</w:t>
            </w:r>
            <w:r w:rsidRPr="00170042">
              <w:rPr>
                <w:color w:val="000000"/>
                <w:sz w:val="20"/>
                <w:szCs w:val="20"/>
              </w:rPr>
              <w:t>роект</w:t>
            </w:r>
            <w:r>
              <w:rPr>
                <w:color w:val="000000"/>
                <w:sz w:val="20"/>
                <w:szCs w:val="20"/>
              </w:rPr>
              <w:t xml:space="preserve"> закона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70042" w:rsidRDefault="00747413" w:rsidP="00E85538">
            <w:pPr>
              <w:widowControl w:val="0"/>
              <w:autoSpaceDE w:val="0"/>
              <w:autoSpaceDN w:val="0"/>
              <w:adjustRightInd w:val="0"/>
              <w:jc w:val="center"/>
              <w:rPr>
                <w:color w:val="000000"/>
                <w:sz w:val="20"/>
                <w:szCs w:val="20"/>
              </w:rPr>
            </w:pPr>
            <w:r w:rsidRPr="00170042">
              <w:rPr>
                <w:color w:val="000000"/>
                <w:sz w:val="20"/>
                <w:szCs w:val="20"/>
              </w:rPr>
              <w:t>Изменения</w:t>
            </w:r>
          </w:p>
          <w:p w:rsidR="00747413" w:rsidRPr="00170042" w:rsidRDefault="00747413" w:rsidP="00E85538">
            <w:pPr>
              <w:widowControl w:val="0"/>
              <w:autoSpaceDE w:val="0"/>
              <w:autoSpaceDN w:val="0"/>
              <w:adjustRightInd w:val="0"/>
              <w:jc w:val="center"/>
              <w:rPr>
                <w:color w:val="000000"/>
                <w:sz w:val="20"/>
                <w:szCs w:val="20"/>
              </w:rPr>
            </w:pPr>
            <w:r w:rsidRPr="00170042">
              <w:rPr>
                <w:color w:val="000000"/>
                <w:sz w:val="20"/>
                <w:szCs w:val="20"/>
              </w:rPr>
              <w:t xml:space="preserve"> (+/-)</w:t>
            </w:r>
          </w:p>
          <w:p w:rsidR="00747413" w:rsidRPr="00170042" w:rsidRDefault="00747413" w:rsidP="00E85538">
            <w:pPr>
              <w:widowControl w:val="0"/>
              <w:autoSpaceDE w:val="0"/>
              <w:autoSpaceDN w:val="0"/>
              <w:adjustRightInd w:val="0"/>
              <w:jc w:val="center"/>
              <w:rPr>
                <w:rFonts w:ascii="Arial" w:hAnsi="Arial" w:cs="Arial"/>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170042" w:rsidRDefault="00747413" w:rsidP="00E85538">
            <w:pPr>
              <w:widowControl w:val="0"/>
              <w:autoSpaceDE w:val="0"/>
              <w:autoSpaceDN w:val="0"/>
              <w:adjustRightInd w:val="0"/>
              <w:jc w:val="center"/>
              <w:rPr>
                <w:rFonts w:ascii="Arial" w:hAnsi="Arial" w:cs="Arial"/>
              </w:rPr>
            </w:pPr>
            <w:r w:rsidRPr="00170042">
              <w:rPr>
                <w:color w:val="000000"/>
                <w:sz w:val="20"/>
                <w:szCs w:val="20"/>
              </w:rPr>
              <w:t>%</w:t>
            </w:r>
          </w:p>
        </w:tc>
      </w:tr>
      <w:tr w:rsidR="00747413" w:rsidRPr="00DD755B" w:rsidTr="00747413">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747413">
            <w:pPr>
              <w:widowControl w:val="0"/>
              <w:autoSpaceDE w:val="0"/>
              <w:autoSpaceDN w:val="0"/>
              <w:adjustRightInd w:val="0"/>
              <w:ind w:firstLine="152"/>
              <w:jc w:val="both"/>
              <w:rPr>
                <w:rFonts w:ascii="Arial" w:hAnsi="Arial" w:cs="Arial"/>
              </w:rPr>
            </w:pPr>
            <w:r w:rsidRPr="00DD755B">
              <w:rPr>
                <w:bCs/>
                <w:color w:val="000000"/>
                <w:sz w:val="20"/>
                <w:szCs w:val="20"/>
              </w:rPr>
              <w:t xml:space="preserve">Государственная программа </w:t>
            </w:r>
            <w:r w:rsidR="00383264" w:rsidRPr="00DD755B">
              <w:rPr>
                <w:bCs/>
                <w:color w:val="000000"/>
                <w:sz w:val="20"/>
                <w:szCs w:val="20"/>
              </w:rPr>
              <w:t>«</w:t>
            </w:r>
            <w:r w:rsidRPr="00DD755B">
              <w:rPr>
                <w:bCs/>
                <w:color w:val="000000"/>
                <w:sz w:val="20"/>
                <w:szCs w:val="20"/>
              </w:rPr>
              <w:t>Развитие культуры</w:t>
            </w:r>
            <w:r w:rsidR="00383264" w:rsidRPr="00DD755B">
              <w:rPr>
                <w:bCs/>
                <w:color w:val="000000"/>
                <w:sz w:val="20"/>
                <w:szCs w:val="20"/>
              </w:rPr>
              <w:t>»</w:t>
            </w:r>
          </w:p>
        </w:tc>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62,5</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82,3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19,8</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31,7</w:t>
            </w:r>
          </w:p>
        </w:tc>
      </w:tr>
      <w:tr w:rsidR="00747413" w:rsidRPr="00DD755B" w:rsidTr="00747413">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747413">
            <w:pPr>
              <w:widowControl w:val="0"/>
              <w:autoSpaceDE w:val="0"/>
              <w:autoSpaceDN w:val="0"/>
              <w:adjustRightInd w:val="0"/>
              <w:ind w:firstLine="152"/>
              <w:jc w:val="both"/>
              <w:rPr>
                <w:rFonts w:ascii="Arial" w:hAnsi="Arial" w:cs="Arial"/>
              </w:rPr>
            </w:pPr>
            <w:r w:rsidRPr="00DD755B">
              <w:rPr>
                <w:bCs/>
                <w:color w:val="000000"/>
                <w:sz w:val="20"/>
                <w:szCs w:val="20"/>
              </w:rPr>
              <w:t xml:space="preserve">Государственная программа </w:t>
            </w:r>
            <w:r w:rsidR="00383264" w:rsidRPr="00DD755B">
              <w:rPr>
                <w:bCs/>
                <w:color w:val="000000"/>
                <w:sz w:val="20"/>
                <w:szCs w:val="20"/>
              </w:rPr>
              <w:t>«</w:t>
            </w:r>
            <w:r w:rsidRPr="00DD755B">
              <w:rPr>
                <w:bCs/>
                <w:color w:val="000000"/>
                <w:sz w:val="20"/>
                <w:szCs w:val="20"/>
              </w:rPr>
              <w:t>Развитие физической культуры и спорта</w:t>
            </w:r>
            <w:r w:rsidR="00383264" w:rsidRPr="00DD755B">
              <w:rPr>
                <w:bCs/>
                <w:color w:val="000000"/>
                <w:sz w:val="20"/>
                <w:szCs w:val="20"/>
              </w:rPr>
              <w:t>»</w:t>
            </w:r>
          </w:p>
        </w:tc>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41 603,5</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42 044,8</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441,3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1,1</w:t>
            </w:r>
          </w:p>
        </w:tc>
      </w:tr>
      <w:tr w:rsidR="00747413" w:rsidRPr="00DD755B" w:rsidTr="00747413">
        <w:trPr>
          <w:trHeight w:val="442"/>
        </w:trPr>
        <w:tc>
          <w:tcPr>
            <w:tcW w:w="5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747413">
            <w:pPr>
              <w:widowControl w:val="0"/>
              <w:autoSpaceDE w:val="0"/>
              <w:autoSpaceDN w:val="0"/>
              <w:adjustRightInd w:val="0"/>
              <w:ind w:firstLine="152"/>
              <w:jc w:val="both"/>
              <w:rPr>
                <w:rFonts w:ascii="Arial" w:hAnsi="Arial" w:cs="Arial"/>
              </w:rPr>
            </w:pPr>
            <w:r w:rsidRPr="00DD755B">
              <w:rPr>
                <w:bCs/>
                <w:color w:val="000000"/>
                <w:sz w:val="20"/>
                <w:szCs w:val="20"/>
              </w:rPr>
              <w:t xml:space="preserve">Государственная программа </w:t>
            </w:r>
            <w:r w:rsidR="00383264" w:rsidRPr="00DD755B">
              <w:rPr>
                <w:bCs/>
                <w:color w:val="000000"/>
                <w:sz w:val="20"/>
                <w:szCs w:val="20"/>
              </w:rPr>
              <w:t>«</w:t>
            </w:r>
            <w:r w:rsidRPr="00DD755B">
              <w:rPr>
                <w:bCs/>
                <w:color w:val="000000"/>
                <w:sz w:val="20"/>
                <w:szCs w:val="20"/>
              </w:rPr>
              <w:t>Цифровое общество Чувашии</w:t>
            </w:r>
            <w:r w:rsidR="00383264" w:rsidRPr="00DD755B">
              <w:rPr>
                <w:bCs/>
                <w:color w:val="000000"/>
                <w:sz w:val="20"/>
                <w:szCs w:val="20"/>
              </w:rPr>
              <w:t>»</w:t>
            </w:r>
          </w:p>
        </w:tc>
        <w:tc>
          <w:tcPr>
            <w:tcW w:w="1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17 163,5</w:t>
            </w:r>
          </w:p>
        </w:tc>
        <w:tc>
          <w:tcPr>
            <w:tcW w:w="10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3 857,2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-13 306,3</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40" w:type="dxa"/>
            </w:tcMar>
            <w:vAlign w:val="center"/>
          </w:tcPr>
          <w:p w:rsidR="00747413" w:rsidRPr="00DD755B" w:rsidRDefault="00747413" w:rsidP="00E85538">
            <w:pPr>
              <w:widowControl w:val="0"/>
              <w:autoSpaceDE w:val="0"/>
              <w:autoSpaceDN w:val="0"/>
              <w:adjustRightInd w:val="0"/>
              <w:jc w:val="center"/>
              <w:rPr>
                <w:rFonts w:ascii="Arial" w:hAnsi="Arial" w:cs="Arial"/>
              </w:rPr>
            </w:pPr>
            <w:r w:rsidRPr="00DD755B">
              <w:rPr>
                <w:bCs/>
                <w:color w:val="000000"/>
                <w:sz w:val="20"/>
                <w:szCs w:val="20"/>
              </w:rPr>
              <w:t>-77,5</w:t>
            </w:r>
          </w:p>
        </w:tc>
      </w:tr>
    </w:tbl>
    <w:p w:rsidR="00747413" w:rsidRPr="00747413" w:rsidRDefault="00747413" w:rsidP="00747413">
      <w:pPr>
        <w:widowControl w:val="0"/>
        <w:autoSpaceDE w:val="0"/>
        <w:autoSpaceDN w:val="0"/>
        <w:adjustRightInd w:val="0"/>
        <w:ind w:firstLine="710"/>
        <w:jc w:val="both"/>
        <w:rPr>
          <w:color w:val="000000"/>
          <w:sz w:val="26"/>
          <w:szCs w:val="26"/>
        </w:rPr>
      </w:pPr>
      <w:r w:rsidRPr="00747413">
        <w:rPr>
          <w:sz w:val="26"/>
          <w:szCs w:val="26"/>
        </w:rPr>
        <w:t xml:space="preserve">В рамках реализации государственной программы Чувашской Республики </w:t>
      </w:r>
      <w:r w:rsidR="00383264">
        <w:rPr>
          <w:sz w:val="26"/>
          <w:szCs w:val="26"/>
        </w:rPr>
        <w:t>«</w:t>
      </w:r>
      <w:r w:rsidRPr="00747413">
        <w:rPr>
          <w:bCs/>
          <w:color w:val="000000"/>
          <w:sz w:val="26"/>
          <w:szCs w:val="26"/>
        </w:rPr>
        <w:t>Развитие культуры</w:t>
      </w:r>
      <w:r w:rsidR="00383264">
        <w:rPr>
          <w:sz w:val="26"/>
          <w:szCs w:val="26"/>
        </w:rPr>
        <w:t>»</w:t>
      </w:r>
      <w:r w:rsidRPr="00747413">
        <w:rPr>
          <w:sz w:val="26"/>
          <w:szCs w:val="26"/>
        </w:rPr>
        <w:t xml:space="preserve"> расходы предусматриваются по целевой статье </w:t>
      </w:r>
      <w:r w:rsidR="00383264">
        <w:rPr>
          <w:sz w:val="26"/>
          <w:szCs w:val="26"/>
        </w:rPr>
        <w:t>«</w:t>
      </w:r>
      <w:r w:rsidRPr="00747413">
        <w:rPr>
          <w:color w:val="000000"/>
          <w:sz w:val="26"/>
          <w:szCs w:val="26"/>
        </w:rPr>
        <w:t>Обеспечение хранения, комплектования, учета и использования документов Архивного фонда Чувашской Республики</w:t>
      </w:r>
      <w:r w:rsidR="00383264">
        <w:rPr>
          <w:color w:val="000000"/>
          <w:sz w:val="26"/>
          <w:szCs w:val="26"/>
        </w:rPr>
        <w:t>»</w:t>
      </w:r>
      <w:r w:rsidRPr="00747413">
        <w:rPr>
          <w:color w:val="000000"/>
          <w:sz w:val="26"/>
          <w:szCs w:val="26"/>
        </w:rPr>
        <w:t xml:space="preserve"> в указанной сумме.</w:t>
      </w:r>
    </w:p>
    <w:p w:rsidR="00747413" w:rsidRPr="00747413" w:rsidRDefault="00747413" w:rsidP="00747413">
      <w:pPr>
        <w:widowControl w:val="0"/>
        <w:autoSpaceDE w:val="0"/>
        <w:autoSpaceDN w:val="0"/>
        <w:adjustRightInd w:val="0"/>
        <w:ind w:firstLine="710"/>
        <w:jc w:val="both"/>
        <w:rPr>
          <w:sz w:val="26"/>
          <w:szCs w:val="26"/>
        </w:rPr>
      </w:pPr>
      <w:r w:rsidRPr="00747413">
        <w:rPr>
          <w:sz w:val="26"/>
          <w:szCs w:val="26"/>
        </w:rPr>
        <w:t xml:space="preserve">В рамках реализации государственной программы Чувашской Республики </w:t>
      </w:r>
      <w:r w:rsidR="00383264">
        <w:rPr>
          <w:sz w:val="26"/>
          <w:szCs w:val="26"/>
        </w:rPr>
        <w:t>«</w:t>
      </w:r>
      <w:r w:rsidRPr="00747413">
        <w:rPr>
          <w:sz w:val="26"/>
          <w:szCs w:val="26"/>
        </w:rPr>
        <w:t xml:space="preserve">Развитие </w:t>
      </w:r>
      <w:r w:rsidRPr="00747413">
        <w:rPr>
          <w:bCs/>
          <w:color w:val="000000"/>
          <w:sz w:val="26"/>
          <w:szCs w:val="26"/>
        </w:rPr>
        <w:t>физической культуры и спорта</w:t>
      </w:r>
      <w:r w:rsidR="00383264">
        <w:rPr>
          <w:sz w:val="26"/>
          <w:szCs w:val="26"/>
        </w:rPr>
        <w:t>»</w:t>
      </w:r>
      <w:r w:rsidRPr="00747413">
        <w:rPr>
          <w:sz w:val="26"/>
          <w:szCs w:val="26"/>
        </w:rPr>
        <w:t xml:space="preserve"> по данному подразделу расходы предусматриваются по целевым статьям: </w:t>
      </w:r>
      <w:r w:rsidR="00383264">
        <w:rPr>
          <w:color w:val="000000"/>
          <w:sz w:val="26"/>
          <w:szCs w:val="26"/>
        </w:rPr>
        <w:t>«</w:t>
      </w:r>
      <w:r w:rsidRPr="00747413">
        <w:rPr>
          <w:color w:val="000000"/>
          <w:sz w:val="26"/>
          <w:szCs w:val="26"/>
        </w:rPr>
        <w:t>Обеспечение функций государственных органов</w:t>
      </w:r>
      <w:r w:rsidR="00383264">
        <w:rPr>
          <w:color w:val="000000"/>
          <w:sz w:val="26"/>
          <w:szCs w:val="26"/>
        </w:rPr>
        <w:t>»</w:t>
      </w:r>
      <w:r w:rsidRPr="00747413">
        <w:rPr>
          <w:color w:val="000000"/>
          <w:sz w:val="26"/>
          <w:szCs w:val="26"/>
        </w:rPr>
        <w:t xml:space="preserve"> в сумме 26 220,3 тыс. рублей и </w:t>
      </w:r>
      <w:r w:rsidR="00383264">
        <w:rPr>
          <w:color w:val="000000"/>
          <w:sz w:val="26"/>
          <w:szCs w:val="26"/>
        </w:rPr>
        <w:t>«</w:t>
      </w:r>
      <w:r w:rsidRPr="00747413">
        <w:rPr>
          <w:color w:val="000000"/>
          <w:sz w:val="26"/>
          <w:szCs w:val="26"/>
        </w:rPr>
        <w:t xml:space="preserve">Обеспечение деятельности БУ </w:t>
      </w:r>
      <w:r w:rsidR="00383264">
        <w:rPr>
          <w:color w:val="000000"/>
          <w:sz w:val="26"/>
          <w:szCs w:val="26"/>
        </w:rPr>
        <w:t>«</w:t>
      </w:r>
      <w:r w:rsidRPr="00747413">
        <w:rPr>
          <w:color w:val="000000"/>
          <w:sz w:val="26"/>
          <w:szCs w:val="26"/>
        </w:rPr>
        <w:t>Центр финансового обеспечения учреждений физической культуры и спорта</w:t>
      </w:r>
      <w:r w:rsidR="00383264">
        <w:rPr>
          <w:color w:val="000000"/>
          <w:sz w:val="26"/>
          <w:szCs w:val="26"/>
        </w:rPr>
        <w:t>»</w:t>
      </w:r>
      <w:r w:rsidRPr="00747413">
        <w:rPr>
          <w:color w:val="000000"/>
          <w:sz w:val="26"/>
          <w:szCs w:val="26"/>
        </w:rPr>
        <w:t xml:space="preserve"> Минспорта Чувашии</w:t>
      </w:r>
      <w:r w:rsidR="00383264">
        <w:rPr>
          <w:color w:val="000000"/>
          <w:sz w:val="26"/>
          <w:szCs w:val="26"/>
        </w:rPr>
        <w:t>»</w:t>
      </w:r>
      <w:r w:rsidRPr="00747413">
        <w:rPr>
          <w:color w:val="000000"/>
          <w:sz w:val="26"/>
          <w:szCs w:val="26"/>
        </w:rPr>
        <w:t xml:space="preserve"> в сумме 15 824,5 тыс. рублей.</w:t>
      </w:r>
    </w:p>
    <w:p w:rsidR="00747413" w:rsidRPr="00747413" w:rsidRDefault="00747413" w:rsidP="00747413">
      <w:pPr>
        <w:ind w:firstLine="709"/>
        <w:jc w:val="both"/>
        <w:rPr>
          <w:color w:val="000000"/>
          <w:sz w:val="26"/>
          <w:szCs w:val="26"/>
        </w:rPr>
      </w:pPr>
      <w:r w:rsidRPr="00747413">
        <w:rPr>
          <w:sz w:val="26"/>
          <w:szCs w:val="26"/>
        </w:rPr>
        <w:t xml:space="preserve">В рамках реализации государственной программы Чувашской Республики </w:t>
      </w:r>
      <w:r w:rsidR="00383264">
        <w:rPr>
          <w:sz w:val="26"/>
          <w:szCs w:val="26"/>
        </w:rPr>
        <w:t>«</w:t>
      </w:r>
      <w:r w:rsidRPr="00747413">
        <w:rPr>
          <w:bCs/>
          <w:color w:val="000000"/>
          <w:sz w:val="26"/>
          <w:szCs w:val="26"/>
        </w:rPr>
        <w:t>Цифровое общество Чувашии</w:t>
      </w:r>
      <w:r w:rsidR="00383264">
        <w:rPr>
          <w:sz w:val="26"/>
          <w:szCs w:val="26"/>
        </w:rPr>
        <w:t>»</w:t>
      </w:r>
      <w:r w:rsidRPr="00747413">
        <w:rPr>
          <w:sz w:val="26"/>
          <w:szCs w:val="26"/>
        </w:rPr>
        <w:t xml:space="preserve"> по данному подразделу расходы предусматриваются по целевой статье </w:t>
      </w:r>
      <w:r w:rsidR="00383264">
        <w:rPr>
          <w:sz w:val="26"/>
          <w:szCs w:val="26"/>
        </w:rPr>
        <w:t>«</w:t>
      </w:r>
      <w:r w:rsidRPr="00747413">
        <w:rPr>
          <w:color w:val="000000"/>
          <w:sz w:val="26"/>
          <w:szCs w:val="26"/>
        </w:rP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округов и городских округов Чувашской Республики</w:t>
      </w:r>
      <w:r w:rsidR="00383264">
        <w:rPr>
          <w:color w:val="000000"/>
          <w:sz w:val="26"/>
          <w:szCs w:val="26"/>
        </w:rPr>
        <w:t>»</w:t>
      </w:r>
      <w:r w:rsidRPr="00747413">
        <w:rPr>
          <w:color w:val="000000"/>
          <w:sz w:val="26"/>
          <w:szCs w:val="26"/>
        </w:rPr>
        <w:t xml:space="preserve"> в сумме 3 857,2 тыс. рублей.</w:t>
      </w:r>
    </w:p>
    <w:p w:rsidR="008C6FC3" w:rsidRDefault="008C6FC3" w:rsidP="00747413">
      <w:pPr>
        <w:widowControl w:val="0"/>
        <w:autoSpaceDE w:val="0"/>
        <w:autoSpaceDN w:val="0"/>
        <w:adjustRightInd w:val="0"/>
        <w:spacing w:before="240"/>
        <w:ind w:firstLine="710"/>
        <w:jc w:val="center"/>
        <w:rPr>
          <w:b/>
          <w:bCs/>
          <w:color w:val="000000"/>
          <w:sz w:val="26"/>
          <w:szCs w:val="26"/>
        </w:rPr>
      </w:pPr>
    </w:p>
    <w:p w:rsidR="00747413" w:rsidRPr="00F102EB" w:rsidRDefault="00747413" w:rsidP="00747413">
      <w:pPr>
        <w:widowControl w:val="0"/>
        <w:autoSpaceDE w:val="0"/>
        <w:autoSpaceDN w:val="0"/>
        <w:adjustRightInd w:val="0"/>
        <w:spacing w:before="240"/>
        <w:ind w:firstLine="710"/>
        <w:jc w:val="center"/>
        <w:rPr>
          <w:b/>
          <w:bCs/>
          <w:color w:val="000000"/>
          <w:sz w:val="26"/>
          <w:szCs w:val="26"/>
        </w:rPr>
      </w:pPr>
      <w:r w:rsidRPr="00F102EB">
        <w:rPr>
          <w:b/>
          <w:bCs/>
          <w:color w:val="000000"/>
          <w:sz w:val="26"/>
          <w:szCs w:val="26"/>
        </w:rPr>
        <w:t>3.13. Средства массовой информации</w:t>
      </w:r>
    </w:p>
    <w:p w:rsidR="00747413" w:rsidRPr="00747413" w:rsidRDefault="00747413" w:rsidP="00555E9C">
      <w:pPr>
        <w:widowControl w:val="0"/>
        <w:autoSpaceDE w:val="0"/>
        <w:autoSpaceDN w:val="0"/>
        <w:adjustRightInd w:val="0"/>
        <w:spacing w:before="240"/>
        <w:ind w:firstLine="710"/>
        <w:jc w:val="both"/>
        <w:rPr>
          <w:color w:val="000000"/>
          <w:sz w:val="26"/>
          <w:szCs w:val="26"/>
        </w:rPr>
      </w:pPr>
      <w:r w:rsidRPr="00747413">
        <w:rPr>
          <w:color w:val="000000"/>
          <w:sz w:val="26"/>
          <w:szCs w:val="26"/>
        </w:rPr>
        <w:t>Бюджетные ассигнования по разделу</w:t>
      </w:r>
      <w:r w:rsidRPr="00747413">
        <w:rPr>
          <w:b/>
          <w:bCs/>
          <w:color w:val="000000"/>
          <w:sz w:val="26"/>
          <w:szCs w:val="26"/>
        </w:rPr>
        <w:t xml:space="preserve"> </w:t>
      </w:r>
      <w:r w:rsidR="00383264">
        <w:rPr>
          <w:b/>
          <w:bCs/>
          <w:color w:val="000000"/>
          <w:sz w:val="26"/>
          <w:szCs w:val="26"/>
        </w:rPr>
        <w:t>«</w:t>
      </w:r>
      <w:r w:rsidRPr="00747413">
        <w:rPr>
          <w:b/>
          <w:bCs/>
          <w:color w:val="000000"/>
          <w:sz w:val="26"/>
          <w:szCs w:val="26"/>
        </w:rPr>
        <w:t>Средства массовой информации</w:t>
      </w:r>
      <w:r w:rsidR="00383264">
        <w:rPr>
          <w:b/>
          <w:bCs/>
          <w:color w:val="000000"/>
          <w:sz w:val="26"/>
          <w:szCs w:val="26"/>
        </w:rPr>
        <w:t>»</w:t>
      </w:r>
      <w:r w:rsidRPr="00747413">
        <w:rPr>
          <w:color w:val="000000"/>
          <w:sz w:val="26"/>
          <w:szCs w:val="26"/>
        </w:rPr>
        <w:t xml:space="preserve"> на 2023 год предусматриваются в сумме 205 588,7 тыс. рублей, что на 0,2% больше бюджетных назначений 2022 года (205 220,9 тыс. рублей).</w:t>
      </w:r>
    </w:p>
    <w:p w:rsidR="00747413" w:rsidRPr="00747413" w:rsidRDefault="00747413" w:rsidP="00555E9C">
      <w:pPr>
        <w:widowControl w:val="0"/>
        <w:autoSpaceDE w:val="0"/>
        <w:autoSpaceDN w:val="0"/>
        <w:adjustRightInd w:val="0"/>
        <w:ind w:firstLine="710"/>
        <w:jc w:val="both"/>
        <w:rPr>
          <w:color w:val="000000"/>
          <w:sz w:val="26"/>
          <w:szCs w:val="26"/>
        </w:rPr>
      </w:pPr>
      <w:r w:rsidRPr="00747413">
        <w:rPr>
          <w:color w:val="000000"/>
          <w:sz w:val="26"/>
          <w:szCs w:val="26"/>
        </w:rPr>
        <w:t>Расходы по данному разделу на плановый период 2024 и 2025 годов предусмотрены в сумме 194 550,0 тыс. рублей ежегодно.</w:t>
      </w:r>
    </w:p>
    <w:p w:rsidR="00747413" w:rsidRPr="00747413" w:rsidRDefault="00747413" w:rsidP="00555E9C">
      <w:pPr>
        <w:widowControl w:val="0"/>
        <w:autoSpaceDE w:val="0"/>
        <w:autoSpaceDN w:val="0"/>
        <w:adjustRightInd w:val="0"/>
        <w:ind w:firstLine="710"/>
        <w:jc w:val="both"/>
        <w:rPr>
          <w:color w:val="000000"/>
          <w:sz w:val="26"/>
          <w:szCs w:val="26"/>
        </w:rPr>
      </w:pPr>
      <w:r w:rsidRPr="00747413">
        <w:rPr>
          <w:color w:val="000000"/>
          <w:sz w:val="26"/>
          <w:szCs w:val="26"/>
        </w:rPr>
        <w:t xml:space="preserve">Доля расходов по разделу </w:t>
      </w:r>
      <w:r w:rsidR="00383264">
        <w:rPr>
          <w:color w:val="000000"/>
          <w:sz w:val="26"/>
          <w:szCs w:val="26"/>
        </w:rPr>
        <w:t>«</w:t>
      </w:r>
      <w:r w:rsidRPr="00747413">
        <w:rPr>
          <w:color w:val="000000"/>
          <w:sz w:val="26"/>
          <w:szCs w:val="26"/>
        </w:rPr>
        <w:t>Средства массовой информации</w:t>
      </w:r>
      <w:r w:rsidR="00383264">
        <w:rPr>
          <w:color w:val="000000"/>
          <w:sz w:val="26"/>
          <w:szCs w:val="26"/>
        </w:rPr>
        <w:t>»</w:t>
      </w:r>
      <w:r w:rsidRPr="00747413">
        <w:rPr>
          <w:color w:val="000000"/>
          <w:sz w:val="26"/>
          <w:szCs w:val="26"/>
        </w:rPr>
        <w:t xml:space="preserve"> в общем объеме расходов республиканского бюджета в 2023 году составит 0,3% (в 2022 году - 0,2%), в плановом периоде 2024 и 2025 годов - 0,3% и 0,3% соответственно.</w:t>
      </w:r>
    </w:p>
    <w:p w:rsidR="00747413" w:rsidRPr="00747413" w:rsidRDefault="00747413" w:rsidP="00555E9C">
      <w:pPr>
        <w:widowControl w:val="0"/>
        <w:autoSpaceDE w:val="0"/>
        <w:autoSpaceDN w:val="0"/>
        <w:adjustRightInd w:val="0"/>
        <w:ind w:firstLine="710"/>
        <w:jc w:val="both"/>
        <w:rPr>
          <w:sz w:val="26"/>
          <w:szCs w:val="26"/>
        </w:rPr>
      </w:pPr>
      <w:r w:rsidRPr="00747413">
        <w:rPr>
          <w:sz w:val="26"/>
          <w:szCs w:val="26"/>
        </w:rPr>
        <w:t xml:space="preserve">Расходы республиканского бюджета по данному разделу в соответствии с ведомственной структурой расходов на 2023 год будут осуществлять два главных распорядителя бюджетных средств: </w:t>
      </w:r>
      <w:hyperlink r:id="rId22" w:tgtFrame="_blank" w:history="1">
        <w:r w:rsidRPr="00747413">
          <w:rPr>
            <w:bCs/>
            <w:color w:val="000000" w:themeColor="text1"/>
            <w:sz w:val="26"/>
            <w:szCs w:val="26"/>
          </w:rPr>
          <w:t>Министерство цифрового развития, информационной политики и массовых коммуникаций Чувашской Республики</w:t>
        </w:r>
      </w:hyperlink>
      <w:r w:rsidRPr="00747413">
        <w:rPr>
          <w:sz w:val="26"/>
          <w:szCs w:val="26"/>
        </w:rPr>
        <w:t xml:space="preserve"> (99,0%), а также Государственный Совет Чувашской Республики (1,0%).</w:t>
      </w:r>
    </w:p>
    <w:p w:rsidR="00747413" w:rsidRPr="00747413" w:rsidRDefault="00747413" w:rsidP="00FF6852">
      <w:pPr>
        <w:widowControl w:val="0"/>
        <w:autoSpaceDE w:val="0"/>
        <w:autoSpaceDN w:val="0"/>
        <w:adjustRightInd w:val="0"/>
        <w:spacing w:before="240"/>
        <w:ind w:firstLine="710"/>
        <w:jc w:val="both"/>
        <w:rPr>
          <w:color w:val="000000"/>
          <w:sz w:val="26"/>
          <w:szCs w:val="26"/>
        </w:rPr>
      </w:pPr>
      <w:r w:rsidRPr="00747413">
        <w:rPr>
          <w:color w:val="000000"/>
          <w:sz w:val="26"/>
          <w:szCs w:val="26"/>
        </w:rPr>
        <w:t xml:space="preserve">Бюджетные ассигнования по подразделу </w:t>
      </w:r>
      <w:r w:rsidR="00383264">
        <w:rPr>
          <w:b/>
          <w:color w:val="000000"/>
          <w:sz w:val="26"/>
          <w:szCs w:val="26"/>
        </w:rPr>
        <w:t>«</w:t>
      </w:r>
      <w:r w:rsidRPr="00747413">
        <w:rPr>
          <w:b/>
          <w:bCs/>
          <w:color w:val="000000"/>
          <w:sz w:val="26"/>
          <w:szCs w:val="26"/>
        </w:rPr>
        <w:t>Телевидение и радиовещание</w:t>
      </w:r>
      <w:r w:rsidR="00383264">
        <w:rPr>
          <w:b/>
          <w:bCs/>
          <w:color w:val="000000"/>
          <w:sz w:val="26"/>
          <w:szCs w:val="26"/>
        </w:rPr>
        <w:t>»</w:t>
      </w:r>
      <w:r w:rsidRPr="00747413">
        <w:rPr>
          <w:color w:val="000000"/>
          <w:sz w:val="26"/>
          <w:szCs w:val="26"/>
        </w:rPr>
        <w:t xml:space="preserve"> в 2023 году по сравнению с показателями 2022 года уменьшаются на 2 415,2 тыс. рублей, или на 2,4%, и составят 100 105,1 тыс. рублей.</w:t>
      </w:r>
    </w:p>
    <w:p w:rsidR="00747413" w:rsidRPr="00747413" w:rsidRDefault="00747413" w:rsidP="008B79EA">
      <w:pPr>
        <w:widowControl w:val="0"/>
        <w:autoSpaceDE w:val="0"/>
        <w:autoSpaceDN w:val="0"/>
        <w:adjustRightInd w:val="0"/>
        <w:ind w:firstLine="710"/>
        <w:jc w:val="both"/>
        <w:rPr>
          <w:color w:val="000000"/>
          <w:sz w:val="26"/>
          <w:szCs w:val="26"/>
        </w:rPr>
      </w:pPr>
      <w:r w:rsidRPr="00747413">
        <w:rPr>
          <w:color w:val="000000"/>
          <w:sz w:val="26"/>
          <w:szCs w:val="26"/>
        </w:rPr>
        <w:t>На плановый период 2024 и 2025 годов расходы по данному подразделу планируются в сумме 89 324,4 тыс. рублей ежегодно.</w:t>
      </w:r>
    </w:p>
    <w:p w:rsidR="00747413" w:rsidRDefault="00747413" w:rsidP="008B79EA">
      <w:pPr>
        <w:widowControl w:val="0"/>
        <w:autoSpaceDE w:val="0"/>
        <w:autoSpaceDN w:val="0"/>
        <w:adjustRightInd w:val="0"/>
        <w:ind w:firstLine="710"/>
        <w:jc w:val="both"/>
        <w:rPr>
          <w:color w:val="000000"/>
          <w:sz w:val="26"/>
          <w:szCs w:val="26"/>
        </w:rPr>
      </w:pPr>
      <w:r w:rsidRPr="00747413">
        <w:rPr>
          <w:color w:val="000000"/>
          <w:sz w:val="26"/>
          <w:szCs w:val="26"/>
        </w:rPr>
        <w:t>Бюджетные ассигнования по подразделу предусматриваются на обеспечение реализации следующих пяти государственных программ Чувашской Республики:</w:t>
      </w:r>
    </w:p>
    <w:p w:rsidR="00F75794" w:rsidRPr="00747413" w:rsidRDefault="00F75794" w:rsidP="008B79EA">
      <w:pPr>
        <w:widowControl w:val="0"/>
        <w:autoSpaceDE w:val="0"/>
        <w:autoSpaceDN w:val="0"/>
        <w:adjustRightInd w:val="0"/>
        <w:ind w:firstLine="710"/>
        <w:jc w:val="both"/>
        <w:rPr>
          <w:rFonts w:ascii="Arial" w:hAnsi="Arial" w:cs="Arial"/>
          <w:sz w:val="26"/>
          <w:szCs w:val="26"/>
        </w:rPr>
      </w:pPr>
    </w:p>
    <w:tbl>
      <w:tblPr>
        <w:tblW w:w="9781" w:type="dxa"/>
        <w:tblLayout w:type="fixed"/>
        <w:tblLook w:val="0000" w:firstRow="0" w:lastRow="0" w:firstColumn="0" w:lastColumn="0" w:noHBand="0" w:noVBand="0"/>
      </w:tblPr>
      <w:tblGrid>
        <w:gridCol w:w="5517"/>
        <w:gridCol w:w="1293"/>
        <w:gridCol w:w="987"/>
        <w:gridCol w:w="992"/>
        <w:gridCol w:w="992"/>
      </w:tblGrid>
      <w:tr w:rsidR="00555E9C" w:rsidRPr="00170042" w:rsidTr="006F2F2A">
        <w:trPr>
          <w:trHeight w:val="681"/>
        </w:trPr>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170042" w:rsidRDefault="00555E9C" w:rsidP="008B79EA">
            <w:pPr>
              <w:widowControl w:val="0"/>
              <w:autoSpaceDE w:val="0"/>
              <w:autoSpaceDN w:val="0"/>
              <w:adjustRightInd w:val="0"/>
              <w:jc w:val="center"/>
              <w:rPr>
                <w:rFonts w:ascii="Arial" w:hAnsi="Arial" w:cs="Arial"/>
              </w:rPr>
            </w:pPr>
            <w:r w:rsidRPr="00170042">
              <w:rPr>
                <w:color w:val="000000"/>
                <w:sz w:val="20"/>
                <w:szCs w:val="20"/>
              </w:rPr>
              <w:t>Наименование</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170042" w:rsidRDefault="00555E9C" w:rsidP="008B79EA">
            <w:pPr>
              <w:widowControl w:val="0"/>
              <w:autoSpaceDE w:val="0"/>
              <w:autoSpaceDN w:val="0"/>
              <w:adjustRightInd w:val="0"/>
              <w:jc w:val="center"/>
              <w:rPr>
                <w:rFonts w:ascii="Arial" w:hAnsi="Arial" w:cs="Arial"/>
              </w:rPr>
            </w:pPr>
            <w:r w:rsidRPr="00170042">
              <w:rPr>
                <w:color w:val="000000"/>
                <w:sz w:val="20"/>
                <w:szCs w:val="20"/>
              </w:rPr>
              <w:t xml:space="preserve">Закон о бюджете (с изменениями от </w:t>
            </w:r>
            <w:r>
              <w:rPr>
                <w:color w:val="000000"/>
                <w:sz w:val="20"/>
                <w:szCs w:val="20"/>
              </w:rPr>
              <w:t>28</w:t>
            </w:r>
            <w:r w:rsidRPr="00170042">
              <w:rPr>
                <w:color w:val="000000"/>
                <w:sz w:val="20"/>
                <w:szCs w:val="20"/>
              </w:rPr>
              <w:t>.10.2022 №</w:t>
            </w:r>
            <w:r>
              <w:rPr>
                <w:color w:val="000000"/>
                <w:sz w:val="20"/>
                <w:szCs w:val="20"/>
              </w:rPr>
              <w:t xml:space="preserve"> 85</w:t>
            </w:r>
            <w:r w:rsidRPr="00170042">
              <w:rPr>
                <w:color w:val="000000"/>
                <w:sz w:val="20"/>
                <w:szCs w:val="20"/>
              </w:rPr>
              <w:t>)</w:t>
            </w:r>
          </w:p>
        </w:tc>
        <w:tc>
          <w:tcPr>
            <w:tcW w:w="98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170042" w:rsidRDefault="00555E9C" w:rsidP="008B79EA">
            <w:pPr>
              <w:widowControl w:val="0"/>
              <w:autoSpaceDE w:val="0"/>
              <w:autoSpaceDN w:val="0"/>
              <w:adjustRightInd w:val="0"/>
              <w:jc w:val="center"/>
              <w:rPr>
                <w:rFonts w:ascii="Arial" w:hAnsi="Arial" w:cs="Arial"/>
              </w:rPr>
            </w:pPr>
            <w:r>
              <w:rPr>
                <w:color w:val="000000"/>
                <w:sz w:val="20"/>
                <w:szCs w:val="20"/>
              </w:rPr>
              <w:t>Проект закона</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170042" w:rsidRDefault="00555E9C" w:rsidP="008B79EA">
            <w:pPr>
              <w:widowControl w:val="0"/>
              <w:autoSpaceDE w:val="0"/>
              <w:autoSpaceDN w:val="0"/>
              <w:adjustRightInd w:val="0"/>
              <w:jc w:val="center"/>
              <w:rPr>
                <w:color w:val="000000"/>
                <w:sz w:val="20"/>
                <w:szCs w:val="20"/>
              </w:rPr>
            </w:pPr>
            <w:r w:rsidRPr="00170042">
              <w:rPr>
                <w:color w:val="000000"/>
                <w:sz w:val="20"/>
                <w:szCs w:val="20"/>
              </w:rPr>
              <w:t>Изменения</w:t>
            </w:r>
          </w:p>
          <w:p w:rsidR="00555E9C" w:rsidRPr="00170042" w:rsidRDefault="00555E9C" w:rsidP="008B79EA">
            <w:pPr>
              <w:widowControl w:val="0"/>
              <w:autoSpaceDE w:val="0"/>
              <w:autoSpaceDN w:val="0"/>
              <w:adjustRightInd w:val="0"/>
              <w:jc w:val="center"/>
              <w:rPr>
                <w:color w:val="000000"/>
                <w:sz w:val="20"/>
                <w:szCs w:val="20"/>
              </w:rPr>
            </w:pPr>
            <w:r w:rsidRPr="00170042">
              <w:rPr>
                <w:color w:val="000000"/>
                <w:sz w:val="20"/>
                <w:szCs w:val="20"/>
              </w:rPr>
              <w:t xml:space="preserve"> (+/</w:t>
            </w:r>
            <w:r w:rsidR="00B5210A">
              <w:rPr>
                <w:color w:val="000000"/>
                <w:sz w:val="20"/>
                <w:szCs w:val="20"/>
              </w:rPr>
              <w:t>-</w:t>
            </w:r>
            <w:r w:rsidRPr="00170042">
              <w:rPr>
                <w:color w:val="000000"/>
                <w:sz w:val="20"/>
                <w:szCs w:val="20"/>
              </w:rPr>
              <w:t>)</w:t>
            </w:r>
          </w:p>
          <w:p w:rsidR="00555E9C" w:rsidRPr="00170042" w:rsidRDefault="00555E9C" w:rsidP="008B79EA">
            <w:pPr>
              <w:widowControl w:val="0"/>
              <w:autoSpaceDE w:val="0"/>
              <w:autoSpaceDN w:val="0"/>
              <w:adjustRightInd w:val="0"/>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170042" w:rsidRDefault="00555E9C" w:rsidP="008B79EA">
            <w:pPr>
              <w:widowControl w:val="0"/>
              <w:autoSpaceDE w:val="0"/>
              <w:autoSpaceDN w:val="0"/>
              <w:adjustRightInd w:val="0"/>
              <w:jc w:val="center"/>
              <w:rPr>
                <w:rFonts w:ascii="Arial" w:hAnsi="Arial" w:cs="Arial"/>
              </w:rPr>
            </w:pPr>
            <w:r w:rsidRPr="00170042">
              <w:rPr>
                <w:color w:val="000000"/>
                <w:sz w:val="20"/>
                <w:szCs w:val="20"/>
              </w:rPr>
              <w:t>%</w:t>
            </w:r>
          </w:p>
        </w:tc>
      </w:tr>
      <w:tr w:rsidR="00555E9C" w:rsidRPr="00DD755B" w:rsidTr="006F2F2A">
        <w:trPr>
          <w:trHeight w:val="442"/>
        </w:trPr>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ind w:firstLine="142"/>
              <w:jc w:val="both"/>
              <w:rPr>
                <w:rFonts w:ascii="Arial" w:hAnsi="Arial" w:cs="Arial"/>
              </w:rPr>
            </w:pPr>
            <w:r w:rsidRPr="00DD755B">
              <w:rPr>
                <w:bCs/>
                <w:color w:val="000000"/>
                <w:sz w:val="20"/>
                <w:szCs w:val="20"/>
              </w:rPr>
              <w:t xml:space="preserve">Государственная программа </w:t>
            </w:r>
            <w:r w:rsidR="00383264" w:rsidRPr="00DD755B">
              <w:rPr>
                <w:bCs/>
                <w:color w:val="000000"/>
                <w:sz w:val="20"/>
                <w:szCs w:val="20"/>
              </w:rPr>
              <w:t>«</w:t>
            </w:r>
            <w:r w:rsidRPr="00DD755B">
              <w:rPr>
                <w:bCs/>
                <w:color w:val="000000"/>
                <w:sz w:val="20"/>
                <w:szCs w:val="20"/>
              </w:rPr>
              <w:t>Обеспечение общественного порядка и противодействие преступности</w:t>
            </w:r>
            <w:r w:rsidR="00383264" w:rsidRPr="00DD755B">
              <w:rPr>
                <w:bCs/>
                <w:color w:val="000000"/>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504,0</w:t>
            </w:r>
          </w:p>
        </w:tc>
        <w:tc>
          <w:tcPr>
            <w:tcW w:w="98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504,0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0,0</w:t>
            </w:r>
          </w:p>
        </w:tc>
      </w:tr>
      <w:tr w:rsidR="00555E9C" w:rsidRPr="00DD755B" w:rsidTr="006F2F2A">
        <w:trPr>
          <w:trHeight w:val="442"/>
        </w:trPr>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ind w:firstLine="142"/>
              <w:jc w:val="both"/>
              <w:rPr>
                <w:rFonts w:ascii="Arial" w:hAnsi="Arial" w:cs="Arial"/>
              </w:rPr>
            </w:pPr>
            <w:r w:rsidRPr="00DD755B">
              <w:rPr>
                <w:bCs/>
                <w:color w:val="000000"/>
                <w:sz w:val="20"/>
                <w:szCs w:val="20"/>
              </w:rPr>
              <w:t xml:space="preserve">Государственная программа </w:t>
            </w:r>
            <w:r w:rsidR="00383264" w:rsidRPr="00DD755B">
              <w:rPr>
                <w:bCs/>
                <w:color w:val="000000"/>
                <w:sz w:val="20"/>
                <w:szCs w:val="20"/>
              </w:rPr>
              <w:t>«</w:t>
            </w:r>
            <w:r w:rsidRPr="00DD755B">
              <w:rPr>
                <w:bCs/>
                <w:color w:val="000000"/>
                <w:sz w:val="20"/>
                <w:szCs w:val="20"/>
              </w:rPr>
              <w:t>Развитие культуры</w:t>
            </w:r>
            <w:r w:rsidR="00383264" w:rsidRPr="00DD755B">
              <w:rPr>
                <w:bCs/>
                <w:color w:val="000000"/>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3 622,0</w:t>
            </w:r>
          </w:p>
        </w:tc>
        <w:tc>
          <w:tcPr>
            <w:tcW w:w="98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3 622,0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0,0</w:t>
            </w:r>
          </w:p>
        </w:tc>
      </w:tr>
      <w:tr w:rsidR="00555E9C" w:rsidRPr="00DD755B" w:rsidTr="006F2F2A">
        <w:trPr>
          <w:trHeight w:val="442"/>
        </w:trPr>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ind w:firstLine="142"/>
              <w:jc w:val="both"/>
              <w:rPr>
                <w:rFonts w:ascii="Arial" w:hAnsi="Arial" w:cs="Arial"/>
              </w:rPr>
            </w:pPr>
            <w:r w:rsidRPr="00DD755B">
              <w:rPr>
                <w:bCs/>
                <w:color w:val="000000"/>
                <w:sz w:val="20"/>
                <w:szCs w:val="20"/>
              </w:rPr>
              <w:t xml:space="preserve">Государственная программа </w:t>
            </w:r>
            <w:r w:rsidR="00383264" w:rsidRPr="00DD755B">
              <w:rPr>
                <w:bCs/>
                <w:color w:val="000000"/>
                <w:sz w:val="20"/>
                <w:szCs w:val="20"/>
              </w:rPr>
              <w:t>«</w:t>
            </w:r>
            <w:r w:rsidRPr="00DD755B">
              <w:rPr>
                <w:bCs/>
                <w:color w:val="000000"/>
                <w:sz w:val="20"/>
                <w:szCs w:val="20"/>
              </w:rPr>
              <w:t>Повышение безопасности жизнедеятельности населения и территорий Чувашской Республики</w:t>
            </w:r>
            <w:r w:rsidR="00383264" w:rsidRPr="00DD755B">
              <w:rPr>
                <w:bCs/>
                <w:color w:val="000000"/>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30,0</w:t>
            </w:r>
          </w:p>
        </w:tc>
        <w:tc>
          <w:tcPr>
            <w:tcW w:w="98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0,0</w:t>
            </w:r>
          </w:p>
        </w:tc>
      </w:tr>
      <w:tr w:rsidR="00555E9C" w:rsidRPr="00DD755B" w:rsidTr="006F2F2A">
        <w:trPr>
          <w:trHeight w:val="442"/>
        </w:trPr>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ind w:firstLine="142"/>
              <w:jc w:val="both"/>
              <w:rPr>
                <w:rFonts w:ascii="Arial" w:hAnsi="Arial" w:cs="Arial"/>
              </w:rPr>
            </w:pPr>
            <w:r w:rsidRPr="00DD755B">
              <w:rPr>
                <w:bCs/>
                <w:color w:val="000000"/>
                <w:sz w:val="20"/>
                <w:szCs w:val="20"/>
              </w:rPr>
              <w:t xml:space="preserve">Государственная программа </w:t>
            </w:r>
            <w:r w:rsidR="00383264" w:rsidRPr="00DD755B">
              <w:rPr>
                <w:bCs/>
                <w:color w:val="000000"/>
                <w:sz w:val="20"/>
                <w:szCs w:val="20"/>
              </w:rPr>
              <w:t>«</w:t>
            </w:r>
            <w:r w:rsidRPr="00DD755B">
              <w:rPr>
                <w:bCs/>
                <w:color w:val="000000"/>
                <w:sz w:val="20"/>
                <w:szCs w:val="20"/>
              </w:rPr>
              <w:t>Цифровое общество Чувашии</w:t>
            </w:r>
            <w:r w:rsidR="00383264" w:rsidRPr="00DD755B">
              <w:rPr>
                <w:bCs/>
                <w:color w:val="000000"/>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97 864,3</w:t>
            </w:r>
          </w:p>
        </w:tc>
        <w:tc>
          <w:tcPr>
            <w:tcW w:w="98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95 449,1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B5210A" w:rsidP="008B79EA">
            <w:pPr>
              <w:widowControl w:val="0"/>
              <w:autoSpaceDE w:val="0"/>
              <w:autoSpaceDN w:val="0"/>
              <w:adjustRightInd w:val="0"/>
              <w:jc w:val="center"/>
              <w:rPr>
                <w:rFonts w:ascii="Arial" w:hAnsi="Arial" w:cs="Arial"/>
              </w:rPr>
            </w:pPr>
            <w:r w:rsidRPr="00DD755B">
              <w:rPr>
                <w:bCs/>
                <w:color w:val="000000"/>
                <w:sz w:val="20"/>
                <w:szCs w:val="20"/>
              </w:rPr>
              <w:t>-</w:t>
            </w:r>
            <w:r w:rsidR="00555E9C" w:rsidRPr="00DD755B">
              <w:rPr>
                <w:bCs/>
                <w:color w:val="000000"/>
                <w:sz w:val="20"/>
                <w:szCs w:val="20"/>
              </w:rPr>
              <w:t>2 415,2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B5210A" w:rsidP="008B79EA">
            <w:pPr>
              <w:widowControl w:val="0"/>
              <w:autoSpaceDE w:val="0"/>
              <w:autoSpaceDN w:val="0"/>
              <w:adjustRightInd w:val="0"/>
              <w:jc w:val="center"/>
              <w:rPr>
                <w:rFonts w:ascii="Arial" w:hAnsi="Arial" w:cs="Arial"/>
              </w:rPr>
            </w:pPr>
            <w:r w:rsidRPr="00DD755B">
              <w:rPr>
                <w:bCs/>
                <w:color w:val="000000"/>
                <w:sz w:val="20"/>
                <w:szCs w:val="20"/>
              </w:rPr>
              <w:t>-</w:t>
            </w:r>
            <w:r w:rsidR="00555E9C" w:rsidRPr="00DD755B">
              <w:rPr>
                <w:bCs/>
                <w:color w:val="000000"/>
                <w:sz w:val="20"/>
                <w:szCs w:val="20"/>
              </w:rPr>
              <w:t>2,5</w:t>
            </w:r>
          </w:p>
        </w:tc>
      </w:tr>
      <w:tr w:rsidR="00555E9C" w:rsidRPr="00DD755B" w:rsidTr="006F2F2A">
        <w:trPr>
          <w:trHeight w:val="442"/>
        </w:trPr>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ind w:firstLine="142"/>
              <w:jc w:val="both"/>
              <w:rPr>
                <w:rFonts w:ascii="Arial" w:hAnsi="Arial" w:cs="Arial"/>
              </w:rPr>
            </w:pPr>
            <w:r w:rsidRPr="00DD755B">
              <w:rPr>
                <w:bCs/>
                <w:color w:val="000000"/>
                <w:sz w:val="20"/>
                <w:szCs w:val="20"/>
              </w:rPr>
              <w:t xml:space="preserve">Государственная программа </w:t>
            </w:r>
            <w:r w:rsidR="00383264" w:rsidRPr="00DD755B">
              <w:rPr>
                <w:bCs/>
                <w:color w:val="000000"/>
                <w:sz w:val="20"/>
                <w:szCs w:val="20"/>
              </w:rPr>
              <w:t>«</w:t>
            </w:r>
            <w:r w:rsidRPr="00DD755B">
              <w:rPr>
                <w:bCs/>
                <w:color w:val="000000"/>
                <w:sz w:val="20"/>
                <w:szCs w:val="20"/>
              </w:rPr>
              <w:t>Доступная среда</w:t>
            </w:r>
            <w:r w:rsidR="00383264" w:rsidRPr="00DD755B">
              <w:rPr>
                <w:bCs/>
                <w:color w:val="000000"/>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500,0</w:t>
            </w:r>
          </w:p>
        </w:tc>
        <w:tc>
          <w:tcPr>
            <w:tcW w:w="98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0,0</w:t>
            </w:r>
          </w:p>
        </w:tc>
      </w:tr>
    </w:tbl>
    <w:p w:rsidR="0058380E" w:rsidRPr="00602861" w:rsidRDefault="0058380E" w:rsidP="00555E9C">
      <w:pPr>
        <w:widowControl w:val="0"/>
        <w:autoSpaceDE w:val="0"/>
        <w:autoSpaceDN w:val="0"/>
        <w:adjustRightInd w:val="0"/>
        <w:ind w:firstLine="710"/>
        <w:jc w:val="both"/>
        <w:rPr>
          <w:color w:val="000000"/>
          <w:sz w:val="26"/>
          <w:szCs w:val="26"/>
        </w:rPr>
      </w:pPr>
      <w:r w:rsidRPr="00602861">
        <w:rPr>
          <w:color w:val="000000"/>
          <w:sz w:val="26"/>
          <w:szCs w:val="26"/>
        </w:rPr>
        <w:t>Основные расходы по подразделу предусматриваются:</w:t>
      </w:r>
    </w:p>
    <w:p w:rsidR="0058380E" w:rsidRPr="00602861" w:rsidRDefault="0058380E" w:rsidP="00742036">
      <w:pPr>
        <w:widowControl w:val="0"/>
        <w:autoSpaceDE w:val="0"/>
        <w:autoSpaceDN w:val="0"/>
        <w:adjustRightInd w:val="0"/>
        <w:ind w:firstLine="710"/>
        <w:jc w:val="both"/>
        <w:rPr>
          <w:color w:val="000000"/>
          <w:sz w:val="26"/>
          <w:szCs w:val="26"/>
        </w:rPr>
      </w:pPr>
      <w:r w:rsidRPr="00602861">
        <w:rPr>
          <w:color w:val="000000"/>
          <w:sz w:val="26"/>
          <w:szCs w:val="26"/>
        </w:rPr>
        <w:t xml:space="preserve">по государственной программе </w:t>
      </w:r>
      <w:r w:rsidR="00383264">
        <w:rPr>
          <w:color w:val="000000"/>
          <w:sz w:val="26"/>
          <w:szCs w:val="26"/>
        </w:rPr>
        <w:t>«</w:t>
      </w:r>
      <w:r w:rsidRPr="00602861">
        <w:rPr>
          <w:color w:val="000000"/>
          <w:sz w:val="26"/>
          <w:szCs w:val="26"/>
        </w:rPr>
        <w:t>Развитие культуры</w:t>
      </w:r>
      <w:r w:rsidR="00383264">
        <w:rPr>
          <w:color w:val="000000"/>
          <w:sz w:val="26"/>
          <w:szCs w:val="26"/>
        </w:rPr>
        <w:t>»</w:t>
      </w:r>
      <w:r w:rsidRPr="00602861">
        <w:rPr>
          <w:color w:val="000000"/>
          <w:sz w:val="26"/>
          <w:szCs w:val="26"/>
        </w:rPr>
        <w:t xml:space="preserve"> </w:t>
      </w:r>
      <w:r>
        <w:rPr>
          <w:color w:val="000000"/>
          <w:sz w:val="26"/>
          <w:szCs w:val="26"/>
        </w:rPr>
        <w:t>-</w:t>
      </w:r>
      <w:r w:rsidRPr="00602861">
        <w:rPr>
          <w:color w:val="000000"/>
          <w:sz w:val="26"/>
          <w:szCs w:val="26"/>
        </w:rPr>
        <w:t xml:space="preserve"> 3 622,0 тыс. рублей, в том числе по целевой статье </w:t>
      </w:r>
      <w:r w:rsidR="00383264">
        <w:rPr>
          <w:color w:val="000000"/>
          <w:sz w:val="26"/>
          <w:szCs w:val="26"/>
        </w:rPr>
        <w:t>«</w:t>
      </w:r>
      <w:r w:rsidRPr="00602861">
        <w:rPr>
          <w:color w:val="000000"/>
          <w:sz w:val="26"/>
          <w:szCs w:val="26"/>
        </w:rPr>
        <w:t>Проведение республиканского конкурса социально значимых проектов средств массовой информации</w:t>
      </w:r>
      <w:r w:rsidR="00383264">
        <w:rPr>
          <w:color w:val="000000"/>
          <w:sz w:val="26"/>
          <w:szCs w:val="26"/>
        </w:rPr>
        <w:t>»</w:t>
      </w:r>
      <w:r w:rsidRPr="00602861">
        <w:rPr>
          <w:color w:val="000000"/>
          <w:sz w:val="26"/>
          <w:szCs w:val="26"/>
        </w:rPr>
        <w:t xml:space="preserve"> </w:t>
      </w:r>
      <w:r w:rsidR="0006055F">
        <w:rPr>
          <w:color w:val="000000"/>
          <w:sz w:val="26"/>
          <w:szCs w:val="26"/>
        </w:rPr>
        <w:t>в указанной сумме</w:t>
      </w:r>
      <w:r w:rsidRPr="00602861">
        <w:rPr>
          <w:color w:val="000000"/>
          <w:sz w:val="26"/>
          <w:szCs w:val="26"/>
        </w:rPr>
        <w:t xml:space="preserve"> (предоставление субсидии на основании конкурсного отбора, предусмотренного Положением о республиканском конкурсе социально значимых проектов средств массовой информации</w:t>
      </w:r>
      <w:r w:rsidR="00383264">
        <w:rPr>
          <w:color w:val="000000"/>
          <w:sz w:val="26"/>
          <w:szCs w:val="26"/>
        </w:rPr>
        <w:t>»</w:t>
      </w:r>
      <w:r w:rsidRPr="00602861">
        <w:rPr>
          <w:color w:val="000000"/>
          <w:sz w:val="26"/>
          <w:szCs w:val="26"/>
        </w:rPr>
        <w:t xml:space="preserve">, утвержденного постановлением Кабинета Министров </w:t>
      </w:r>
      <w:r>
        <w:rPr>
          <w:color w:val="000000"/>
          <w:sz w:val="26"/>
          <w:szCs w:val="26"/>
        </w:rPr>
        <w:t xml:space="preserve">Чувашской Республики </w:t>
      </w:r>
      <w:r w:rsidRPr="00602861">
        <w:rPr>
          <w:color w:val="000000"/>
          <w:sz w:val="26"/>
          <w:szCs w:val="26"/>
        </w:rPr>
        <w:t>от 14.11.2005 № 276);</w:t>
      </w:r>
    </w:p>
    <w:p w:rsidR="0058380E" w:rsidRPr="00602861" w:rsidRDefault="0058380E" w:rsidP="00742036">
      <w:pPr>
        <w:widowControl w:val="0"/>
        <w:autoSpaceDE w:val="0"/>
        <w:autoSpaceDN w:val="0"/>
        <w:adjustRightInd w:val="0"/>
        <w:ind w:firstLine="710"/>
        <w:jc w:val="both"/>
        <w:rPr>
          <w:color w:val="000000"/>
          <w:sz w:val="26"/>
          <w:szCs w:val="26"/>
        </w:rPr>
      </w:pPr>
      <w:r w:rsidRPr="00602861">
        <w:rPr>
          <w:color w:val="000000"/>
          <w:sz w:val="26"/>
          <w:szCs w:val="26"/>
        </w:rPr>
        <w:t xml:space="preserve">по государственной программе </w:t>
      </w:r>
      <w:r w:rsidR="00383264">
        <w:rPr>
          <w:color w:val="000000"/>
          <w:sz w:val="26"/>
          <w:szCs w:val="26"/>
        </w:rPr>
        <w:t>«</w:t>
      </w:r>
      <w:r w:rsidRPr="00602861">
        <w:rPr>
          <w:color w:val="000000"/>
          <w:sz w:val="26"/>
          <w:szCs w:val="26"/>
        </w:rPr>
        <w:t>Цифровое общество Чувашии</w:t>
      </w:r>
      <w:r w:rsidR="00383264">
        <w:rPr>
          <w:color w:val="000000"/>
          <w:sz w:val="26"/>
          <w:szCs w:val="26"/>
        </w:rPr>
        <w:t>»</w:t>
      </w:r>
      <w:r w:rsidRPr="00602861">
        <w:rPr>
          <w:color w:val="000000"/>
          <w:sz w:val="26"/>
          <w:szCs w:val="26"/>
        </w:rPr>
        <w:t xml:space="preserve"> </w:t>
      </w:r>
      <w:r>
        <w:rPr>
          <w:color w:val="000000"/>
          <w:sz w:val="26"/>
          <w:szCs w:val="26"/>
        </w:rPr>
        <w:t>-</w:t>
      </w:r>
      <w:r w:rsidRPr="00602861">
        <w:rPr>
          <w:color w:val="000000"/>
          <w:sz w:val="26"/>
          <w:szCs w:val="26"/>
        </w:rPr>
        <w:t xml:space="preserve"> 95 449,1 тыс. рублей (по сравнению с 2022 годом расходы уменьшаются на 2 415,2 тыс. рублей, или </w:t>
      </w:r>
      <w:r w:rsidR="0006055F">
        <w:rPr>
          <w:color w:val="000000"/>
          <w:sz w:val="26"/>
          <w:szCs w:val="26"/>
        </w:rPr>
        <w:t xml:space="preserve">на </w:t>
      </w:r>
      <w:r w:rsidRPr="00602861">
        <w:rPr>
          <w:color w:val="000000"/>
          <w:sz w:val="26"/>
          <w:szCs w:val="26"/>
        </w:rPr>
        <w:t xml:space="preserve">2,5%), в том числе предусмотрены расходы по целевой статье </w:t>
      </w:r>
      <w:r w:rsidR="00383264">
        <w:rPr>
          <w:color w:val="000000"/>
          <w:sz w:val="26"/>
          <w:szCs w:val="26"/>
        </w:rPr>
        <w:t>«</w:t>
      </w:r>
      <w:r w:rsidRPr="00602861">
        <w:rPr>
          <w:color w:val="000000"/>
          <w:sz w:val="26"/>
          <w:szCs w:val="26"/>
        </w:rPr>
        <w:t>Обеспечение деятельности государственных учреждений телерадиокомпаний и телеорганизаций</w:t>
      </w:r>
      <w:r w:rsidR="00383264">
        <w:rPr>
          <w:color w:val="000000"/>
          <w:sz w:val="26"/>
          <w:szCs w:val="26"/>
        </w:rPr>
        <w:t>»</w:t>
      </w:r>
      <w:r w:rsidRPr="00602861">
        <w:rPr>
          <w:color w:val="000000"/>
          <w:sz w:val="26"/>
          <w:szCs w:val="26"/>
        </w:rPr>
        <w:t xml:space="preserve"> </w:t>
      </w:r>
      <w:r>
        <w:rPr>
          <w:color w:val="000000"/>
          <w:sz w:val="26"/>
          <w:szCs w:val="26"/>
        </w:rPr>
        <w:t>-</w:t>
      </w:r>
      <w:r w:rsidRPr="00602861">
        <w:rPr>
          <w:color w:val="000000"/>
          <w:sz w:val="26"/>
          <w:szCs w:val="26"/>
        </w:rPr>
        <w:t xml:space="preserve"> 90 254,3 тыс. рублей, или 94,6% (автономному учреждению Чувашской Республики </w:t>
      </w:r>
      <w:r w:rsidR="00383264">
        <w:rPr>
          <w:color w:val="000000"/>
          <w:sz w:val="26"/>
          <w:szCs w:val="26"/>
        </w:rPr>
        <w:t>«</w:t>
      </w:r>
      <w:r w:rsidRPr="00602861">
        <w:rPr>
          <w:color w:val="000000"/>
          <w:sz w:val="26"/>
          <w:szCs w:val="26"/>
        </w:rPr>
        <w:t>Национальная телерадиокомпания Чувашии</w:t>
      </w:r>
      <w:r w:rsidR="00383264">
        <w:rPr>
          <w:color w:val="000000"/>
          <w:sz w:val="26"/>
          <w:szCs w:val="26"/>
        </w:rPr>
        <w:t>»</w:t>
      </w:r>
      <w:r w:rsidRPr="00602861">
        <w:rPr>
          <w:color w:val="000000"/>
          <w:sz w:val="26"/>
          <w:szCs w:val="26"/>
        </w:rPr>
        <w:t xml:space="preserve"> </w:t>
      </w:r>
      <w:r>
        <w:rPr>
          <w:color w:val="000000"/>
          <w:sz w:val="26"/>
          <w:szCs w:val="26"/>
        </w:rPr>
        <w:t>Минцифры Чувашии</w:t>
      </w:r>
      <w:r w:rsidRPr="00602861">
        <w:rPr>
          <w:color w:val="000000"/>
          <w:sz w:val="26"/>
          <w:szCs w:val="26"/>
        </w:rPr>
        <w:t xml:space="preserve"> на финансовое обеспечение государственного задания </w:t>
      </w:r>
      <w:r>
        <w:rPr>
          <w:color w:val="000000"/>
          <w:sz w:val="26"/>
          <w:szCs w:val="26"/>
        </w:rPr>
        <w:t>-</w:t>
      </w:r>
      <w:r w:rsidRPr="00602861">
        <w:rPr>
          <w:color w:val="000000"/>
          <w:sz w:val="26"/>
          <w:szCs w:val="26"/>
        </w:rPr>
        <w:t xml:space="preserve"> 49 850,2 тыс. рублей, на иные цели (в целях проведения аукциона на оказание услуг связи для целей эфирного вещания посредствам спутникового вещания; приобретения оборудования в целях укрепления материально</w:t>
      </w:r>
      <w:r>
        <w:rPr>
          <w:color w:val="000000"/>
          <w:sz w:val="26"/>
          <w:szCs w:val="26"/>
        </w:rPr>
        <w:t>-</w:t>
      </w:r>
      <w:r w:rsidRPr="00602861">
        <w:rPr>
          <w:color w:val="000000"/>
          <w:sz w:val="26"/>
          <w:szCs w:val="26"/>
        </w:rPr>
        <w:t xml:space="preserve">технического обеспечения базы учреждения и др.) </w:t>
      </w:r>
      <w:r>
        <w:rPr>
          <w:color w:val="000000"/>
          <w:sz w:val="26"/>
          <w:szCs w:val="26"/>
        </w:rPr>
        <w:t>-</w:t>
      </w:r>
      <w:r w:rsidRPr="00602861">
        <w:rPr>
          <w:color w:val="000000"/>
          <w:sz w:val="26"/>
          <w:szCs w:val="26"/>
        </w:rPr>
        <w:t xml:space="preserve"> 40 404,1 тыс. рублей).</w:t>
      </w:r>
    </w:p>
    <w:p w:rsidR="0058380E" w:rsidRPr="00392EBC" w:rsidRDefault="0058380E" w:rsidP="00555E9C">
      <w:pPr>
        <w:widowControl w:val="0"/>
        <w:autoSpaceDE w:val="0"/>
        <w:autoSpaceDN w:val="0"/>
        <w:adjustRightInd w:val="0"/>
        <w:spacing w:before="240"/>
        <w:ind w:firstLine="709"/>
        <w:jc w:val="both"/>
        <w:rPr>
          <w:color w:val="000000"/>
          <w:sz w:val="26"/>
          <w:szCs w:val="26"/>
        </w:rPr>
      </w:pPr>
      <w:r w:rsidRPr="00392EBC">
        <w:rPr>
          <w:color w:val="000000"/>
          <w:sz w:val="26"/>
          <w:szCs w:val="26"/>
        </w:rPr>
        <w:t xml:space="preserve">Бюджетные ассигнования по подразделу </w:t>
      </w:r>
      <w:r w:rsidR="00383264">
        <w:rPr>
          <w:b/>
          <w:color w:val="000000"/>
          <w:sz w:val="26"/>
          <w:szCs w:val="26"/>
        </w:rPr>
        <w:t>«</w:t>
      </w:r>
      <w:r w:rsidRPr="00D70EE7">
        <w:rPr>
          <w:b/>
          <w:color w:val="000000"/>
          <w:sz w:val="26"/>
          <w:szCs w:val="26"/>
        </w:rPr>
        <w:t>Периодическая печать и издательства</w:t>
      </w:r>
      <w:r w:rsidR="00383264">
        <w:rPr>
          <w:b/>
          <w:color w:val="000000"/>
          <w:sz w:val="26"/>
          <w:szCs w:val="26"/>
        </w:rPr>
        <w:t>»</w:t>
      </w:r>
      <w:r w:rsidRPr="00392EBC">
        <w:rPr>
          <w:color w:val="000000"/>
          <w:sz w:val="26"/>
          <w:szCs w:val="26"/>
        </w:rPr>
        <w:t xml:space="preserve"> в 2023 году по сравнению с показателями 2022 года  увеличиваются на 1 904,3 тыс. рублей, или на 2,1% и составят 93 656,2 тыс. рублей.</w:t>
      </w:r>
    </w:p>
    <w:p w:rsidR="0058380E" w:rsidRPr="00392EBC" w:rsidRDefault="0058380E" w:rsidP="00555E9C">
      <w:pPr>
        <w:widowControl w:val="0"/>
        <w:autoSpaceDE w:val="0"/>
        <w:autoSpaceDN w:val="0"/>
        <w:adjustRightInd w:val="0"/>
        <w:ind w:firstLine="709"/>
        <w:jc w:val="both"/>
        <w:rPr>
          <w:color w:val="000000"/>
          <w:sz w:val="26"/>
          <w:szCs w:val="26"/>
        </w:rPr>
      </w:pPr>
      <w:r w:rsidRPr="00392EBC">
        <w:rPr>
          <w:color w:val="000000"/>
          <w:sz w:val="26"/>
          <w:szCs w:val="26"/>
        </w:rPr>
        <w:t>На плановый период 2024 и 2025 годов расходы по данному подразделу планируются в сумме 93 398,2 тыс. рублей ежегодно.</w:t>
      </w:r>
    </w:p>
    <w:p w:rsidR="0058380E" w:rsidRPr="00602861" w:rsidRDefault="0058380E" w:rsidP="00555E9C">
      <w:pPr>
        <w:widowControl w:val="0"/>
        <w:autoSpaceDE w:val="0"/>
        <w:autoSpaceDN w:val="0"/>
        <w:adjustRightInd w:val="0"/>
        <w:ind w:firstLine="709"/>
        <w:jc w:val="both"/>
        <w:rPr>
          <w:color w:val="000000"/>
          <w:sz w:val="28"/>
          <w:szCs w:val="28"/>
        </w:rPr>
      </w:pPr>
      <w:r w:rsidRPr="00392EBC">
        <w:rPr>
          <w:color w:val="000000"/>
          <w:sz w:val="26"/>
          <w:szCs w:val="26"/>
        </w:rPr>
        <w:t>По данному подразделу предусматриваются бюджетные ассигнования на обеспечение реализации следующих государственных программ Чувашской Республики:</w:t>
      </w:r>
    </w:p>
    <w:tbl>
      <w:tblPr>
        <w:tblW w:w="9781" w:type="dxa"/>
        <w:tblLayout w:type="fixed"/>
        <w:tblLook w:val="0000" w:firstRow="0" w:lastRow="0" w:firstColumn="0" w:lastColumn="0" w:noHBand="0" w:noVBand="0"/>
      </w:tblPr>
      <w:tblGrid>
        <w:gridCol w:w="5517"/>
        <w:gridCol w:w="1293"/>
        <w:gridCol w:w="1128"/>
        <w:gridCol w:w="851"/>
        <w:gridCol w:w="992"/>
      </w:tblGrid>
      <w:tr w:rsidR="00555E9C" w:rsidRPr="00170042" w:rsidTr="00DD755B">
        <w:trPr>
          <w:trHeight w:val="274"/>
        </w:trPr>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170042" w:rsidRDefault="00555E9C" w:rsidP="008B79EA">
            <w:pPr>
              <w:widowControl w:val="0"/>
              <w:autoSpaceDE w:val="0"/>
              <w:autoSpaceDN w:val="0"/>
              <w:adjustRightInd w:val="0"/>
              <w:jc w:val="center"/>
              <w:rPr>
                <w:rFonts w:ascii="Arial" w:hAnsi="Arial" w:cs="Arial"/>
              </w:rPr>
            </w:pPr>
            <w:r w:rsidRPr="00170042">
              <w:rPr>
                <w:color w:val="000000"/>
                <w:sz w:val="20"/>
                <w:szCs w:val="20"/>
              </w:rPr>
              <w:t>Наименование</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170042" w:rsidRDefault="00555E9C" w:rsidP="008B79EA">
            <w:pPr>
              <w:widowControl w:val="0"/>
              <w:autoSpaceDE w:val="0"/>
              <w:autoSpaceDN w:val="0"/>
              <w:adjustRightInd w:val="0"/>
              <w:jc w:val="center"/>
              <w:rPr>
                <w:rFonts w:ascii="Arial" w:hAnsi="Arial" w:cs="Arial"/>
              </w:rPr>
            </w:pPr>
            <w:r w:rsidRPr="00170042">
              <w:rPr>
                <w:color w:val="000000"/>
                <w:sz w:val="20"/>
                <w:szCs w:val="20"/>
              </w:rPr>
              <w:t xml:space="preserve">Закон о бюджете (с изменениями от </w:t>
            </w:r>
            <w:r>
              <w:rPr>
                <w:color w:val="000000"/>
                <w:sz w:val="20"/>
                <w:szCs w:val="20"/>
              </w:rPr>
              <w:t>28</w:t>
            </w:r>
            <w:r w:rsidRPr="00170042">
              <w:rPr>
                <w:color w:val="000000"/>
                <w:sz w:val="20"/>
                <w:szCs w:val="20"/>
              </w:rPr>
              <w:t>.10.2022 №</w:t>
            </w:r>
            <w:r>
              <w:rPr>
                <w:color w:val="000000"/>
                <w:sz w:val="20"/>
                <w:szCs w:val="20"/>
              </w:rPr>
              <w:t xml:space="preserve"> 85</w:t>
            </w:r>
            <w:r w:rsidRPr="00170042">
              <w:rPr>
                <w:color w:val="000000"/>
                <w:sz w:val="20"/>
                <w:szCs w:val="2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170042" w:rsidRDefault="00555E9C" w:rsidP="008B79EA">
            <w:pPr>
              <w:widowControl w:val="0"/>
              <w:autoSpaceDE w:val="0"/>
              <w:autoSpaceDN w:val="0"/>
              <w:adjustRightInd w:val="0"/>
              <w:jc w:val="center"/>
              <w:rPr>
                <w:rFonts w:ascii="Arial" w:hAnsi="Arial" w:cs="Arial"/>
              </w:rPr>
            </w:pPr>
            <w:r>
              <w:rPr>
                <w:color w:val="000000"/>
                <w:sz w:val="20"/>
                <w:szCs w:val="20"/>
              </w:rPr>
              <w:t>Проект закона</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170042" w:rsidRDefault="00555E9C" w:rsidP="008B79EA">
            <w:pPr>
              <w:widowControl w:val="0"/>
              <w:autoSpaceDE w:val="0"/>
              <w:autoSpaceDN w:val="0"/>
              <w:adjustRightInd w:val="0"/>
              <w:jc w:val="center"/>
              <w:rPr>
                <w:color w:val="000000"/>
                <w:sz w:val="20"/>
                <w:szCs w:val="20"/>
              </w:rPr>
            </w:pPr>
            <w:r w:rsidRPr="00170042">
              <w:rPr>
                <w:color w:val="000000"/>
                <w:sz w:val="20"/>
                <w:szCs w:val="20"/>
              </w:rPr>
              <w:t>Изменения</w:t>
            </w:r>
          </w:p>
          <w:p w:rsidR="00555E9C" w:rsidRPr="00170042" w:rsidRDefault="00555E9C" w:rsidP="008B79EA">
            <w:pPr>
              <w:widowControl w:val="0"/>
              <w:autoSpaceDE w:val="0"/>
              <w:autoSpaceDN w:val="0"/>
              <w:adjustRightInd w:val="0"/>
              <w:jc w:val="center"/>
              <w:rPr>
                <w:rFonts w:ascii="Arial" w:hAnsi="Arial" w:cs="Arial"/>
              </w:rPr>
            </w:pPr>
            <w:r w:rsidRPr="00170042">
              <w:rPr>
                <w:color w:val="000000"/>
                <w:sz w:val="20"/>
                <w:szCs w:val="20"/>
              </w:rPr>
              <w:t xml:space="preserve"> (+/</w:t>
            </w:r>
            <w:r w:rsidR="00B5210A">
              <w:rPr>
                <w:color w:val="000000"/>
                <w:sz w:val="20"/>
                <w:szCs w:val="20"/>
              </w:rPr>
              <w:t>-</w:t>
            </w:r>
            <w:r w:rsidRPr="00170042">
              <w:rPr>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170042" w:rsidRDefault="00555E9C" w:rsidP="008B79EA">
            <w:pPr>
              <w:widowControl w:val="0"/>
              <w:autoSpaceDE w:val="0"/>
              <w:autoSpaceDN w:val="0"/>
              <w:adjustRightInd w:val="0"/>
              <w:jc w:val="center"/>
              <w:rPr>
                <w:rFonts w:ascii="Arial" w:hAnsi="Arial" w:cs="Arial"/>
              </w:rPr>
            </w:pPr>
            <w:r w:rsidRPr="00170042">
              <w:rPr>
                <w:color w:val="000000"/>
                <w:sz w:val="20"/>
                <w:szCs w:val="20"/>
              </w:rPr>
              <w:t>%</w:t>
            </w:r>
          </w:p>
        </w:tc>
      </w:tr>
      <w:tr w:rsidR="00555E9C" w:rsidRPr="00DD755B" w:rsidTr="006F2F2A">
        <w:trPr>
          <w:trHeight w:val="442"/>
        </w:trPr>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ind w:firstLine="142"/>
              <w:jc w:val="both"/>
              <w:rPr>
                <w:rFonts w:ascii="Arial" w:hAnsi="Arial" w:cs="Arial"/>
              </w:rPr>
            </w:pPr>
            <w:r w:rsidRPr="00DD755B">
              <w:rPr>
                <w:bCs/>
                <w:color w:val="000000"/>
                <w:sz w:val="20"/>
                <w:szCs w:val="20"/>
              </w:rPr>
              <w:t xml:space="preserve">Государственная программа </w:t>
            </w:r>
            <w:r w:rsidR="00383264" w:rsidRPr="00DD755B">
              <w:rPr>
                <w:bCs/>
                <w:color w:val="000000"/>
                <w:sz w:val="20"/>
                <w:szCs w:val="20"/>
              </w:rPr>
              <w:t>«</w:t>
            </w:r>
            <w:r w:rsidRPr="00DD755B">
              <w:rPr>
                <w:bCs/>
                <w:color w:val="000000"/>
                <w:sz w:val="20"/>
                <w:szCs w:val="20"/>
              </w:rPr>
              <w:t>Обеспечение общественного порядка и противодействие преступности</w:t>
            </w:r>
            <w:r w:rsidR="00383264" w:rsidRPr="00DD755B">
              <w:rPr>
                <w:bCs/>
                <w:color w:val="000000"/>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70,0</w:t>
            </w:r>
          </w:p>
        </w:tc>
        <w:tc>
          <w:tcPr>
            <w:tcW w:w="11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70,0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0,0</w:t>
            </w:r>
          </w:p>
        </w:tc>
      </w:tr>
      <w:tr w:rsidR="00555E9C" w:rsidRPr="00DD755B" w:rsidTr="006F2F2A">
        <w:trPr>
          <w:trHeight w:val="442"/>
        </w:trPr>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ind w:firstLine="142"/>
              <w:jc w:val="both"/>
              <w:rPr>
                <w:rFonts w:ascii="Arial" w:hAnsi="Arial" w:cs="Arial"/>
              </w:rPr>
            </w:pPr>
            <w:r w:rsidRPr="00DD755B">
              <w:rPr>
                <w:bCs/>
                <w:color w:val="000000"/>
                <w:sz w:val="20"/>
                <w:szCs w:val="20"/>
              </w:rPr>
              <w:t xml:space="preserve">Государственная программа </w:t>
            </w:r>
            <w:r w:rsidR="00383264" w:rsidRPr="00DD755B">
              <w:rPr>
                <w:bCs/>
                <w:color w:val="000000"/>
                <w:sz w:val="20"/>
                <w:szCs w:val="20"/>
              </w:rPr>
              <w:t>«</w:t>
            </w:r>
            <w:r w:rsidRPr="00DD755B">
              <w:rPr>
                <w:bCs/>
                <w:color w:val="000000"/>
                <w:sz w:val="20"/>
                <w:szCs w:val="20"/>
              </w:rPr>
              <w:t>Развитие культуры</w:t>
            </w:r>
            <w:r w:rsidR="00383264" w:rsidRPr="00DD755B">
              <w:rPr>
                <w:bCs/>
                <w:color w:val="000000"/>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33 379,5</w:t>
            </w:r>
          </w:p>
        </w:tc>
        <w:tc>
          <w:tcPr>
            <w:tcW w:w="11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30 724,6</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B5210A" w:rsidP="008B79EA">
            <w:pPr>
              <w:widowControl w:val="0"/>
              <w:autoSpaceDE w:val="0"/>
              <w:autoSpaceDN w:val="0"/>
              <w:adjustRightInd w:val="0"/>
              <w:jc w:val="right"/>
              <w:rPr>
                <w:rFonts w:ascii="Arial" w:hAnsi="Arial" w:cs="Arial"/>
              </w:rPr>
            </w:pPr>
            <w:r w:rsidRPr="00DD755B">
              <w:rPr>
                <w:bCs/>
                <w:color w:val="000000"/>
                <w:sz w:val="20"/>
                <w:szCs w:val="20"/>
              </w:rPr>
              <w:t>-</w:t>
            </w:r>
            <w:r w:rsidR="00555E9C" w:rsidRPr="00DD755B">
              <w:rPr>
                <w:bCs/>
                <w:color w:val="000000"/>
                <w:sz w:val="20"/>
                <w:szCs w:val="20"/>
              </w:rPr>
              <w:t>2 654,9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B5210A" w:rsidP="008B79EA">
            <w:pPr>
              <w:widowControl w:val="0"/>
              <w:autoSpaceDE w:val="0"/>
              <w:autoSpaceDN w:val="0"/>
              <w:adjustRightInd w:val="0"/>
              <w:jc w:val="right"/>
              <w:rPr>
                <w:rFonts w:ascii="Arial" w:hAnsi="Arial" w:cs="Arial"/>
              </w:rPr>
            </w:pPr>
            <w:r w:rsidRPr="00DD755B">
              <w:rPr>
                <w:bCs/>
                <w:color w:val="000000"/>
                <w:sz w:val="20"/>
                <w:szCs w:val="20"/>
              </w:rPr>
              <w:t>-</w:t>
            </w:r>
            <w:r w:rsidR="00555E9C" w:rsidRPr="00DD755B">
              <w:rPr>
                <w:bCs/>
                <w:color w:val="000000"/>
                <w:sz w:val="20"/>
                <w:szCs w:val="20"/>
              </w:rPr>
              <w:t>8,0</w:t>
            </w:r>
          </w:p>
        </w:tc>
      </w:tr>
      <w:tr w:rsidR="00555E9C" w:rsidRPr="00DD755B" w:rsidTr="006F2F2A">
        <w:trPr>
          <w:trHeight w:val="442"/>
        </w:trPr>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ind w:firstLine="142"/>
              <w:jc w:val="both"/>
              <w:rPr>
                <w:rFonts w:ascii="Arial" w:hAnsi="Arial" w:cs="Arial"/>
              </w:rPr>
            </w:pPr>
            <w:r w:rsidRPr="00DD755B">
              <w:rPr>
                <w:bCs/>
                <w:color w:val="000000"/>
                <w:sz w:val="20"/>
                <w:szCs w:val="20"/>
              </w:rPr>
              <w:t xml:space="preserve">Государственная программа </w:t>
            </w:r>
            <w:r w:rsidR="00383264" w:rsidRPr="00DD755B">
              <w:rPr>
                <w:bCs/>
                <w:color w:val="000000"/>
                <w:sz w:val="20"/>
                <w:szCs w:val="20"/>
              </w:rPr>
              <w:t>«</w:t>
            </w:r>
            <w:r w:rsidRPr="00DD755B">
              <w:rPr>
                <w:bCs/>
                <w:color w:val="000000"/>
                <w:sz w:val="20"/>
                <w:szCs w:val="20"/>
              </w:rPr>
              <w:t>Повышение безопасности жизнедеятельности населения и территорий Чувашской Республики</w:t>
            </w:r>
            <w:r w:rsidR="00383264" w:rsidRPr="00DD755B">
              <w:rPr>
                <w:bCs/>
                <w:color w:val="000000"/>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20,0</w:t>
            </w:r>
          </w:p>
        </w:tc>
        <w:tc>
          <w:tcPr>
            <w:tcW w:w="11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20,0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0,0</w:t>
            </w:r>
          </w:p>
        </w:tc>
      </w:tr>
      <w:tr w:rsidR="00555E9C" w:rsidRPr="00DD755B" w:rsidTr="006F2F2A">
        <w:trPr>
          <w:trHeight w:val="442"/>
        </w:trPr>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ind w:firstLine="142"/>
              <w:jc w:val="both"/>
              <w:rPr>
                <w:rFonts w:ascii="Arial" w:hAnsi="Arial" w:cs="Arial"/>
              </w:rPr>
            </w:pPr>
            <w:r w:rsidRPr="00DD755B">
              <w:rPr>
                <w:bCs/>
                <w:color w:val="000000"/>
                <w:sz w:val="20"/>
                <w:szCs w:val="20"/>
              </w:rPr>
              <w:t xml:space="preserve">Государственная программа </w:t>
            </w:r>
            <w:r w:rsidR="00383264" w:rsidRPr="00DD755B">
              <w:rPr>
                <w:bCs/>
                <w:color w:val="000000"/>
                <w:sz w:val="20"/>
                <w:szCs w:val="20"/>
              </w:rPr>
              <w:t>«</w:t>
            </w:r>
            <w:r w:rsidRPr="00DD755B">
              <w:rPr>
                <w:bCs/>
                <w:color w:val="000000"/>
                <w:sz w:val="20"/>
                <w:szCs w:val="20"/>
              </w:rPr>
              <w:t>Развитие потенциала государственного управления</w:t>
            </w:r>
            <w:r w:rsidR="00383264" w:rsidRPr="00DD755B">
              <w:rPr>
                <w:bCs/>
                <w:color w:val="000000"/>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2 006,8</w:t>
            </w:r>
          </w:p>
        </w:tc>
        <w:tc>
          <w:tcPr>
            <w:tcW w:w="11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2 157,3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150,5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7,5</w:t>
            </w:r>
          </w:p>
        </w:tc>
      </w:tr>
      <w:tr w:rsidR="00555E9C" w:rsidRPr="00DD755B" w:rsidTr="006F2F2A">
        <w:trPr>
          <w:trHeight w:val="442"/>
        </w:trPr>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ind w:firstLine="142"/>
              <w:jc w:val="both"/>
              <w:rPr>
                <w:rFonts w:ascii="Arial" w:hAnsi="Arial" w:cs="Arial"/>
              </w:rPr>
            </w:pPr>
            <w:r w:rsidRPr="00DD755B">
              <w:rPr>
                <w:bCs/>
                <w:color w:val="000000"/>
                <w:sz w:val="20"/>
                <w:szCs w:val="20"/>
              </w:rPr>
              <w:t xml:space="preserve">Государственная программа </w:t>
            </w:r>
            <w:r w:rsidR="00383264" w:rsidRPr="00DD755B">
              <w:rPr>
                <w:bCs/>
                <w:color w:val="000000"/>
                <w:sz w:val="20"/>
                <w:szCs w:val="20"/>
              </w:rPr>
              <w:t>«</w:t>
            </w:r>
            <w:r w:rsidRPr="00DD755B">
              <w:rPr>
                <w:bCs/>
                <w:color w:val="000000"/>
                <w:sz w:val="20"/>
                <w:szCs w:val="20"/>
              </w:rPr>
              <w:t>Цифровое общество Чувашии</w:t>
            </w:r>
            <w:r w:rsidR="00383264" w:rsidRPr="00DD755B">
              <w:rPr>
                <w:bCs/>
                <w:color w:val="000000"/>
                <w:sz w:val="20"/>
                <w:szCs w:val="20"/>
              </w:rPr>
              <w:t>»</w:t>
            </w:r>
          </w:p>
        </w:tc>
        <w:tc>
          <w:tcPr>
            <w:tcW w:w="129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56 275,6</w:t>
            </w:r>
          </w:p>
        </w:tc>
        <w:tc>
          <w:tcPr>
            <w:tcW w:w="112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60 684,3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4 408,7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right"/>
              <w:rPr>
                <w:rFonts w:ascii="Arial" w:hAnsi="Arial" w:cs="Arial"/>
              </w:rPr>
            </w:pPr>
            <w:r w:rsidRPr="00DD755B">
              <w:rPr>
                <w:bCs/>
                <w:color w:val="000000"/>
                <w:sz w:val="20"/>
                <w:szCs w:val="20"/>
              </w:rPr>
              <w:t>7,8</w:t>
            </w:r>
          </w:p>
        </w:tc>
      </w:tr>
    </w:tbl>
    <w:p w:rsidR="0058380E" w:rsidRPr="00D70EE7" w:rsidRDefault="0058380E" w:rsidP="008B79EA">
      <w:pPr>
        <w:widowControl w:val="0"/>
        <w:autoSpaceDE w:val="0"/>
        <w:autoSpaceDN w:val="0"/>
        <w:adjustRightInd w:val="0"/>
        <w:ind w:firstLine="710"/>
        <w:jc w:val="both"/>
        <w:rPr>
          <w:color w:val="000000"/>
          <w:sz w:val="26"/>
          <w:szCs w:val="26"/>
        </w:rPr>
      </w:pPr>
      <w:r w:rsidRPr="00D70EE7">
        <w:rPr>
          <w:color w:val="000000"/>
          <w:sz w:val="26"/>
          <w:szCs w:val="26"/>
        </w:rPr>
        <w:t>Основные расходы по подразделу предусматриваются:</w:t>
      </w:r>
    </w:p>
    <w:p w:rsidR="0058380E" w:rsidRPr="00D70EE7" w:rsidRDefault="0058380E" w:rsidP="00742036">
      <w:pPr>
        <w:widowControl w:val="0"/>
        <w:autoSpaceDE w:val="0"/>
        <w:autoSpaceDN w:val="0"/>
        <w:adjustRightInd w:val="0"/>
        <w:ind w:firstLine="710"/>
        <w:jc w:val="both"/>
        <w:rPr>
          <w:color w:val="000000"/>
          <w:sz w:val="26"/>
          <w:szCs w:val="26"/>
        </w:rPr>
      </w:pPr>
      <w:r w:rsidRPr="00D70EE7">
        <w:rPr>
          <w:color w:val="000000"/>
          <w:sz w:val="26"/>
          <w:szCs w:val="26"/>
        </w:rPr>
        <w:t xml:space="preserve">по государственной программе </w:t>
      </w:r>
      <w:r w:rsidR="00383264">
        <w:rPr>
          <w:color w:val="000000"/>
          <w:sz w:val="26"/>
          <w:szCs w:val="26"/>
        </w:rPr>
        <w:t>«</w:t>
      </w:r>
      <w:r w:rsidRPr="00D70EE7">
        <w:rPr>
          <w:color w:val="000000"/>
          <w:sz w:val="26"/>
          <w:szCs w:val="26"/>
        </w:rPr>
        <w:t>Развитие культуры</w:t>
      </w:r>
      <w:r w:rsidR="00383264">
        <w:rPr>
          <w:color w:val="000000"/>
          <w:sz w:val="26"/>
          <w:szCs w:val="26"/>
        </w:rPr>
        <w:t>»</w:t>
      </w:r>
      <w:r w:rsidRPr="00D70EE7">
        <w:rPr>
          <w:color w:val="000000"/>
          <w:sz w:val="26"/>
          <w:szCs w:val="26"/>
        </w:rPr>
        <w:t xml:space="preserve"> </w:t>
      </w:r>
      <w:r>
        <w:rPr>
          <w:color w:val="000000"/>
          <w:sz w:val="26"/>
          <w:szCs w:val="26"/>
        </w:rPr>
        <w:t>-</w:t>
      </w:r>
      <w:r w:rsidRPr="00D70EE7">
        <w:rPr>
          <w:color w:val="000000"/>
          <w:sz w:val="26"/>
          <w:szCs w:val="26"/>
        </w:rPr>
        <w:t xml:space="preserve"> 30</w:t>
      </w:r>
      <w:r>
        <w:rPr>
          <w:color w:val="000000"/>
          <w:sz w:val="26"/>
          <w:szCs w:val="26"/>
        </w:rPr>
        <w:t> </w:t>
      </w:r>
      <w:r w:rsidRPr="00D70EE7">
        <w:rPr>
          <w:color w:val="000000"/>
          <w:sz w:val="26"/>
          <w:szCs w:val="26"/>
        </w:rPr>
        <w:t>724,6 тыс. рублей (по сравнению с 2022 годом расходы уменьшаются на 2</w:t>
      </w:r>
      <w:r>
        <w:rPr>
          <w:color w:val="000000"/>
          <w:sz w:val="26"/>
          <w:szCs w:val="26"/>
        </w:rPr>
        <w:t> </w:t>
      </w:r>
      <w:r w:rsidRPr="00D70EE7">
        <w:rPr>
          <w:color w:val="000000"/>
          <w:sz w:val="26"/>
          <w:szCs w:val="26"/>
        </w:rPr>
        <w:t xml:space="preserve">654,9 тыс. рублей, или </w:t>
      </w:r>
      <w:r w:rsidR="00AD4512">
        <w:rPr>
          <w:color w:val="000000"/>
          <w:sz w:val="26"/>
          <w:szCs w:val="26"/>
        </w:rPr>
        <w:t xml:space="preserve">на </w:t>
      </w:r>
      <w:r w:rsidRPr="00D70EE7">
        <w:rPr>
          <w:color w:val="000000"/>
          <w:sz w:val="26"/>
          <w:szCs w:val="26"/>
        </w:rPr>
        <w:t xml:space="preserve">8,0%), в том числе предусмотрены расходы по целевой статье </w:t>
      </w:r>
      <w:r w:rsidR="00383264">
        <w:rPr>
          <w:color w:val="000000"/>
          <w:sz w:val="26"/>
          <w:szCs w:val="26"/>
        </w:rPr>
        <w:t>«</w:t>
      </w:r>
      <w:r w:rsidRPr="00D70EE7">
        <w:rPr>
          <w:color w:val="000000"/>
          <w:sz w:val="26"/>
          <w:szCs w:val="26"/>
        </w:rPr>
        <w:t>Государственная поддержка печатных средств массовой информации</w:t>
      </w:r>
      <w:r w:rsidR="00383264">
        <w:rPr>
          <w:color w:val="000000"/>
          <w:sz w:val="26"/>
          <w:szCs w:val="26"/>
        </w:rPr>
        <w:t>»</w:t>
      </w:r>
      <w:r w:rsidRPr="00D70EE7">
        <w:rPr>
          <w:color w:val="000000"/>
          <w:sz w:val="26"/>
          <w:szCs w:val="26"/>
        </w:rPr>
        <w:t xml:space="preserve"> </w:t>
      </w:r>
      <w:r>
        <w:rPr>
          <w:color w:val="000000"/>
          <w:sz w:val="26"/>
          <w:szCs w:val="26"/>
        </w:rPr>
        <w:t>-</w:t>
      </w:r>
      <w:r w:rsidRPr="00D70EE7">
        <w:rPr>
          <w:color w:val="000000"/>
          <w:sz w:val="26"/>
          <w:szCs w:val="26"/>
        </w:rPr>
        <w:t xml:space="preserve"> 9</w:t>
      </w:r>
      <w:r>
        <w:rPr>
          <w:color w:val="000000"/>
          <w:sz w:val="26"/>
          <w:szCs w:val="26"/>
        </w:rPr>
        <w:t> </w:t>
      </w:r>
      <w:r w:rsidRPr="00D70EE7">
        <w:rPr>
          <w:color w:val="000000"/>
          <w:sz w:val="26"/>
          <w:szCs w:val="26"/>
        </w:rPr>
        <w:t xml:space="preserve">342,5 тыс. рублей; по целевой статье </w:t>
      </w:r>
      <w:r w:rsidR="00383264">
        <w:rPr>
          <w:color w:val="000000"/>
          <w:sz w:val="26"/>
          <w:szCs w:val="26"/>
        </w:rPr>
        <w:t>«</w:t>
      </w:r>
      <w:r w:rsidRPr="00D70EE7">
        <w:rPr>
          <w:color w:val="000000"/>
          <w:sz w:val="26"/>
          <w:szCs w:val="26"/>
        </w:rPr>
        <w:t>Проведение республиканского конкурса социально значимых проектов средств массовой информации</w:t>
      </w:r>
      <w:r w:rsidR="00383264">
        <w:rPr>
          <w:color w:val="000000"/>
          <w:sz w:val="26"/>
          <w:szCs w:val="26"/>
        </w:rPr>
        <w:t>»</w:t>
      </w:r>
      <w:r w:rsidRPr="00D70EE7">
        <w:rPr>
          <w:color w:val="000000"/>
          <w:sz w:val="26"/>
          <w:szCs w:val="26"/>
        </w:rPr>
        <w:t xml:space="preserve"> </w:t>
      </w:r>
      <w:r>
        <w:rPr>
          <w:color w:val="000000"/>
          <w:sz w:val="26"/>
          <w:szCs w:val="26"/>
        </w:rPr>
        <w:t>-</w:t>
      </w:r>
      <w:r w:rsidRPr="00D70EE7">
        <w:rPr>
          <w:color w:val="000000"/>
          <w:sz w:val="26"/>
          <w:szCs w:val="26"/>
        </w:rPr>
        <w:t xml:space="preserve"> 15 144,7 тыс. рублей (предоставление субсидии на основании  конкурсного отбора, предусмотренного Положением о республиканском конкурсе социально значимых проектов средств массовой информации</w:t>
      </w:r>
      <w:r w:rsidR="00383264">
        <w:rPr>
          <w:color w:val="000000"/>
          <w:sz w:val="26"/>
          <w:szCs w:val="26"/>
        </w:rPr>
        <w:t>»</w:t>
      </w:r>
      <w:r w:rsidRPr="00D70EE7">
        <w:rPr>
          <w:color w:val="000000"/>
          <w:sz w:val="26"/>
          <w:szCs w:val="26"/>
        </w:rPr>
        <w:t>, утвержденн</w:t>
      </w:r>
      <w:r w:rsidR="00AD4512">
        <w:rPr>
          <w:color w:val="000000"/>
          <w:sz w:val="26"/>
          <w:szCs w:val="26"/>
        </w:rPr>
        <w:t>ым</w:t>
      </w:r>
      <w:r w:rsidRPr="00D70EE7">
        <w:rPr>
          <w:color w:val="000000"/>
          <w:sz w:val="26"/>
          <w:szCs w:val="26"/>
        </w:rPr>
        <w:t xml:space="preserve"> постановлением Кабинета Министров </w:t>
      </w:r>
      <w:r>
        <w:rPr>
          <w:color w:val="000000"/>
          <w:sz w:val="26"/>
          <w:szCs w:val="26"/>
        </w:rPr>
        <w:t xml:space="preserve">Чувашской Республики </w:t>
      </w:r>
      <w:r w:rsidRPr="00D70EE7">
        <w:rPr>
          <w:color w:val="000000"/>
          <w:sz w:val="26"/>
          <w:szCs w:val="26"/>
        </w:rPr>
        <w:t xml:space="preserve">от 14.11.2005 № 276); по целевой статье </w:t>
      </w:r>
      <w:r w:rsidR="00383264">
        <w:rPr>
          <w:color w:val="000000"/>
          <w:sz w:val="26"/>
          <w:szCs w:val="26"/>
        </w:rPr>
        <w:t>«</w:t>
      </w:r>
      <w:r w:rsidRPr="00D70EE7">
        <w:rPr>
          <w:color w:val="000000"/>
          <w:sz w:val="26"/>
          <w:szCs w:val="26"/>
        </w:rPr>
        <w:t>Выпуск книг в соответствии с тематическим планом издания социально значимой литературы</w:t>
      </w:r>
      <w:r w:rsidR="00383264">
        <w:rPr>
          <w:color w:val="000000"/>
          <w:sz w:val="26"/>
          <w:szCs w:val="26"/>
        </w:rPr>
        <w:t>»</w:t>
      </w:r>
      <w:r w:rsidRPr="00D70EE7">
        <w:rPr>
          <w:color w:val="000000"/>
          <w:sz w:val="26"/>
          <w:szCs w:val="26"/>
        </w:rPr>
        <w:t xml:space="preserve"> </w:t>
      </w:r>
      <w:r>
        <w:rPr>
          <w:color w:val="000000"/>
          <w:sz w:val="26"/>
          <w:szCs w:val="26"/>
        </w:rPr>
        <w:t>-</w:t>
      </w:r>
      <w:r w:rsidRPr="00D70EE7">
        <w:rPr>
          <w:color w:val="000000"/>
          <w:sz w:val="26"/>
          <w:szCs w:val="26"/>
        </w:rPr>
        <w:t xml:space="preserve"> 4 546,9 тыс. рублей; </w:t>
      </w:r>
    </w:p>
    <w:p w:rsidR="0058380E" w:rsidRPr="00D70EE7" w:rsidRDefault="0058380E" w:rsidP="00742036">
      <w:pPr>
        <w:widowControl w:val="0"/>
        <w:autoSpaceDE w:val="0"/>
        <w:autoSpaceDN w:val="0"/>
        <w:adjustRightInd w:val="0"/>
        <w:ind w:firstLine="710"/>
        <w:jc w:val="both"/>
        <w:rPr>
          <w:color w:val="000000"/>
          <w:sz w:val="26"/>
          <w:szCs w:val="26"/>
        </w:rPr>
      </w:pPr>
      <w:r w:rsidRPr="00D70EE7">
        <w:rPr>
          <w:color w:val="000000"/>
          <w:sz w:val="26"/>
          <w:szCs w:val="26"/>
        </w:rPr>
        <w:t xml:space="preserve">по государственной программе </w:t>
      </w:r>
      <w:r w:rsidR="00383264">
        <w:rPr>
          <w:color w:val="000000"/>
          <w:sz w:val="26"/>
          <w:szCs w:val="26"/>
        </w:rPr>
        <w:t>«</w:t>
      </w:r>
      <w:r w:rsidRPr="00D70EE7">
        <w:rPr>
          <w:color w:val="000000"/>
          <w:sz w:val="26"/>
          <w:szCs w:val="26"/>
        </w:rPr>
        <w:t>Цифровое общество Чувашии</w:t>
      </w:r>
      <w:r w:rsidR="00383264">
        <w:rPr>
          <w:color w:val="000000"/>
          <w:sz w:val="26"/>
          <w:szCs w:val="26"/>
        </w:rPr>
        <w:t>»</w:t>
      </w:r>
      <w:r w:rsidRPr="00D70EE7">
        <w:rPr>
          <w:color w:val="000000"/>
          <w:sz w:val="26"/>
          <w:szCs w:val="26"/>
        </w:rPr>
        <w:t xml:space="preserve"> </w:t>
      </w:r>
      <w:r>
        <w:rPr>
          <w:color w:val="000000"/>
          <w:sz w:val="26"/>
          <w:szCs w:val="26"/>
        </w:rPr>
        <w:t>-</w:t>
      </w:r>
      <w:r w:rsidRPr="00D70EE7">
        <w:rPr>
          <w:color w:val="000000"/>
          <w:sz w:val="26"/>
          <w:szCs w:val="26"/>
        </w:rPr>
        <w:t xml:space="preserve"> 60 684,3 тыс. рублей (по сравнению с 2022 годом расходы увеличиваются на 4 408,7 тыс. рублей, или </w:t>
      </w:r>
      <w:r w:rsidR="00AD4512">
        <w:rPr>
          <w:color w:val="000000"/>
          <w:sz w:val="26"/>
          <w:szCs w:val="26"/>
        </w:rPr>
        <w:t xml:space="preserve">на </w:t>
      </w:r>
      <w:r w:rsidRPr="00D70EE7">
        <w:rPr>
          <w:color w:val="000000"/>
          <w:sz w:val="26"/>
          <w:szCs w:val="26"/>
        </w:rPr>
        <w:t xml:space="preserve">7,8%), в том числе предусмотрены расходы по целевой статье </w:t>
      </w:r>
      <w:r w:rsidR="00383264">
        <w:rPr>
          <w:color w:val="000000"/>
          <w:sz w:val="26"/>
          <w:szCs w:val="26"/>
        </w:rPr>
        <w:t>«</w:t>
      </w:r>
      <w:r w:rsidRPr="00D70EE7">
        <w:rPr>
          <w:color w:val="000000"/>
          <w:sz w:val="26"/>
          <w:szCs w:val="26"/>
        </w:rP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r w:rsidR="00383264">
        <w:rPr>
          <w:color w:val="000000"/>
          <w:sz w:val="26"/>
          <w:szCs w:val="26"/>
        </w:rPr>
        <w:t>»</w:t>
      </w:r>
      <w:r w:rsidRPr="00D70EE7">
        <w:rPr>
          <w:color w:val="000000"/>
          <w:sz w:val="26"/>
          <w:szCs w:val="26"/>
        </w:rPr>
        <w:t xml:space="preserve"> – 58 448,2 тыс. рублей (на финансовое обеспечение деятельности 20 печатных изданий, находящихся в ведении Минцифры Чувашии).</w:t>
      </w:r>
    </w:p>
    <w:p w:rsidR="0058380E" w:rsidRPr="006F2F2A" w:rsidRDefault="0058380E" w:rsidP="002D4B01">
      <w:pPr>
        <w:widowControl w:val="0"/>
        <w:autoSpaceDE w:val="0"/>
        <w:autoSpaceDN w:val="0"/>
        <w:adjustRightInd w:val="0"/>
        <w:spacing w:before="240"/>
        <w:ind w:firstLine="710"/>
        <w:jc w:val="both"/>
        <w:rPr>
          <w:color w:val="000000"/>
          <w:sz w:val="26"/>
          <w:szCs w:val="26"/>
        </w:rPr>
      </w:pPr>
      <w:r w:rsidRPr="006F2F2A">
        <w:rPr>
          <w:color w:val="000000"/>
          <w:sz w:val="26"/>
          <w:szCs w:val="26"/>
        </w:rPr>
        <w:t xml:space="preserve">Бюджетные ассигнования по подразделу </w:t>
      </w:r>
      <w:r w:rsidR="00383264">
        <w:rPr>
          <w:color w:val="000000"/>
          <w:sz w:val="26"/>
          <w:szCs w:val="26"/>
        </w:rPr>
        <w:t>«</w:t>
      </w:r>
      <w:r w:rsidRPr="006F2F2A">
        <w:rPr>
          <w:b/>
          <w:bCs/>
          <w:color w:val="000000"/>
          <w:sz w:val="26"/>
          <w:szCs w:val="26"/>
        </w:rPr>
        <w:t>Другие вопросы в области средств массовой информации</w:t>
      </w:r>
      <w:r w:rsidR="00383264">
        <w:rPr>
          <w:b/>
          <w:bCs/>
          <w:color w:val="000000"/>
          <w:sz w:val="26"/>
          <w:szCs w:val="26"/>
        </w:rPr>
        <w:t>»</w:t>
      </w:r>
      <w:r w:rsidRPr="006F2F2A">
        <w:rPr>
          <w:b/>
          <w:bCs/>
          <w:color w:val="000000"/>
          <w:sz w:val="26"/>
          <w:szCs w:val="26"/>
        </w:rPr>
        <w:t xml:space="preserve"> </w:t>
      </w:r>
      <w:r w:rsidRPr="006F2F2A">
        <w:rPr>
          <w:color w:val="000000"/>
          <w:sz w:val="26"/>
          <w:szCs w:val="26"/>
        </w:rPr>
        <w:t>в 2023 году по сравнению с показателями 2022</w:t>
      </w:r>
      <w:r>
        <w:rPr>
          <w:color w:val="000000"/>
          <w:sz w:val="26"/>
          <w:szCs w:val="26"/>
        </w:rPr>
        <w:t xml:space="preserve"> года </w:t>
      </w:r>
      <w:r w:rsidRPr="006F2F2A">
        <w:rPr>
          <w:color w:val="000000"/>
          <w:sz w:val="26"/>
          <w:szCs w:val="26"/>
        </w:rPr>
        <w:t>увеличиваются на 878,7 тыс. рублей, или на 8,0%, и составят 11 827,4 тыс. рублей.</w:t>
      </w:r>
    </w:p>
    <w:p w:rsidR="0058380E" w:rsidRPr="006F2F2A" w:rsidRDefault="0058380E" w:rsidP="002D4B01">
      <w:pPr>
        <w:widowControl w:val="0"/>
        <w:autoSpaceDE w:val="0"/>
        <w:autoSpaceDN w:val="0"/>
        <w:adjustRightInd w:val="0"/>
        <w:ind w:firstLine="710"/>
        <w:jc w:val="both"/>
        <w:rPr>
          <w:color w:val="000000"/>
          <w:sz w:val="26"/>
          <w:szCs w:val="26"/>
        </w:rPr>
      </w:pPr>
      <w:r w:rsidRPr="006F2F2A">
        <w:rPr>
          <w:color w:val="000000"/>
          <w:sz w:val="26"/>
          <w:szCs w:val="26"/>
        </w:rPr>
        <w:t>На плановый период 2024 и 2025 годов расходы по данному подразделу планируются в сумме 11 827,4 тыс. рублей ежегодно.</w:t>
      </w:r>
    </w:p>
    <w:p w:rsidR="0058380E" w:rsidRPr="00170042" w:rsidRDefault="0058380E" w:rsidP="002D4B01">
      <w:pPr>
        <w:widowControl w:val="0"/>
        <w:autoSpaceDE w:val="0"/>
        <w:autoSpaceDN w:val="0"/>
        <w:adjustRightInd w:val="0"/>
        <w:ind w:firstLine="710"/>
        <w:jc w:val="both"/>
        <w:rPr>
          <w:rFonts w:ascii="Arial" w:hAnsi="Arial" w:cs="Arial"/>
        </w:rPr>
      </w:pPr>
      <w:r w:rsidRPr="006F2F2A">
        <w:rPr>
          <w:color w:val="000000"/>
          <w:sz w:val="26"/>
          <w:szCs w:val="26"/>
        </w:rPr>
        <w:t>По данному подразделу предусматриваются бюджетные ассигнования на обеспечение реализации следующей государственной программы Чувашской Республики:</w:t>
      </w:r>
    </w:p>
    <w:tbl>
      <w:tblPr>
        <w:tblW w:w="9781" w:type="dxa"/>
        <w:tblLayout w:type="fixed"/>
        <w:tblLook w:val="0000" w:firstRow="0" w:lastRow="0" w:firstColumn="0" w:lastColumn="0" w:noHBand="0" w:noVBand="0"/>
      </w:tblPr>
      <w:tblGrid>
        <w:gridCol w:w="5387"/>
        <w:gridCol w:w="1276"/>
        <w:gridCol w:w="1134"/>
        <w:gridCol w:w="1134"/>
        <w:gridCol w:w="850"/>
      </w:tblGrid>
      <w:tr w:rsidR="00555E9C" w:rsidRPr="00170042" w:rsidTr="006F2F2A">
        <w:trPr>
          <w:trHeight w:val="681"/>
        </w:trPr>
        <w:tc>
          <w:tcPr>
            <w:tcW w:w="538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170042" w:rsidRDefault="00555E9C" w:rsidP="008B79EA">
            <w:pPr>
              <w:widowControl w:val="0"/>
              <w:autoSpaceDE w:val="0"/>
              <w:autoSpaceDN w:val="0"/>
              <w:adjustRightInd w:val="0"/>
              <w:jc w:val="center"/>
              <w:rPr>
                <w:rFonts w:ascii="Arial" w:hAnsi="Arial" w:cs="Arial"/>
              </w:rPr>
            </w:pPr>
            <w:r w:rsidRPr="00170042">
              <w:rPr>
                <w:color w:val="000000"/>
                <w:sz w:val="20"/>
                <w:szCs w:val="20"/>
              </w:rPr>
              <w:t>Наименование</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170042" w:rsidRDefault="00555E9C" w:rsidP="008B79EA">
            <w:pPr>
              <w:widowControl w:val="0"/>
              <w:autoSpaceDE w:val="0"/>
              <w:autoSpaceDN w:val="0"/>
              <w:adjustRightInd w:val="0"/>
              <w:jc w:val="center"/>
              <w:rPr>
                <w:rFonts w:ascii="Arial" w:hAnsi="Arial" w:cs="Arial"/>
              </w:rPr>
            </w:pPr>
            <w:r w:rsidRPr="00170042">
              <w:rPr>
                <w:color w:val="000000"/>
                <w:sz w:val="20"/>
                <w:szCs w:val="20"/>
              </w:rPr>
              <w:t xml:space="preserve">Закон о бюджете (с изменениями от </w:t>
            </w:r>
            <w:r>
              <w:rPr>
                <w:color w:val="000000"/>
                <w:sz w:val="20"/>
                <w:szCs w:val="20"/>
              </w:rPr>
              <w:t>28</w:t>
            </w:r>
            <w:r w:rsidRPr="00170042">
              <w:rPr>
                <w:color w:val="000000"/>
                <w:sz w:val="20"/>
                <w:szCs w:val="20"/>
              </w:rPr>
              <w:t>.10.2022 №</w:t>
            </w:r>
            <w:r>
              <w:rPr>
                <w:color w:val="000000"/>
                <w:sz w:val="20"/>
                <w:szCs w:val="20"/>
              </w:rPr>
              <w:t xml:space="preserve"> 85</w:t>
            </w:r>
            <w:r w:rsidRPr="00170042">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170042" w:rsidRDefault="00555E9C" w:rsidP="008B79EA">
            <w:pPr>
              <w:widowControl w:val="0"/>
              <w:autoSpaceDE w:val="0"/>
              <w:autoSpaceDN w:val="0"/>
              <w:adjustRightInd w:val="0"/>
              <w:jc w:val="center"/>
              <w:rPr>
                <w:rFonts w:ascii="Arial" w:hAnsi="Arial" w:cs="Arial"/>
              </w:rPr>
            </w:pPr>
            <w:r>
              <w:rPr>
                <w:color w:val="000000"/>
                <w:sz w:val="20"/>
                <w:szCs w:val="20"/>
              </w:rPr>
              <w:t>Проект закона</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170042" w:rsidRDefault="00555E9C" w:rsidP="008B79EA">
            <w:pPr>
              <w:widowControl w:val="0"/>
              <w:autoSpaceDE w:val="0"/>
              <w:autoSpaceDN w:val="0"/>
              <w:adjustRightInd w:val="0"/>
              <w:jc w:val="center"/>
              <w:rPr>
                <w:color w:val="000000"/>
                <w:sz w:val="20"/>
                <w:szCs w:val="20"/>
              </w:rPr>
            </w:pPr>
            <w:r w:rsidRPr="00170042">
              <w:rPr>
                <w:color w:val="000000"/>
                <w:sz w:val="20"/>
                <w:szCs w:val="20"/>
              </w:rPr>
              <w:t>Изменения</w:t>
            </w:r>
          </w:p>
          <w:p w:rsidR="00555E9C" w:rsidRPr="00170042" w:rsidRDefault="00555E9C" w:rsidP="008B79EA">
            <w:pPr>
              <w:widowControl w:val="0"/>
              <w:autoSpaceDE w:val="0"/>
              <w:autoSpaceDN w:val="0"/>
              <w:adjustRightInd w:val="0"/>
              <w:jc w:val="center"/>
              <w:rPr>
                <w:rFonts w:ascii="Arial" w:hAnsi="Arial" w:cs="Arial"/>
              </w:rPr>
            </w:pPr>
            <w:r w:rsidRPr="00170042">
              <w:rPr>
                <w:color w:val="000000"/>
                <w:sz w:val="20"/>
                <w:szCs w:val="20"/>
              </w:rPr>
              <w:t xml:space="preserve"> (+/</w:t>
            </w:r>
            <w:r w:rsidR="00B5210A">
              <w:rPr>
                <w:color w:val="000000"/>
                <w:sz w:val="20"/>
                <w:szCs w:val="20"/>
              </w:rPr>
              <w:t>-</w:t>
            </w:r>
            <w:r w:rsidRPr="00170042">
              <w:rPr>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170042" w:rsidRDefault="00555E9C" w:rsidP="008B79EA">
            <w:pPr>
              <w:widowControl w:val="0"/>
              <w:autoSpaceDE w:val="0"/>
              <w:autoSpaceDN w:val="0"/>
              <w:adjustRightInd w:val="0"/>
              <w:jc w:val="center"/>
              <w:rPr>
                <w:rFonts w:ascii="Arial" w:hAnsi="Arial" w:cs="Arial"/>
              </w:rPr>
            </w:pPr>
            <w:r w:rsidRPr="00170042">
              <w:rPr>
                <w:color w:val="000000"/>
                <w:sz w:val="20"/>
                <w:szCs w:val="20"/>
              </w:rPr>
              <w:t>%</w:t>
            </w:r>
          </w:p>
        </w:tc>
      </w:tr>
      <w:tr w:rsidR="00555E9C" w:rsidRPr="00DD755B" w:rsidTr="006F2F2A">
        <w:trPr>
          <w:trHeight w:val="442"/>
        </w:trPr>
        <w:tc>
          <w:tcPr>
            <w:tcW w:w="538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ind w:firstLine="142"/>
              <w:jc w:val="both"/>
              <w:rPr>
                <w:rFonts w:ascii="Arial" w:hAnsi="Arial" w:cs="Arial"/>
              </w:rPr>
            </w:pPr>
            <w:r w:rsidRPr="00DD755B">
              <w:rPr>
                <w:bCs/>
                <w:color w:val="000000"/>
                <w:sz w:val="20"/>
                <w:szCs w:val="20"/>
              </w:rPr>
              <w:t xml:space="preserve">Государственная программа </w:t>
            </w:r>
            <w:r w:rsidR="00383264" w:rsidRPr="00DD755B">
              <w:rPr>
                <w:bCs/>
                <w:color w:val="000000"/>
                <w:sz w:val="20"/>
                <w:szCs w:val="20"/>
              </w:rPr>
              <w:t>«</w:t>
            </w:r>
            <w:r w:rsidRPr="00DD755B">
              <w:rPr>
                <w:bCs/>
                <w:color w:val="000000"/>
                <w:sz w:val="20"/>
                <w:szCs w:val="20"/>
              </w:rPr>
              <w:t>Цифровое общество Чувашии</w:t>
            </w:r>
            <w:r w:rsidR="00383264" w:rsidRPr="00DD755B">
              <w:rPr>
                <w:bCs/>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9 618,7</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11 827,4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2 208,7</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40" w:type="dxa"/>
            </w:tcMar>
            <w:vAlign w:val="center"/>
          </w:tcPr>
          <w:p w:rsidR="00555E9C" w:rsidRPr="00DD755B" w:rsidRDefault="00555E9C" w:rsidP="008B79EA">
            <w:pPr>
              <w:widowControl w:val="0"/>
              <w:autoSpaceDE w:val="0"/>
              <w:autoSpaceDN w:val="0"/>
              <w:adjustRightInd w:val="0"/>
              <w:jc w:val="center"/>
              <w:rPr>
                <w:rFonts w:ascii="Arial" w:hAnsi="Arial" w:cs="Arial"/>
              </w:rPr>
            </w:pPr>
            <w:r w:rsidRPr="00DD755B">
              <w:rPr>
                <w:bCs/>
                <w:color w:val="000000"/>
                <w:sz w:val="20"/>
                <w:szCs w:val="20"/>
              </w:rPr>
              <w:t>23,0</w:t>
            </w:r>
          </w:p>
        </w:tc>
      </w:tr>
    </w:tbl>
    <w:p w:rsidR="00742036" w:rsidRPr="00250375" w:rsidRDefault="00555E9C" w:rsidP="00AD4512">
      <w:pPr>
        <w:widowControl w:val="0"/>
        <w:autoSpaceDE w:val="0"/>
        <w:autoSpaceDN w:val="0"/>
        <w:adjustRightInd w:val="0"/>
        <w:ind w:firstLine="567"/>
        <w:jc w:val="both"/>
        <w:rPr>
          <w:color w:val="000000"/>
          <w:sz w:val="26"/>
          <w:szCs w:val="26"/>
        </w:rPr>
      </w:pPr>
      <w:r w:rsidRPr="00AD4512">
        <w:rPr>
          <w:color w:val="000000"/>
          <w:sz w:val="26"/>
          <w:szCs w:val="26"/>
        </w:rPr>
        <w:t>Основные расходы по подразделу предусматриваются</w:t>
      </w:r>
      <w:r w:rsidR="00AD4512">
        <w:rPr>
          <w:color w:val="000000"/>
          <w:sz w:val="26"/>
          <w:szCs w:val="26"/>
        </w:rPr>
        <w:t xml:space="preserve"> </w:t>
      </w:r>
      <w:r w:rsidR="00742036" w:rsidRPr="00AD4512">
        <w:rPr>
          <w:color w:val="000000"/>
          <w:sz w:val="26"/>
          <w:szCs w:val="26"/>
        </w:rPr>
        <w:t xml:space="preserve">по государственной программе </w:t>
      </w:r>
      <w:r w:rsidR="00383264" w:rsidRPr="00AD4512">
        <w:rPr>
          <w:color w:val="000000"/>
          <w:sz w:val="26"/>
          <w:szCs w:val="26"/>
        </w:rPr>
        <w:t>«</w:t>
      </w:r>
      <w:r w:rsidR="00742036" w:rsidRPr="00AD4512">
        <w:rPr>
          <w:color w:val="000000"/>
          <w:sz w:val="26"/>
          <w:szCs w:val="26"/>
        </w:rPr>
        <w:t>Цифровое общество Чувашии</w:t>
      </w:r>
      <w:r w:rsidR="00383264" w:rsidRPr="00AD4512">
        <w:rPr>
          <w:color w:val="000000"/>
          <w:sz w:val="26"/>
          <w:szCs w:val="26"/>
        </w:rPr>
        <w:t>»</w:t>
      </w:r>
      <w:r w:rsidR="00742036" w:rsidRPr="00AD4512">
        <w:rPr>
          <w:color w:val="000000"/>
          <w:sz w:val="26"/>
          <w:szCs w:val="26"/>
        </w:rPr>
        <w:t xml:space="preserve"> </w:t>
      </w:r>
      <w:r w:rsidR="00B5210A" w:rsidRPr="00AD4512">
        <w:rPr>
          <w:color w:val="000000"/>
          <w:sz w:val="26"/>
          <w:szCs w:val="26"/>
        </w:rPr>
        <w:t>-</w:t>
      </w:r>
      <w:r w:rsidR="00742036" w:rsidRPr="00AD4512">
        <w:rPr>
          <w:color w:val="000000"/>
          <w:sz w:val="26"/>
          <w:szCs w:val="26"/>
        </w:rPr>
        <w:t xml:space="preserve"> 30 724,6 тыс. рублей (по сравнению с 2022 годом расходы увеличиваются на 2 208,</w:t>
      </w:r>
      <w:r w:rsidR="00AD4512">
        <w:rPr>
          <w:color w:val="000000"/>
          <w:sz w:val="26"/>
          <w:szCs w:val="26"/>
        </w:rPr>
        <w:t>7</w:t>
      </w:r>
      <w:r w:rsidR="00742036" w:rsidRPr="00AD4512">
        <w:rPr>
          <w:color w:val="000000"/>
          <w:sz w:val="26"/>
          <w:szCs w:val="26"/>
        </w:rPr>
        <w:t xml:space="preserve"> тыс. рублей, или</w:t>
      </w:r>
      <w:r w:rsidR="00AD4512">
        <w:rPr>
          <w:color w:val="000000"/>
          <w:sz w:val="26"/>
          <w:szCs w:val="26"/>
        </w:rPr>
        <w:t xml:space="preserve"> на</w:t>
      </w:r>
      <w:r w:rsidR="00742036" w:rsidRPr="00AD4512">
        <w:rPr>
          <w:color w:val="000000"/>
          <w:sz w:val="26"/>
          <w:szCs w:val="26"/>
        </w:rPr>
        <w:t xml:space="preserve"> 23,0%), в том числе предусмотрены расходы по целевой статье </w:t>
      </w:r>
      <w:r w:rsidR="00383264" w:rsidRPr="00AD4512">
        <w:rPr>
          <w:color w:val="000000"/>
          <w:sz w:val="26"/>
          <w:szCs w:val="26"/>
        </w:rPr>
        <w:t>«</w:t>
      </w:r>
      <w:r w:rsidR="00742036" w:rsidRPr="00AD4512">
        <w:rPr>
          <w:color w:val="000000"/>
          <w:sz w:val="26"/>
          <w:szCs w:val="26"/>
        </w:rPr>
        <w:t>Информационное обеспечение мероприятий в информационно</w:t>
      </w:r>
      <w:r w:rsidR="00B5210A" w:rsidRPr="00AD4512">
        <w:rPr>
          <w:color w:val="000000"/>
          <w:sz w:val="26"/>
          <w:szCs w:val="26"/>
        </w:rPr>
        <w:t>-</w:t>
      </w:r>
      <w:r w:rsidR="00742036" w:rsidRPr="00AD4512">
        <w:rPr>
          <w:color w:val="000000"/>
          <w:sz w:val="26"/>
          <w:szCs w:val="26"/>
        </w:rPr>
        <w:t xml:space="preserve">телекоммуникационной сети </w:t>
      </w:r>
      <w:r w:rsidR="00383264" w:rsidRPr="00AD4512">
        <w:rPr>
          <w:color w:val="000000"/>
          <w:sz w:val="26"/>
          <w:szCs w:val="26"/>
        </w:rPr>
        <w:t>«</w:t>
      </w:r>
      <w:r w:rsidR="00742036" w:rsidRPr="00AD4512">
        <w:rPr>
          <w:color w:val="000000"/>
          <w:sz w:val="26"/>
          <w:szCs w:val="26"/>
        </w:rPr>
        <w:t>Интернет</w:t>
      </w:r>
      <w:r w:rsidR="00383264" w:rsidRPr="00AD4512">
        <w:rPr>
          <w:color w:val="000000"/>
          <w:sz w:val="26"/>
          <w:szCs w:val="26"/>
        </w:rPr>
        <w:t>»</w:t>
      </w:r>
      <w:r w:rsidR="00742036" w:rsidRPr="00AD4512">
        <w:rPr>
          <w:color w:val="000000"/>
          <w:sz w:val="26"/>
          <w:szCs w:val="26"/>
        </w:rPr>
        <w:t>, федеральных информационных агентствах и организация мониторинга средств массовой информации и блогосферы</w:t>
      </w:r>
      <w:r w:rsidR="00383264" w:rsidRPr="00AD4512">
        <w:rPr>
          <w:color w:val="000000"/>
          <w:sz w:val="26"/>
          <w:szCs w:val="26"/>
        </w:rPr>
        <w:t>»</w:t>
      </w:r>
      <w:r w:rsidR="00742036" w:rsidRPr="00AD4512">
        <w:rPr>
          <w:color w:val="000000"/>
          <w:sz w:val="26"/>
          <w:szCs w:val="26"/>
        </w:rPr>
        <w:t xml:space="preserve"> по 11 827,4 тыс. рублей ежегодно (планируются на закупки услуг по размещению информации в федеральных агентствах и в сети Интернет, предоставлению неисключительного права (простой неисключительной) лицензии на использование системы мониторинга и анализа СМИ и социальных медиа;</w:t>
      </w:r>
      <w:r w:rsidR="00742036" w:rsidRPr="00AD4512">
        <w:rPr>
          <w:sz w:val="26"/>
          <w:szCs w:val="26"/>
        </w:rPr>
        <w:t xml:space="preserve"> </w:t>
      </w:r>
      <w:r w:rsidR="00742036" w:rsidRPr="00AD4512">
        <w:rPr>
          <w:color w:val="000000"/>
          <w:sz w:val="26"/>
          <w:szCs w:val="26"/>
        </w:rPr>
        <w:t>доступа к программному обеспечению (базе данных), обеспечивающему</w:t>
      </w:r>
      <w:r w:rsidR="00742036" w:rsidRPr="00244F48">
        <w:rPr>
          <w:color w:val="000000"/>
          <w:sz w:val="26"/>
          <w:szCs w:val="26"/>
        </w:rPr>
        <w:t xml:space="preserve"> оценку зрительской аудитории телеканалов, телепрограмм, телепередач</w:t>
      </w:r>
      <w:r w:rsidR="00742036">
        <w:rPr>
          <w:color w:val="000000"/>
          <w:sz w:val="26"/>
          <w:szCs w:val="26"/>
        </w:rPr>
        <w:t>; разработка и ведение рекламной компании (таргетинг) в социальных сетях ВКонтакте, Одноклассники, в официальном телеграмм</w:t>
      </w:r>
      <w:r w:rsidR="00B5210A">
        <w:rPr>
          <w:color w:val="000000"/>
          <w:sz w:val="26"/>
          <w:szCs w:val="26"/>
        </w:rPr>
        <w:t>-</w:t>
      </w:r>
      <w:r w:rsidR="00742036">
        <w:rPr>
          <w:color w:val="000000"/>
          <w:sz w:val="26"/>
          <w:szCs w:val="26"/>
        </w:rPr>
        <w:t>канале).</w:t>
      </w:r>
    </w:p>
    <w:p w:rsidR="00DD7692" w:rsidRPr="00712DC6" w:rsidRDefault="00DD7692" w:rsidP="00645B2F">
      <w:pPr>
        <w:widowControl w:val="0"/>
        <w:autoSpaceDE w:val="0"/>
        <w:autoSpaceDN w:val="0"/>
        <w:adjustRightInd w:val="0"/>
        <w:spacing w:before="240"/>
        <w:ind w:firstLine="710"/>
        <w:jc w:val="center"/>
        <w:rPr>
          <w:rFonts w:ascii="Arial" w:hAnsi="Arial" w:cs="Arial"/>
          <w:sz w:val="26"/>
          <w:szCs w:val="26"/>
        </w:rPr>
      </w:pPr>
      <w:r w:rsidRPr="00712DC6">
        <w:rPr>
          <w:b/>
          <w:bCs/>
          <w:color w:val="000000"/>
          <w:sz w:val="26"/>
          <w:szCs w:val="26"/>
        </w:rPr>
        <w:t>3.14. Обслуживание государственного и муниципального долга</w:t>
      </w:r>
    </w:p>
    <w:p w:rsidR="00DD7692" w:rsidRPr="00B51BB3" w:rsidRDefault="00DD7692" w:rsidP="00DD7692">
      <w:pPr>
        <w:widowControl w:val="0"/>
        <w:autoSpaceDE w:val="0"/>
        <w:autoSpaceDN w:val="0"/>
        <w:adjustRightInd w:val="0"/>
        <w:spacing w:before="240"/>
        <w:ind w:firstLine="710"/>
        <w:jc w:val="both"/>
        <w:rPr>
          <w:sz w:val="26"/>
          <w:szCs w:val="26"/>
        </w:rPr>
      </w:pPr>
      <w:r w:rsidRPr="00B51BB3">
        <w:rPr>
          <w:color w:val="000000"/>
          <w:sz w:val="26"/>
          <w:szCs w:val="26"/>
        </w:rPr>
        <w:t>Бюджетные ассигнования по разделу</w:t>
      </w:r>
      <w:r w:rsidRPr="00B51BB3">
        <w:rPr>
          <w:b/>
          <w:bCs/>
          <w:color w:val="000000"/>
          <w:sz w:val="26"/>
          <w:szCs w:val="26"/>
        </w:rPr>
        <w:t xml:space="preserve"> </w:t>
      </w:r>
      <w:r w:rsidR="00383264">
        <w:rPr>
          <w:b/>
          <w:bCs/>
          <w:color w:val="000000"/>
          <w:sz w:val="26"/>
          <w:szCs w:val="26"/>
        </w:rPr>
        <w:t>«</w:t>
      </w:r>
      <w:r w:rsidRPr="00B51BB3">
        <w:rPr>
          <w:b/>
          <w:bCs/>
          <w:color w:val="000000"/>
          <w:sz w:val="26"/>
          <w:szCs w:val="26"/>
        </w:rPr>
        <w:t>Обслуживание государственного и муниципального долга</w:t>
      </w:r>
      <w:r w:rsidR="00383264">
        <w:rPr>
          <w:b/>
          <w:bCs/>
          <w:color w:val="000000"/>
          <w:sz w:val="26"/>
          <w:szCs w:val="26"/>
        </w:rPr>
        <w:t>»</w:t>
      </w:r>
      <w:r w:rsidRPr="00B51BB3">
        <w:rPr>
          <w:color w:val="000000"/>
          <w:sz w:val="26"/>
          <w:szCs w:val="26"/>
        </w:rPr>
        <w:t xml:space="preserve"> на 2023 год предусматриваются в сумме 399 198,7 тыс. рублей, что на </w:t>
      </w:r>
      <w:r w:rsidR="005E0438">
        <w:rPr>
          <w:color w:val="000000"/>
          <w:sz w:val="26"/>
          <w:szCs w:val="26"/>
        </w:rPr>
        <w:t>365 919,4 тыс. рублей</w:t>
      </w:r>
      <w:r w:rsidRPr="00B51BB3">
        <w:rPr>
          <w:color w:val="000000"/>
          <w:sz w:val="26"/>
          <w:szCs w:val="26"/>
        </w:rPr>
        <w:t xml:space="preserve"> больше бюджетных назначений 2022 года (33</w:t>
      </w:r>
      <w:r w:rsidR="00555E9C" w:rsidRPr="00B51BB3">
        <w:rPr>
          <w:color w:val="000000"/>
          <w:sz w:val="26"/>
          <w:szCs w:val="26"/>
        </w:rPr>
        <w:t> </w:t>
      </w:r>
      <w:r w:rsidRPr="00B51BB3">
        <w:rPr>
          <w:color w:val="000000"/>
          <w:sz w:val="26"/>
          <w:szCs w:val="26"/>
        </w:rPr>
        <w:t>279,3</w:t>
      </w:r>
      <w:r w:rsidR="00AD4512">
        <w:rPr>
          <w:color w:val="000000"/>
          <w:sz w:val="26"/>
          <w:szCs w:val="26"/>
        </w:rPr>
        <w:t> </w:t>
      </w:r>
      <w:r w:rsidRPr="00B51BB3">
        <w:rPr>
          <w:color w:val="000000"/>
          <w:sz w:val="26"/>
          <w:szCs w:val="26"/>
        </w:rPr>
        <w:t xml:space="preserve">тыс. рублей). </w:t>
      </w:r>
    </w:p>
    <w:p w:rsidR="00DD7692" w:rsidRPr="00B51BB3" w:rsidRDefault="00DD7692" w:rsidP="00DD7692">
      <w:pPr>
        <w:widowControl w:val="0"/>
        <w:autoSpaceDE w:val="0"/>
        <w:autoSpaceDN w:val="0"/>
        <w:adjustRightInd w:val="0"/>
        <w:ind w:firstLine="710"/>
        <w:jc w:val="both"/>
        <w:rPr>
          <w:color w:val="000000"/>
          <w:sz w:val="26"/>
          <w:szCs w:val="26"/>
        </w:rPr>
      </w:pPr>
      <w:r w:rsidRPr="00B51BB3">
        <w:rPr>
          <w:color w:val="000000"/>
          <w:sz w:val="26"/>
          <w:szCs w:val="26"/>
        </w:rPr>
        <w:t>Расходы по данному разделу на плановый период 2024 и 2025 годов предусмотрены в сумме 598 190,9 тыс. рублей и 698 501,7 тыс. рублей соответственно.</w:t>
      </w:r>
    </w:p>
    <w:p w:rsidR="00DD7692" w:rsidRPr="00B51BB3" w:rsidRDefault="00DD7692" w:rsidP="00DD7692">
      <w:pPr>
        <w:widowControl w:val="0"/>
        <w:autoSpaceDE w:val="0"/>
        <w:autoSpaceDN w:val="0"/>
        <w:adjustRightInd w:val="0"/>
        <w:ind w:firstLine="710"/>
        <w:jc w:val="both"/>
        <w:rPr>
          <w:color w:val="000000"/>
          <w:sz w:val="26"/>
          <w:szCs w:val="26"/>
        </w:rPr>
      </w:pPr>
      <w:r w:rsidRPr="00B51BB3">
        <w:rPr>
          <w:color w:val="000000"/>
          <w:sz w:val="26"/>
          <w:szCs w:val="26"/>
        </w:rPr>
        <w:t>Объем расходов на обслуживание государственного долга Чувашской Республики на 2023</w:t>
      </w:r>
      <w:r w:rsidR="00B5210A" w:rsidRPr="00B51BB3">
        <w:rPr>
          <w:color w:val="000000"/>
          <w:sz w:val="26"/>
          <w:szCs w:val="26"/>
        </w:rPr>
        <w:t>-</w:t>
      </w:r>
      <w:r w:rsidRPr="00B51BB3">
        <w:rPr>
          <w:color w:val="000000"/>
          <w:sz w:val="26"/>
          <w:szCs w:val="26"/>
        </w:rPr>
        <w:t>2025 годы утвержден пунктом 3 статьи 14 проекта закона.</w:t>
      </w:r>
    </w:p>
    <w:p w:rsidR="00DD7692" w:rsidRPr="00B51BB3" w:rsidRDefault="00DD7692" w:rsidP="00DD7692">
      <w:pPr>
        <w:ind w:firstLine="709"/>
        <w:jc w:val="both"/>
        <w:rPr>
          <w:sz w:val="26"/>
          <w:szCs w:val="26"/>
        </w:rPr>
      </w:pPr>
      <w:r w:rsidRPr="00B51BB3">
        <w:rPr>
          <w:sz w:val="26"/>
          <w:szCs w:val="26"/>
        </w:rPr>
        <w:t>Расходы республиканского бюджета по данному разделу в соответствии с ведомственной структурой расходов на 2023 год будет осуществлять Министерство финансов Чувашской Республики.</w:t>
      </w:r>
    </w:p>
    <w:p w:rsidR="00DD7692" w:rsidRPr="00B51BB3" w:rsidRDefault="00DD7692" w:rsidP="00DD7692">
      <w:pPr>
        <w:widowControl w:val="0"/>
        <w:autoSpaceDE w:val="0"/>
        <w:autoSpaceDN w:val="0"/>
        <w:adjustRightInd w:val="0"/>
        <w:ind w:firstLine="710"/>
        <w:jc w:val="both"/>
        <w:rPr>
          <w:color w:val="000000"/>
          <w:sz w:val="26"/>
          <w:szCs w:val="26"/>
        </w:rPr>
      </w:pPr>
      <w:r w:rsidRPr="00B51BB3">
        <w:rPr>
          <w:color w:val="000000"/>
          <w:sz w:val="26"/>
          <w:szCs w:val="26"/>
        </w:rPr>
        <w:t>Динамика расходов на обслуживание государственного долга Чувашской Республики в 2021</w:t>
      </w:r>
      <w:r w:rsidR="00B5210A" w:rsidRPr="00B51BB3">
        <w:rPr>
          <w:color w:val="000000"/>
          <w:sz w:val="26"/>
          <w:szCs w:val="26"/>
        </w:rPr>
        <w:t>-</w:t>
      </w:r>
      <w:r w:rsidRPr="00B51BB3">
        <w:rPr>
          <w:color w:val="000000"/>
          <w:sz w:val="26"/>
          <w:szCs w:val="26"/>
        </w:rPr>
        <w:t>2025 годах приведена в следующей таблице.</w:t>
      </w:r>
    </w:p>
    <w:p w:rsidR="00B51BB3" w:rsidRPr="00F75794" w:rsidRDefault="00B51BB3" w:rsidP="00DD7692">
      <w:pPr>
        <w:widowControl w:val="0"/>
        <w:autoSpaceDE w:val="0"/>
        <w:autoSpaceDN w:val="0"/>
        <w:adjustRightInd w:val="0"/>
        <w:ind w:firstLine="710"/>
        <w:jc w:val="right"/>
        <w:rPr>
          <w:color w:val="000000"/>
          <w:sz w:val="26"/>
          <w:szCs w:val="26"/>
        </w:rPr>
      </w:pPr>
      <w:r w:rsidRPr="00F75794">
        <w:rPr>
          <w:color w:val="000000"/>
          <w:sz w:val="26"/>
          <w:szCs w:val="26"/>
        </w:rPr>
        <w:t xml:space="preserve">Таблица </w:t>
      </w:r>
      <w:r w:rsidR="00DD755B" w:rsidRPr="00F75794">
        <w:rPr>
          <w:color w:val="000000"/>
          <w:sz w:val="26"/>
          <w:szCs w:val="26"/>
        </w:rPr>
        <w:t>3</w:t>
      </w:r>
      <w:r w:rsidR="008C6FC3">
        <w:rPr>
          <w:color w:val="000000"/>
          <w:sz w:val="26"/>
          <w:szCs w:val="26"/>
        </w:rPr>
        <w:t>3</w:t>
      </w:r>
    </w:p>
    <w:p w:rsidR="00DD7692" w:rsidRPr="00D149F6" w:rsidRDefault="00F56246" w:rsidP="00DD7692">
      <w:pPr>
        <w:widowControl w:val="0"/>
        <w:autoSpaceDE w:val="0"/>
        <w:autoSpaceDN w:val="0"/>
        <w:adjustRightInd w:val="0"/>
        <w:ind w:firstLine="710"/>
        <w:jc w:val="right"/>
        <w:rPr>
          <w:color w:val="000000"/>
          <w:sz w:val="20"/>
          <w:szCs w:val="20"/>
        </w:rPr>
      </w:pPr>
      <w:r>
        <w:rPr>
          <w:color w:val="000000"/>
          <w:sz w:val="20"/>
          <w:szCs w:val="20"/>
        </w:rPr>
        <w:t>тыс</w:t>
      </w:r>
      <w:r w:rsidR="00DD7692">
        <w:rPr>
          <w:color w:val="000000"/>
          <w:sz w:val="20"/>
          <w:szCs w:val="20"/>
        </w:rPr>
        <w:t>. рублей</w:t>
      </w:r>
    </w:p>
    <w:tbl>
      <w:tblPr>
        <w:tblStyle w:val="af0"/>
        <w:tblW w:w="0" w:type="auto"/>
        <w:tblInd w:w="108" w:type="dxa"/>
        <w:tblLook w:val="04A0" w:firstRow="1" w:lastRow="0" w:firstColumn="1" w:lastColumn="0" w:noHBand="0" w:noVBand="1"/>
      </w:tblPr>
      <w:tblGrid>
        <w:gridCol w:w="3529"/>
        <w:gridCol w:w="1131"/>
        <w:gridCol w:w="1273"/>
        <w:gridCol w:w="1274"/>
        <w:gridCol w:w="1414"/>
        <w:gridCol w:w="1160"/>
      </w:tblGrid>
      <w:tr w:rsidR="00DD7692" w:rsidTr="00C906E8">
        <w:tc>
          <w:tcPr>
            <w:tcW w:w="3529" w:type="dxa"/>
          </w:tcPr>
          <w:p w:rsidR="00DD7692" w:rsidRPr="00D149F6" w:rsidRDefault="009370C6" w:rsidP="009370C6">
            <w:pPr>
              <w:widowControl w:val="0"/>
              <w:autoSpaceDE w:val="0"/>
              <w:autoSpaceDN w:val="0"/>
              <w:adjustRightInd w:val="0"/>
              <w:jc w:val="center"/>
              <w:rPr>
                <w:sz w:val="20"/>
                <w:szCs w:val="20"/>
              </w:rPr>
            </w:pPr>
            <w:r>
              <w:rPr>
                <w:sz w:val="20"/>
                <w:szCs w:val="20"/>
              </w:rPr>
              <w:t>Наименование</w:t>
            </w:r>
          </w:p>
        </w:tc>
        <w:tc>
          <w:tcPr>
            <w:tcW w:w="1131" w:type="dxa"/>
          </w:tcPr>
          <w:p w:rsidR="00DD7692" w:rsidRDefault="00DD7692" w:rsidP="004B1379">
            <w:pPr>
              <w:widowControl w:val="0"/>
              <w:autoSpaceDE w:val="0"/>
              <w:autoSpaceDN w:val="0"/>
              <w:adjustRightInd w:val="0"/>
              <w:jc w:val="center"/>
              <w:rPr>
                <w:sz w:val="20"/>
                <w:szCs w:val="20"/>
              </w:rPr>
            </w:pPr>
            <w:r w:rsidRPr="00D149F6">
              <w:rPr>
                <w:sz w:val="20"/>
                <w:szCs w:val="20"/>
              </w:rPr>
              <w:t>2021 год</w:t>
            </w:r>
          </w:p>
          <w:p w:rsidR="00DD7692" w:rsidRPr="00D149F6" w:rsidRDefault="00DD7692" w:rsidP="004B1379">
            <w:pPr>
              <w:widowControl w:val="0"/>
              <w:autoSpaceDE w:val="0"/>
              <w:autoSpaceDN w:val="0"/>
              <w:adjustRightInd w:val="0"/>
              <w:jc w:val="center"/>
              <w:rPr>
                <w:sz w:val="20"/>
                <w:szCs w:val="20"/>
              </w:rPr>
            </w:pPr>
            <w:r>
              <w:rPr>
                <w:sz w:val="20"/>
                <w:szCs w:val="20"/>
              </w:rPr>
              <w:t>отчет</w:t>
            </w:r>
          </w:p>
        </w:tc>
        <w:tc>
          <w:tcPr>
            <w:tcW w:w="1273" w:type="dxa"/>
          </w:tcPr>
          <w:p w:rsidR="00DD7692" w:rsidRDefault="00DD7692" w:rsidP="004B1379">
            <w:pPr>
              <w:widowControl w:val="0"/>
              <w:autoSpaceDE w:val="0"/>
              <w:autoSpaceDN w:val="0"/>
              <w:adjustRightInd w:val="0"/>
              <w:jc w:val="center"/>
              <w:rPr>
                <w:sz w:val="20"/>
                <w:szCs w:val="20"/>
              </w:rPr>
            </w:pPr>
            <w:r>
              <w:rPr>
                <w:sz w:val="20"/>
                <w:szCs w:val="20"/>
              </w:rPr>
              <w:t>2022 год</w:t>
            </w:r>
          </w:p>
          <w:p w:rsidR="00DD7692" w:rsidRPr="00D149F6" w:rsidRDefault="00DD7692" w:rsidP="004B1379">
            <w:pPr>
              <w:widowControl w:val="0"/>
              <w:autoSpaceDE w:val="0"/>
              <w:autoSpaceDN w:val="0"/>
              <w:adjustRightInd w:val="0"/>
              <w:jc w:val="center"/>
              <w:rPr>
                <w:sz w:val="20"/>
                <w:szCs w:val="20"/>
              </w:rPr>
            </w:pPr>
            <w:r>
              <w:rPr>
                <w:sz w:val="20"/>
                <w:szCs w:val="20"/>
              </w:rPr>
              <w:t>Закон</w:t>
            </w:r>
          </w:p>
        </w:tc>
        <w:tc>
          <w:tcPr>
            <w:tcW w:w="1274" w:type="dxa"/>
          </w:tcPr>
          <w:p w:rsidR="00DD7692" w:rsidRDefault="00DD7692" w:rsidP="004B1379">
            <w:pPr>
              <w:widowControl w:val="0"/>
              <w:autoSpaceDE w:val="0"/>
              <w:autoSpaceDN w:val="0"/>
              <w:adjustRightInd w:val="0"/>
              <w:jc w:val="center"/>
              <w:rPr>
                <w:sz w:val="20"/>
                <w:szCs w:val="20"/>
              </w:rPr>
            </w:pPr>
            <w:r>
              <w:rPr>
                <w:sz w:val="20"/>
                <w:szCs w:val="20"/>
              </w:rPr>
              <w:t>2023 год</w:t>
            </w:r>
          </w:p>
          <w:p w:rsidR="00DD7692" w:rsidRPr="00D149F6" w:rsidRDefault="00DD7692" w:rsidP="004B1379">
            <w:pPr>
              <w:widowControl w:val="0"/>
              <w:autoSpaceDE w:val="0"/>
              <w:autoSpaceDN w:val="0"/>
              <w:adjustRightInd w:val="0"/>
              <w:jc w:val="center"/>
              <w:rPr>
                <w:sz w:val="20"/>
                <w:szCs w:val="20"/>
              </w:rPr>
            </w:pPr>
            <w:r>
              <w:rPr>
                <w:sz w:val="20"/>
                <w:szCs w:val="20"/>
              </w:rPr>
              <w:t xml:space="preserve"> проект</w:t>
            </w:r>
          </w:p>
        </w:tc>
        <w:tc>
          <w:tcPr>
            <w:tcW w:w="1414" w:type="dxa"/>
          </w:tcPr>
          <w:p w:rsidR="00DD7692" w:rsidRDefault="00DD7692" w:rsidP="004B1379">
            <w:pPr>
              <w:widowControl w:val="0"/>
              <w:autoSpaceDE w:val="0"/>
              <w:autoSpaceDN w:val="0"/>
              <w:adjustRightInd w:val="0"/>
              <w:jc w:val="center"/>
              <w:rPr>
                <w:sz w:val="20"/>
                <w:szCs w:val="20"/>
              </w:rPr>
            </w:pPr>
            <w:r>
              <w:rPr>
                <w:sz w:val="20"/>
                <w:szCs w:val="20"/>
              </w:rPr>
              <w:t>2024 год</w:t>
            </w:r>
          </w:p>
          <w:p w:rsidR="00DD7692" w:rsidRPr="00D149F6" w:rsidRDefault="00DD7692" w:rsidP="004B1379">
            <w:pPr>
              <w:widowControl w:val="0"/>
              <w:autoSpaceDE w:val="0"/>
              <w:autoSpaceDN w:val="0"/>
              <w:adjustRightInd w:val="0"/>
              <w:jc w:val="center"/>
              <w:rPr>
                <w:sz w:val="20"/>
                <w:szCs w:val="20"/>
              </w:rPr>
            </w:pPr>
            <w:r>
              <w:rPr>
                <w:sz w:val="20"/>
                <w:szCs w:val="20"/>
              </w:rPr>
              <w:t>проект</w:t>
            </w:r>
          </w:p>
        </w:tc>
        <w:tc>
          <w:tcPr>
            <w:tcW w:w="1160" w:type="dxa"/>
          </w:tcPr>
          <w:p w:rsidR="00DD7692" w:rsidRDefault="00DD7692" w:rsidP="004B1379">
            <w:pPr>
              <w:widowControl w:val="0"/>
              <w:autoSpaceDE w:val="0"/>
              <w:autoSpaceDN w:val="0"/>
              <w:adjustRightInd w:val="0"/>
              <w:jc w:val="center"/>
              <w:rPr>
                <w:sz w:val="20"/>
                <w:szCs w:val="20"/>
              </w:rPr>
            </w:pPr>
            <w:r>
              <w:rPr>
                <w:sz w:val="20"/>
                <w:szCs w:val="20"/>
              </w:rPr>
              <w:t>2025 год</w:t>
            </w:r>
          </w:p>
          <w:p w:rsidR="00DD7692" w:rsidRPr="00D149F6" w:rsidRDefault="00DD7692" w:rsidP="004B1379">
            <w:pPr>
              <w:widowControl w:val="0"/>
              <w:autoSpaceDE w:val="0"/>
              <w:autoSpaceDN w:val="0"/>
              <w:adjustRightInd w:val="0"/>
              <w:jc w:val="center"/>
              <w:rPr>
                <w:sz w:val="20"/>
                <w:szCs w:val="20"/>
              </w:rPr>
            </w:pPr>
            <w:r>
              <w:rPr>
                <w:sz w:val="20"/>
                <w:szCs w:val="20"/>
              </w:rPr>
              <w:t>проект</w:t>
            </w:r>
          </w:p>
        </w:tc>
      </w:tr>
      <w:tr w:rsidR="00DD7692" w:rsidRPr="00DD755B" w:rsidTr="00C906E8">
        <w:tc>
          <w:tcPr>
            <w:tcW w:w="3529" w:type="dxa"/>
          </w:tcPr>
          <w:p w:rsidR="00DD7692" w:rsidRPr="00DD755B" w:rsidRDefault="00DD7692" w:rsidP="004B1379">
            <w:pPr>
              <w:widowControl w:val="0"/>
              <w:autoSpaceDE w:val="0"/>
              <w:autoSpaceDN w:val="0"/>
              <w:adjustRightInd w:val="0"/>
              <w:jc w:val="both"/>
              <w:rPr>
                <w:sz w:val="20"/>
                <w:szCs w:val="20"/>
              </w:rPr>
            </w:pPr>
            <w:r w:rsidRPr="00DD755B">
              <w:rPr>
                <w:sz w:val="20"/>
                <w:szCs w:val="20"/>
              </w:rPr>
              <w:t xml:space="preserve">Расходы на обслуживание государственного долга Чувашской Республики </w:t>
            </w:r>
          </w:p>
        </w:tc>
        <w:tc>
          <w:tcPr>
            <w:tcW w:w="1131" w:type="dxa"/>
          </w:tcPr>
          <w:p w:rsidR="00DD7692" w:rsidRPr="00DD755B" w:rsidRDefault="00DD7692" w:rsidP="004B1379">
            <w:pPr>
              <w:widowControl w:val="0"/>
              <w:autoSpaceDE w:val="0"/>
              <w:autoSpaceDN w:val="0"/>
              <w:adjustRightInd w:val="0"/>
              <w:jc w:val="right"/>
              <w:rPr>
                <w:sz w:val="20"/>
                <w:szCs w:val="20"/>
              </w:rPr>
            </w:pPr>
            <w:r w:rsidRPr="00DD755B">
              <w:rPr>
                <w:sz w:val="20"/>
                <w:szCs w:val="20"/>
              </w:rPr>
              <w:t>9 303,3</w:t>
            </w:r>
          </w:p>
        </w:tc>
        <w:tc>
          <w:tcPr>
            <w:tcW w:w="1273" w:type="dxa"/>
          </w:tcPr>
          <w:p w:rsidR="00DD7692" w:rsidRPr="00DD755B" w:rsidRDefault="00DD7692" w:rsidP="004B1379">
            <w:pPr>
              <w:widowControl w:val="0"/>
              <w:autoSpaceDE w:val="0"/>
              <w:autoSpaceDN w:val="0"/>
              <w:adjustRightInd w:val="0"/>
              <w:jc w:val="right"/>
              <w:rPr>
                <w:sz w:val="20"/>
                <w:szCs w:val="20"/>
              </w:rPr>
            </w:pPr>
            <w:r w:rsidRPr="00DD755B">
              <w:rPr>
                <w:sz w:val="20"/>
                <w:szCs w:val="20"/>
              </w:rPr>
              <w:t>33 279,3</w:t>
            </w:r>
          </w:p>
        </w:tc>
        <w:tc>
          <w:tcPr>
            <w:tcW w:w="1274" w:type="dxa"/>
          </w:tcPr>
          <w:p w:rsidR="00DD7692" w:rsidRPr="00DD755B" w:rsidRDefault="00DD7692" w:rsidP="004B1379">
            <w:pPr>
              <w:widowControl w:val="0"/>
              <w:autoSpaceDE w:val="0"/>
              <w:autoSpaceDN w:val="0"/>
              <w:adjustRightInd w:val="0"/>
              <w:jc w:val="right"/>
              <w:rPr>
                <w:sz w:val="20"/>
                <w:szCs w:val="20"/>
              </w:rPr>
            </w:pPr>
            <w:r w:rsidRPr="00DD755B">
              <w:rPr>
                <w:sz w:val="20"/>
                <w:szCs w:val="20"/>
              </w:rPr>
              <w:t>399 198,7</w:t>
            </w:r>
          </w:p>
        </w:tc>
        <w:tc>
          <w:tcPr>
            <w:tcW w:w="1414" w:type="dxa"/>
          </w:tcPr>
          <w:p w:rsidR="00DD7692" w:rsidRPr="00DD755B" w:rsidRDefault="00DD7692" w:rsidP="004B1379">
            <w:pPr>
              <w:widowControl w:val="0"/>
              <w:autoSpaceDE w:val="0"/>
              <w:autoSpaceDN w:val="0"/>
              <w:adjustRightInd w:val="0"/>
              <w:jc w:val="right"/>
              <w:rPr>
                <w:sz w:val="20"/>
                <w:szCs w:val="20"/>
              </w:rPr>
            </w:pPr>
            <w:r w:rsidRPr="00DD755B">
              <w:rPr>
                <w:sz w:val="20"/>
                <w:szCs w:val="20"/>
              </w:rPr>
              <w:t>598 190,9</w:t>
            </w:r>
          </w:p>
        </w:tc>
        <w:tc>
          <w:tcPr>
            <w:tcW w:w="1160" w:type="dxa"/>
          </w:tcPr>
          <w:p w:rsidR="00DD7692" w:rsidRPr="00DD755B" w:rsidRDefault="00DD7692" w:rsidP="004B1379">
            <w:pPr>
              <w:widowControl w:val="0"/>
              <w:autoSpaceDE w:val="0"/>
              <w:autoSpaceDN w:val="0"/>
              <w:adjustRightInd w:val="0"/>
              <w:jc w:val="right"/>
              <w:rPr>
                <w:sz w:val="20"/>
                <w:szCs w:val="20"/>
              </w:rPr>
            </w:pPr>
            <w:r w:rsidRPr="00DD755B">
              <w:rPr>
                <w:sz w:val="20"/>
                <w:szCs w:val="20"/>
              </w:rPr>
              <w:t>698 501,7</w:t>
            </w:r>
          </w:p>
        </w:tc>
      </w:tr>
      <w:tr w:rsidR="00DD7692" w:rsidRPr="00DD755B" w:rsidTr="00C906E8">
        <w:tc>
          <w:tcPr>
            <w:tcW w:w="3529" w:type="dxa"/>
          </w:tcPr>
          <w:p w:rsidR="00DD7692" w:rsidRPr="00DD755B" w:rsidRDefault="00DD7692" w:rsidP="004B1379">
            <w:pPr>
              <w:widowControl w:val="0"/>
              <w:autoSpaceDE w:val="0"/>
              <w:autoSpaceDN w:val="0"/>
              <w:adjustRightInd w:val="0"/>
              <w:jc w:val="both"/>
              <w:rPr>
                <w:sz w:val="20"/>
                <w:szCs w:val="20"/>
              </w:rPr>
            </w:pPr>
            <w:r w:rsidRPr="00DD755B">
              <w:rPr>
                <w:sz w:val="20"/>
                <w:szCs w:val="20"/>
              </w:rPr>
              <w:t xml:space="preserve">Доля в общей сумме расходов республиканского бюджета Чувашской Республики </w:t>
            </w:r>
          </w:p>
        </w:tc>
        <w:tc>
          <w:tcPr>
            <w:tcW w:w="1131" w:type="dxa"/>
          </w:tcPr>
          <w:p w:rsidR="00DD7692" w:rsidRPr="00DD755B" w:rsidRDefault="00DD7692" w:rsidP="004B1379">
            <w:pPr>
              <w:widowControl w:val="0"/>
              <w:autoSpaceDE w:val="0"/>
              <w:autoSpaceDN w:val="0"/>
              <w:adjustRightInd w:val="0"/>
              <w:jc w:val="right"/>
              <w:rPr>
                <w:sz w:val="20"/>
                <w:szCs w:val="20"/>
              </w:rPr>
            </w:pPr>
            <w:r w:rsidRPr="00DD755B">
              <w:rPr>
                <w:sz w:val="20"/>
                <w:szCs w:val="20"/>
              </w:rPr>
              <w:t>0,0</w:t>
            </w:r>
          </w:p>
        </w:tc>
        <w:tc>
          <w:tcPr>
            <w:tcW w:w="1273" w:type="dxa"/>
          </w:tcPr>
          <w:p w:rsidR="00DD7692" w:rsidRPr="00DD755B" w:rsidRDefault="00DD7692" w:rsidP="004B1379">
            <w:pPr>
              <w:widowControl w:val="0"/>
              <w:autoSpaceDE w:val="0"/>
              <w:autoSpaceDN w:val="0"/>
              <w:adjustRightInd w:val="0"/>
              <w:jc w:val="right"/>
              <w:rPr>
                <w:sz w:val="20"/>
                <w:szCs w:val="20"/>
              </w:rPr>
            </w:pPr>
            <w:r w:rsidRPr="00DD755B">
              <w:rPr>
                <w:sz w:val="20"/>
                <w:szCs w:val="20"/>
              </w:rPr>
              <w:t>0,04</w:t>
            </w:r>
          </w:p>
        </w:tc>
        <w:tc>
          <w:tcPr>
            <w:tcW w:w="1274" w:type="dxa"/>
          </w:tcPr>
          <w:p w:rsidR="00DD7692" w:rsidRPr="00DD755B" w:rsidRDefault="00DD7692" w:rsidP="004B1379">
            <w:pPr>
              <w:widowControl w:val="0"/>
              <w:autoSpaceDE w:val="0"/>
              <w:autoSpaceDN w:val="0"/>
              <w:adjustRightInd w:val="0"/>
              <w:jc w:val="right"/>
              <w:rPr>
                <w:sz w:val="20"/>
                <w:szCs w:val="20"/>
              </w:rPr>
            </w:pPr>
            <w:r w:rsidRPr="00DD755B">
              <w:rPr>
                <w:sz w:val="20"/>
                <w:szCs w:val="20"/>
              </w:rPr>
              <w:t>0,5</w:t>
            </w:r>
          </w:p>
        </w:tc>
        <w:tc>
          <w:tcPr>
            <w:tcW w:w="1414" w:type="dxa"/>
          </w:tcPr>
          <w:p w:rsidR="00DD7692" w:rsidRPr="00DD755B" w:rsidRDefault="00DD7692" w:rsidP="00AD4512">
            <w:pPr>
              <w:widowControl w:val="0"/>
              <w:autoSpaceDE w:val="0"/>
              <w:autoSpaceDN w:val="0"/>
              <w:adjustRightInd w:val="0"/>
              <w:jc w:val="right"/>
              <w:rPr>
                <w:sz w:val="20"/>
                <w:szCs w:val="20"/>
              </w:rPr>
            </w:pPr>
            <w:r w:rsidRPr="00DD755B">
              <w:rPr>
                <w:sz w:val="20"/>
                <w:szCs w:val="20"/>
              </w:rPr>
              <w:t>0,</w:t>
            </w:r>
            <w:r w:rsidR="00AD4512">
              <w:rPr>
                <w:sz w:val="20"/>
                <w:szCs w:val="20"/>
              </w:rPr>
              <w:t>8</w:t>
            </w:r>
          </w:p>
        </w:tc>
        <w:tc>
          <w:tcPr>
            <w:tcW w:w="1160" w:type="dxa"/>
          </w:tcPr>
          <w:p w:rsidR="00DD7692" w:rsidRPr="00DD755B" w:rsidRDefault="00DD7692" w:rsidP="00AD4512">
            <w:pPr>
              <w:widowControl w:val="0"/>
              <w:autoSpaceDE w:val="0"/>
              <w:autoSpaceDN w:val="0"/>
              <w:adjustRightInd w:val="0"/>
              <w:jc w:val="right"/>
              <w:rPr>
                <w:sz w:val="20"/>
                <w:szCs w:val="20"/>
              </w:rPr>
            </w:pPr>
            <w:r w:rsidRPr="00DD755B">
              <w:rPr>
                <w:sz w:val="20"/>
                <w:szCs w:val="20"/>
              </w:rPr>
              <w:t>1,</w:t>
            </w:r>
            <w:r w:rsidR="00AD4512">
              <w:rPr>
                <w:sz w:val="20"/>
                <w:szCs w:val="20"/>
              </w:rPr>
              <w:t>1</w:t>
            </w:r>
          </w:p>
        </w:tc>
      </w:tr>
    </w:tbl>
    <w:p w:rsidR="00DD7692" w:rsidRDefault="00DD7692" w:rsidP="00DD7692">
      <w:pPr>
        <w:widowControl w:val="0"/>
        <w:autoSpaceDE w:val="0"/>
        <w:autoSpaceDN w:val="0"/>
        <w:adjustRightInd w:val="0"/>
        <w:ind w:firstLine="710"/>
        <w:jc w:val="both"/>
        <w:rPr>
          <w:color w:val="000000"/>
          <w:sz w:val="26"/>
          <w:szCs w:val="26"/>
        </w:rPr>
      </w:pPr>
      <w:r>
        <w:rPr>
          <w:color w:val="000000"/>
          <w:sz w:val="26"/>
          <w:szCs w:val="26"/>
        </w:rPr>
        <w:t xml:space="preserve">В связи с планируемым увеличением государственных заимствований Чувашской Республики проектом </w:t>
      </w:r>
      <w:r w:rsidR="00EA2A14">
        <w:rPr>
          <w:color w:val="000000"/>
          <w:sz w:val="26"/>
          <w:szCs w:val="26"/>
        </w:rPr>
        <w:t xml:space="preserve">закона </w:t>
      </w:r>
      <w:r>
        <w:rPr>
          <w:color w:val="000000"/>
          <w:sz w:val="26"/>
          <w:szCs w:val="26"/>
        </w:rPr>
        <w:t>предусматривается увеличение бюджетных ассигнований на обслуживание государственного долга к 2025 году по сравнению с утвержденным уровнем 2022 года (33 279,3 тыс. рублей) на 665 222,4 тыс. рублей до объема 698 501,7</w:t>
      </w:r>
      <w:r w:rsidR="00AD4512">
        <w:rPr>
          <w:color w:val="000000"/>
          <w:sz w:val="26"/>
          <w:szCs w:val="26"/>
        </w:rPr>
        <w:t> </w:t>
      </w:r>
      <w:r>
        <w:rPr>
          <w:color w:val="000000"/>
          <w:sz w:val="26"/>
          <w:szCs w:val="26"/>
        </w:rPr>
        <w:t>тыс. рублей.</w:t>
      </w:r>
    </w:p>
    <w:p w:rsidR="00DD7692" w:rsidRDefault="00DD7692" w:rsidP="00DD7692">
      <w:pPr>
        <w:widowControl w:val="0"/>
        <w:autoSpaceDE w:val="0"/>
        <w:autoSpaceDN w:val="0"/>
        <w:adjustRightInd w:val="0"/>
        <w:ind w:firstLine="710"/>
        <w:jc w:val="both"/>
        <w:rPr>
          <w:color w:val="000000"/>
          <w:sz w:val="26"/>
          <w:szCs w:val="26"/>
        </w:rPr>
      </w:pPr>
      <w:r>
        <w:rPr>
          <w:color w:val="000000"/>
          <w:sz w:val="26"/>
          <w:szCs w:val="26"/>
        </w:rPr>
        <w:t>При этом доля расходов на обслуживание государственного долга увеличивается до 1,</w:t>
      </w:r>
      <w:r w:rsidR="00CE5E1C">
        <w:rPr>
          <w:color w:val="000000"/>
          <w:sz w:val="26"/>
          <w:szCs w:val="26"/>
        </w:rPr>
        <w:t>1</w:t>
      </w:r>
      <w:r>
        <w:rPr>
          <w:color w:val="000000"/>
          <w:sz w:val="26"/>
          <w:szCs w:val="26"/>
        </w:rPr>
        <w:t>%, что на 1,</w:t>
      </w:r>
      <w:r w:rsidR="00CE5E1C">
        <w:rPr>
          <w:color w:val="000000"/>
          <w:sz w:val="26"/>
          <w:szCs w:val="26"/>
        </w:rPr>
        <w:t>0</w:t>
      </w:r>
      <w:r>
        <w:rPr>
          <w:color w:val="000000"/>
          <w:sz w:val="26"/>
          <w:szCs w:val="26"/>
        </w:rPr>
        <w:t>6 процентного пункта больше по сравнению с утвержденным значением на 2022 год.</w:t>
      </w:r>
    </w:p>
    <w:p w:rsidR="00DD7692" w:rsidRDefault="00DD7692" w:rsidP="00DD7692">
      <w:pPr>
        <w:widowControl w:val="0"/>
        <w:autoSpaceDE w:val="0"/>
        <w:autoSpaceDN w:val="0"/>
        <w:adjustRightInd w:val="0"/>
        <w:ind w:firstLine="710"/>
        <w:jc w:val="both"/>
        <w:rPr>
          <w:color w:val="000000"/>
          <w:sz w:val="26"/>
          <w:szCs w:val="26"/>
        </w:rPr>
      </w:pPr>
      <w:r>
        <w:rPr>
          <w:color w:val="000000"/>
          <w:sz w:val="26"/>
          <w:szCs w:val="26"/>
        </w:rPr>
        <w:t>Согласно поясн</w:t>
      </w:r>
      <w:r w:rsidR="00CE5E1C">
        <w:rPr>
          <w:color w:val="000000"/>
          <w:sz w:val="26"/>
          <w:szCs w:val="26"/>
        </w:rPr>
        <w:t>ительной записки к проекту закона</w:t>
      </w:r>
      <w:r>
        <w:rPr>
          <w:color w:val="000000"/>
          <w:sz w:val="26"/>
          <w:szCs w:val="26"/>
        </w:rPr>
        <w:t xml:space="preserve"> расходные обязательства Чувашской Республики по обслуживанию государственного долга Чувашской Республики определены на основании договоров и соглашений, графиков уплаты платежей кредиторам в соответствии с двухсторонними соглашениями, условий выпуска государственных ценных бумаг Чувашской Республики, а также в соответствии с программами государственных внутренних заимствований Чувашской Республики на 2023</w:t>
      </w:r>
      <w:r w:rsidR="00B5210A">
        <w:rPr>
          <w:color w:val="000000"/>
          <w:sz w:val="26"/>
          <w:szCs w:val="26"/>
        </w:rPr>
        <w:t>-</w:t>
      </w:r>
      <w:r>
        <w:rPr>
          <w:color w:val="000000"/>
          <w:sz w:val="26"/>
          <w:szCs w:val="26"/>
        </w:rPr>
        <w:t>2025 годы и с учетом прогнозного уровня процентных ставок.</w:t>
      </w:r>
    </w:p>
    <w:p w:rsidR="00DD7692" w:rsidRPr="00712DC6" w:rsidRDefault="00DD7692" w:rsidP="00DD7692">
      <w:pPr>
        <w:widowControl w:val="0"/>
        <w:autoSpaceDE w:val="0"/>
        <w:autoSpaceDN w:val="0"/>
        <w:adjustRightInd w:val="0"/>
        <w:ind w:firstLine="710"/>
        <w:jc w:val="both"/>
        <w:rPr>
          <w:rFonts w:ascii="Arial" w:hAnsi="Arial" w:cs="Arial"/>
          <w:sz w:val="26"/>
          <w:szCs w:val="26"/>
        </w:rPr>
      </w:pPr>
    </w:p>
    <w:p w:rsidR="00C13DE7" w:rsidRPr="00460D75" w:rsidRDefault="00C13DE7" w:rsidP="009F5A0E">
      <w:pPr>
        <w:pStyle w:val="a5"/>
        <w:ind w:firstLine="0"/>
        <w:contextualSpacing/>
        <w:jc w:val="center"/>
        <w:rPr>
          <w:b/>
          <w:bCs/>
          <w:sz w:val="26"/>
          <w:szCs w:val="26"/>
        </w:rPr>
      </w:pPr>
      <w:r w:rsidRPr="00460D75">
        <w:rPr>
          <w:b/>
          <w:bCs/>
          <w:sz w:val="26"/>
          <w:szCs w:val="26"/>
        </w:rPr>
        <w:t>3.15. Межбюджетные трансферты бюджетам муниципальных районов и бюджетам городских округов</w:t>
      </w:r>
    </w:p>
    <w:p w:rsidR="00D377D5" w:rsidRPr="00460D75" w:rsidRDefault="00D377D5" w:rsidP="003C0AF0">
      <w:pPr>
        <w:pStyle w:val="a5"/>
        <w:ind w:firstLine="0"/>
        <w:contextualSpacing/>
        <w:jc w:val="center"/>
        <w:rPr>
          <w:b/>
          <w:bCs/>
          <w:sz w:val="26"/>
          <w:szCs w:val="26"/>
          <w:highlight w:val="yellow"/>
        </w:rPr>
      </w:pPr>
    </w:p>
    <w:p w:rsidR="00C127CD" w:rsidRPr="00E47D5C" w:rsidRDefault="00C127CD" w:rsidP="00C127CD">
      <w:pPr>
        <w:pStyle w:val="a5"/>
        <w:ind w:firstLine="709"/>
        <w:contextualSpacing/>
        <w:rPr>
          <w:rFonts w:eastAsia="Calibri"/>
          <w:sz w:val="26"/>
          <w:szCs w:val="26"/>
        </w:rPr>
      </w:pPr>
      <w:r w:rsidRPr="00E47D5C">
        <w:rPr>
          <w:rFonts w:eastAsia="Calibri"/>
          <w:sz w:val="26"/>
          <w:szCs w:val="26"/>
        </w:rPr>
        <w:t>Общий объем межбюджетных трансфертов, направляемых из республиканского бюджета Чувашской Республики бюджетам муниципальных округов и городских округов запланированный на 2023 - 2025 годы определен исходя из необходимости средств органам местного самоуправления для финансового обеспечения выполнения расходных обязательств по реализации возложенных законодательством Российской Федерации и законодательством Чувашс</w:t>
      </w:r>
      <w:r>
        <w:rPr>
          <w:rFonts w:eastAsia="Calibri"/>
          <w:sz w:val="26"/>
          <w:szCs w:val="26"/>
        </w:rPr>
        <w:t>кой Республики функций и задач.</w:t>
      </w:r>
    </w:p>
    <w:p w:rsidR="00C127CD" w:rsidRPr="00E47D5C" w:rsidRDefault="00C127CD" w:rsidP="00C127CD">
      <w:pPr>
        <w:pStyle w:val="a5"/>
        <w:ind w:firstLine="709"/>
        <w:contextualSpacing/>
        <w:rPr>
          <w:b/>
          <w:bCs/>
          <w:sz w:val="26"/>
          <w:szCs w:val="26"/>
        </w:rPr>
      </w:pPr>
      <w:r w:rsidRPr="00E47D5C">
        <w:rPr>
          <w:rFonts w:eastAsia="Calibri"/>
          <w:sz w:val="26"/>
          <w:szCs w:val="26"/>
        </w:rPr>
        <w:t>В соответствии со статьей 135 Бюджетного кодекса Российской Федерации межбюджетные трансферты из республиканского бюджета Чувашской Республики предоставляются в форме дотаций, субсидий, субвенций и иных межбюджетных трансфертов, имеющих целевое назначение, которые учитываются в расходах республиканского бюджета Чувашской Республики по соответствующим разделам, подразделам классификации расходов бюджета.</w:t>
      </w:r>
    </w:p>
    <w:p w:rsidR="00C127CD" w:rsidRPr="00E47D5C" w:rsidRDefault="00C127CD" w:rsidP="00C127CD">
      <w:pPr>
        <w:ind w:firstLine="709"/>
        <w:jc w:val="both"/>
        <w:rPr>
          <w:sz w:val="26"/>
          <w:szCs w:val="26"/>
        </w:rPr>
      </w:pPr>
      <w:r w:rsidRPr="00E47D5C">
        <w:rPr>
          <w:sz w:val="26"/>
          <w:szCs w:val="26"/>
        </w:rPr>
        <w:t>Анализ межбюджетных трансфертов, предоставляемых в 2023 году из республиканского бюджета Чувашской Республики бюджетам муниципальных округов и</w:t>
      </w:r>
      <w:r w:rsidR="00A3164B">
        <w:rPr>
          <w:sz w:val="26"/>
          <w:szCs w:val="26"/>
        </w:rPr>
        <w:t xml:space="preserve"> городских округов, приведен в </w:t>
      </w:r>
      <w:r w:rsidRPr="00E47D5C">
        <w:rPr>
          <w:sz w:val="26"/>
          <w:szCs w:val="26"/>
        </w:rPr>
        <w:t>таблице:</w:t>
      </w:r>
    </w:p>
    <w:p w:rsidR="00C127CD" w:rsidRPr="00F75794" w:rsidRDefault="00C127CD" w:rsidP="00C127CD">
      <w:pPr>
        <w:ind w:firstLine="709"/>
        <w:jc w:val="right"/>
        <w:rPr>
          <w:sz w:val="26"/>
          <w:szCs w:val="26"/>
        </w:rPr>
      </w:pPr>
      <w:r w:rsidRPr="00F75794">
        <w:rPr>
          <w:sz w:val="26"/>
          <w:szCs w:val="26"/>
        </w:rPr>
        <w:t xml:space="preserve">Таблица </w:t>
      </w:r>
      <w:r w:rsidR="00DD755B" w:rsidRPr="00F75794">
        <w:rPr>
          <w:sz w:val="26"/>
          <w:szCs w:val="26"/>
        </w:rPr>
        <w:t>3</w:t>
      </w:r>
      <w:r w:rsidR="008C6FC3">
        <w:rPr>
          <w:sz w:val="26"/>
          <w:szCs w:val="26"/>
        </w:rPr>
        <w:t>4</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1408"/>
        <w:gridCol w:w="671"/>
        <w:gridCol w:w="1408"/>
        <w:gridCol w:w="659"/>
        <w:gridCol w:w="1224"/>
        <w:gridCol w:w="709"/>
        <w:gridCol w:w="1275"/>
        <w:gridCol w:w="709"/>
      </w:tblGrid>
      <w:tr w:rsidR="00C127CD" w:rsidRPr="00FE2E51" w:rsidTr="005E0438">
        <w:trPr>
          <w:trHeight w:val="508"/>
        </w:trPr>
        <w:tc>
          <w:tcPr>
            <w:tcW w:w="1723" w:type="dxa"/>
            <w:vMerge w:val="restart"/>
            <w:tcMar>
              <w:top w:w="0" w:type="dxa"/>
              <w:left w:w="0" w:type="dxa"/>
              <w:bottom w:w="0" w:type="dxa"/>
              <w:right w:w="0" w:type="dxa"/>
            </w:tcMar>
            <w:vAlign w:val="center"/>
          </w:tcPr>
          <w:p w:rsidR="00C127CD" w:rsidRPr="00FE2E51" w:rsidRDefault="00C127CD" w:rsidP="00476ADD">
            <w:pPr>
              <w:widowControl w:val="0"/>
              <w:autoSpaceDE w:val="0"/>
              <w:autoSpaceDN w:val="0"/>
              <w:adjustRightInd w:val="0"/>
              <w:jc w:val="center"/>
              <w:rPr>
                <w:rFonts w:ascii="Arial" w:hAnsi="Arial" w:cs="Arial"/>
              </w:rPr>
            </w:pPr>
            <w:r w:rsidRPr="00FE2E51">
              <w:rPr>
                <w:bCs/>
                <w:color w:val="000000"/>
                <w:sz w:val="16"/>
                <w:szCs w:val="16"/>
              </w:rPr>
              <w:t>Виды межбюджетных трансфертов</w:t>
            </w:r>
          </w:p>
        </w:tc>
        <w:tc>
          <w:tcPr>
            <w:tcW w:w="2079" w:type="dxa"/>
            <w:gridSpan w:val="2"/>
            <w:tcMar>
              <w:top w:w="0" w:type="dxa"/>
              <w:left w:w="0" w:type="dxa"/>
              <w:bottom w:w="0" w:type="dxa"/>
              <w:right w:w="0" w:type="dxa"/>
            </w:tcMar>
            <w:vAlign w:val="center"/>
          </w:tcPr>
          <w:p w:rsidR="00C127CD" w:rsidRPr="00FE2E51" w:rsidRDefault="0082110A" w:rsidP="0082110A">
            <w:pPr>
              <w:widowControl w:val="0"/>
              <w:autoSpaceDE w:val="0"/>
              <w:autoSpaceDN w:val="0"/>
              <w:adjustRightInd w:val="0"/>
              <w:jc w:val="center"/>
              <w:rPr>
                <w:rFonts w:ascii="Arial" w:hAnsi="Arial" w:cs="Arial"/>
              </w:rPr>
            </w:pPr>
            <w:r>
              <w:rPr>
                <w:bCs/>
                <w:color w:val="000000"/>
                <w:sz w:val="16"/>
                <w:szCs w:val="16"/>
              </w:rPr>
              <w:t xml:space="preserve">Первоначально утвержденный бюджет на </w:t>
            </w:r>
            <w:r w:rsidR="00C127CD" w:rsidRPr="00FE2E51">
              <w:rPr>
                <w:bCs/>
                <w:color w:val="000000"/>
                <w:sz w:val="16"/>
                <w:szCs w:val="16"/>
              </w:rPr>
              <w:t xml:space="preserve">2022 год </w:t>
            </w:r>
          </w:p>
        </w:tc>
        <w:tc>
          <w:tcPr>
            <w:tcW w:w="2067" w:type="dxa"/>
            <w:gridSpan w:val="2"/>
            <w:tcMar>
              <w:top w:w="0" w:type="dxa"/>
              <w:left w:w="0" w:type="dxa"/>
              <w:bottom w:w="0" w:type="dxa"/>
              <w:right w:w="0" w:type="dxa"/>
            </w:tcMar>
            <w:vAlign w:val="center"/>
          </w:tcPr>
          <w:p w:rsidR="00C127CD" w:rsidRPr="00FE2E51" w:rsidRDefault="00C127CD" w:rsidP="00476ADD">
            <w:pPr>
              <w:widowControl w:val="0"/>
              <w:autoSpaceDE w:val="0"/>
              <w:autoSpaceDN w:val="0"/>
              <w:adjustRightInd w:val="0"/>
              <w:jc w:val="center"/>
              <w:rPr>
                <w:rFonts w:ascii="Arial" w:hAnsi="Arial" w:cs="Arial"/>
              </w:rPr>
            </w:pPr>
            <w:r w:rsidRPr="00FE2E51">
              <w:rPr>
                <w:bCs/>
                <w:color w:val="000000"/>
                <w:sz w:val="16"/>
                <w:szCs w:val="16"/>
              </w:rPr>
              <w:t>2022 год (в редакции закона от 28.10.2022 №</w:t>
            </w:r>
            <w:r>
              <w:rPr>
                <w:bCs/>
                <w:color w:val="000000"/>
                <w:sz w:val="16"/>
                <w:szCs w:val="16"/>
              </w:rPr>
              <w:t xml:space="preserve"> </w:t>
            </w:r>
            <w:r w:rsidRPr="00FE2E51">
              <w:rPr>
                <w:bCs/>
                <w:color w:val="000000"/>
                <w:sz w:val="16"/>
                <w:szCs w:val="16"/>
              </w:rPr>
              <w:t>85)</w:t>
            </w:r>
          </w:p>
        </w:tc>
        <w:tc>
          <w:tcPr>
            <w:tcW w:w="1933" w:type="dxa"/>
            <w:gridSpan w:val="2"/>
            <w:tcMar>
              <w:top w:w="0" w:type="dxa"/>
              <w:left w:w="0" w:type="dxa"/>
              <w:bottom w:w="0" w:type="dxa"/>
              <w:right w:w="0" w:type="dxa"/>
            </w:tcMar>
            <w:vAlign w:val="center"/>
          </w:tcPr>
          <w:p w:rsidR="00C127CD" w:rsidRPr="00FE2E51" w:rsidRDefault="00C127CD" w:rsidP="00476ADD">
            <w:pPr>
              <w:widowControl w:val="0"/>
              <w:autoSpaceDE w:val="0"/>
              <w:autoSpaceDN w:val="0"/>
              <w:adjustRightInd w:val="0"/>
              <w:jc w:val="center"/>
              <w:rPr>
                <w:rFonts w:ascii="Arial" w:hAnsi="Arial" w:cs="Arial"/>
              </w:rPr>
            </w:pPr>
            <w:r w:rsidRPr="00FE2E51">
              <w:rPr>
                <w:bCs/>
                <w:color w:val="000000"/>
                <w:sz w:val="16"/>
                <w:szCs w:val="16"/>
              </w:rPr>
              <w:t>Проект закона на 2023 год</w:t>
            </w:r>
          </w:p>
        </w:tc>
        <w:tc>
          <w:tcPr>
            <w:tcW w:w="1984" w:type="dxa"/>
            <w:gridSpan w:val="2"/>
            <w:tcMar>
              <w:top w:w="0" w:type="dxa"/>
              <w:left w:w="0" w:type="dxa"/>
              <w:bottom w:w="0" w:type="dxa"/>
              <w:right w:w="0" w:type="dxa"/>
            </w:tcMar>
            <w:vAlign w:val="center"/>
          </w:tcPr>
          <w:p w:rsidR="00C127CD" w:rsidRPr="00FE2E51" w:rsidRDefault="00C127CD" w:rsidP="00476ADD">
            <w:pPr>
              <w:widowControl w:val="0"/>
              <w:autoSpaceDE w:val="0"/>
              <w:autoSpaceDN w:val="0"/>
              <w:adjustRightInd w:val="0"/>
              <w:jc w:val="center"/>
              <w:rPr>
                <w:rFonts w:ascii="Arial" w:hAnsi="Arial" w:cs="Arial"/>
              </w:rPr>
            </w:pPr>
            <w:r w:rsidRPr="00FE2E51">
              <w:rPr>
                <w:bCs/>
                <w:color w:val="000000"/>
                <w:sz w:val="16"/>
                <w:szCs w:val="16"/>
              </w:rPr>
              <w:t xml:space="preserve">Изменение </w:t>
            </w:r>
          </w:p>
        </w:tc>
      </w:tr>
      <w:tr w:rsidR="00C127CD" w:rsidRPr="00FE2E51" w:rsidTr="00456931">
        <w:trPr>
          <w:trHeight w:val="516"/>
        </w:trPr>
        <w:tc>
          <w:tcPr>
            <w:tcW w:w="1723" w:type="dxa"/>
            <w:vMerge/>
            <w:tcMar>
              <w:top w:w="0" w:type="dxa"/>
              <w:left w:w="0" w:type="dxa"/>
              <w:bottom w:w="0" w:type="dxa"/>
              <w:right w:w="0" w:type="dxa"/>
            </w:tcMar>
            <w:vAlign w:val="center"/>
          </w:tcPr>
          <w:p w:rsidR="00C127CD" w:rsidRPr="00FE2E51" w:rsidRDefault="00C127CD" w:rsidP="00476ADD">
            <w:pPr>
              <w:widowControl w:val="0"/>
              <w:autoSpaceDE w:val="0"/>
              <w:autoSpaceDN w:val="0"/>
              <w:adjustRightInd w:val="0"/>
              <w:rPr>
                <w:rFonts w:ascii="Arial" w:hAnsi="Arial" w:cs="Arial"/>
              </w:rPr>
            </w:pPr>
          </w:p>
        </w:tc>
        <w:tc>
          <w:tcPr>
            <w:tcW w:w="1408" w:type="dxa"/>
            <w:tcMar>
              <w:top w:w="0" w:type="dxa"/>
              <w:left w:w="0" w:type="dxa"/>
              <w:bottom w:w="0" w:type="dxa"/>
              <w:right w:w="0" w:type="dxa"/>
            </w:tcMar>
            <w:vAlign w:val="center"/>
          </w:tcPr>
          <w:p w:rsidR="00C127CD" w:rsidRPr="00FE2E51" w:rsidRDefault="00C127CD" w:rsidP="00476ADD">
            <w:pPr>
              <w:widowControl w:val="0"/>
              <w:autoSpaceDE w:val="0"/>
              <w:autoSpaceDN w:val="0"/>
              <w:adjustRightInd w:val="0"/>
              <w:jc w:val="center"/>
              <w:rPr>
                <w:rFonts w:ascii="Arial" w:hAnsi="Arial" w:cs="Arial"/>
              </w:rPr>
            </w:pPr>
            <w:r w:rsidRPr="00FE2E51">
              <w:rPr>
                <w:bCs/>
                <w:color w:val="000000"/>
                <w:sz w:val="16"/>
                <w:szCs w:val="16"/>
              </w:rPr>
              <w:t>Сумма, тыс. рублей</w:t>
            </w:r>
          </w:p>
        </w:tc>
        <w:tc>
          <w:tcPr>
            <w:tcW w:w="671" w:type="dxa"/>
            <w:tcMar>
              <w:top w:w="0" w:type="dxa"/>
              <w:left w:w="0" w:type="dxa"/>
              <w:bottom w:w="0" w:type="dxa"/>
              <w:right w:w="0" w:type="dxa"/>
            </w:tcMar>
            <w:vAlign w:val="center"/>
          </w:tcPr>
          <w:p w:rsidR="00C127CD" w:rsidRPr="00FE2E51" w:rsidRDefault="00C127CD" w:rsidP="00476ADD">
            <w:pPr>
              <w:widowControl w:val="0"/>
              <w:autoSpaceDE w:val="0"/>
              <w:autoSpaceDN w:val="0"/>
              <w:adjustRightInd w:val="0"/>
              <w:jc w:val="center"/>
              <w:rPr>
                <w:rFonts w:ascii="Arial" w:hAnsi="Arial" w:cs="Arial"/>
              </w:rPr>
            </w:pPr>
            <w:r w:rsidRPr="00FE2E51">
              <w:rPr>
                <w:bCs/>
                <w:color w:val="000000"/>
                <w:sz w:val="16"/>
                <w:szCs w:val="16"/>
              </w:rPr>
              <w:t>Доля, %</w:t>
            </w:r>
          </w:p>
        </w:tc>
        <w:tc>
          <w:tcPr>
            <w:tcW w:w="1408" w:type="dxa"/>
            <w:tcMar>
              <w:top w:w="0" w:type="dxa"/>
              <w:left w:w="0" w:type="dxa"/>
              <w:bottom w:w="0" w:type="dxa"/>
              <w:right w:w="0" w:type="dxa"/>
            </w:tcMar>
            <w:vAlign w:val="center"/>
          </w:tcPr>
          <w:p w:rsidR="00C127CD" w:rsidRPr="00FE2E51" w:rsidRDefault="00C127CD" w:rsidP="00476ADD">
            <w:pPr>
              <w:widowControl w:val="0"/>
              <w:autoSpaceDE w:val="0"/>
              <w:autoSpaceDN w:val="0"/>
              <w:adjustRightInd w:val="0"/>
              <w:jc w:val="center"/>
              <w:rPr>
                <w:rFonts w:ascii="Arial" w:hAnsi="Arial" w:cs="Arial"/>
              </w:rPr>
            </w:pPr>
            <w:r w:rsidRPr="00FE2E51">
              <w:rPr>
                <w:bCs/>
                <w:color w:val="000000"/>
                <w:sz w:val="16"/>
                <w:szCs w:val="16"/>
              </w:rPr>
              <w:t>Сумма, тыс. рублей</w:t>
            </w:r>
          </w:p>
        </w:tc>
        <w:tc>
          <w:tcPr>
            <w:tcW w:w="659" w:type="dxa"/>
            <w:tcMar>
              <w:top w:w="0" w:type="dxa"/>
              <w:left w:w="0" w:type="dxa"/>
              <w:bottom w:w="0" w:type="dxa"/>
              <w:right w:w="0" w:type="dxa"/>
            </w:tcMar>
            <w:vAlign w:val="center"/>
          </w:tcPr>
          <w:p w:rsidR="00C127CD" w:rsidRPr="00FE2E51" w:rsidRDefault="00C127CD" w:rsidP="00476ADD">
            <w:pPr>
              <w:widowControl w:val="0"/>
              <w:autoSpaceDE w:val="0"/>
              <w:autoSpaceDN w:val="0"/>
              <w:adjustRightInd w:val="0"/>
              <w:jc w:val="center"/>
              <w:rPr>
                <w:rFonts w:ascii="Arial" w:hAnsi="Arial" w:cs="Arial"/>
              </w:rPr>
            </w:pPr>
            <w:r w:rsidRPr="00FE2E51">
              <w:rPr>
                <w:bCs/>
                <w:color w:val="000000"/>
                <w:sz w:val="16"/>
                <w:szCs w:val="16"/>
              </w:rPr>
              <w:t>Доля, %</w:t>
            </w:r>
          </w:p>
        </w:tc>
        <w:tc>
          <w:tcPr>
            <w:tcW w:w="1224" w:type="dxa"/>
            <w:tcMar>
              <w:top w:w="0" w:type="dxa"/>
              <w:left w:w="0" w:type="dxa"/>
              <w:bottom w:w="0" w:type="dxa"/>
              <w:right w:w="0" w:type="dxa"/>
            </w:tcMar>
            <w:vAlign w:val="center"/>
          </w:tcPr>
          <w:p w:rsidR="00C127CD" w:rsidRPr="00FE2E51" w:rsidRDefault="00C127CD" w:rsidP="00476ADD">
            <w:pPr>
              <w:widowControl w:val="0"/>
              <w:autoSpaceDE w:val="0"/>
              <w:autoSpaceDN w:val="0"/>
              <w:adjustRightInd w:val="0"/>
              <w:jc w:val="center"/>
              <w:rPr>
                <w:rFonts w:ascii="Arial" w:hAnsi="Arial" w:cs="Arial"/>
              </w:rPr>
            </w:pPr>
            <w:r w:rsidRPr="00FE2E51">
              <w:rPr>
                <w:bCs/>
                <w:color w:val="000000"/>
                <w:sz w:val="16"/>
                <w:szCs w:val="16"/>
              </w:rPr>
              <w:t>Сумма, тыс. рублей</w:t>
            </w:r>
          </w:p>
        </w:tc>
        <w:tc>
          <w:tcPr>
            <w:tcW w:w="709" w:type="dxa"/>
            <w:tcMar>
              <w:top w:w="0" w:type="dxa"/>
              <w:left w:w="0" w:type="dxa"/>
              <w:bottom w:w="0" w:type="dxa"/>
              <w:right w:w="0" w:type="dxa"/>
            </w:tcMar>
            <w:vAlign w:val="center"/>
          </w:tcPr>
          <w:p w:rsidR="00C127CD" w:rsidRPr="00FE2E51" w:rsidRDefault="00C127CD" w:rsidP="00476ADD">
            <w:pPr>
              <w:widowControl w:val="0"/>
              <w:autoSpaceDE w:val="0"/>
              <w:autoSpaceDN w:val="0"/>
              <w:adjustRightInd w:val="0"/>
              <w:jc w:val="center"/>
              <w:rPr>
                <w:rFonts w:ascii="Arial" w:hAnsi="Arial" w:cs="Arial"/>
              </w:rPr>
            </w:pPr>
            <w:r w:rsidRPr="00FE2E51">
              <w:rPr>
                <w:bCs/>
                <w:color w:val="000000"/>
                <w:sz w:val="16"/>
                <w:szCs w:val="16"/>
              </w:rPr>
              <w:t>Доля, %</w:t>
            </w:r>
          </w:p>
        </w:tc>
        <w:tc>
          <w:tcPr>
            <w:tcW w:w="1275" w:type="dxa"/>
            <w:tcMar>
              <w:top w:w="0" w:type="dxa"/>
              <w:left w:w="0" w:type="dxa"/>
              <w:bottom w:w="0" w:type="dxa"/>
              <w:right w:w="0" w:type="dxa"/>
            </w:tcMar>
            <w:vAlign w:val="center"/>
          </w:tcPr>
          <w:p w:rsidR="00C127CD" w:rsidRPr="00FE2E51" w:rsidRDefault="00C127CD" w:rsidP="00476ADD">
            <w:pPr>
              <w:widowControl w:val="0"/>
              <w:autoSpaceDE w:val="0"/>
              <w:autoSpaceDN w:val="0"/>
              <w:adjustRightInd w:val="0"/>
              <w:jc w:val="center"/>
              <w:rPr>
                <w:rFonts w:ascii="Arial" w:hAnsi="Arial" w:cs="Arial"/>
              </w:rPr>
            </w:pPr>
            <w:r w:rsidRPr="00FE2E51">
              <w:rPr>
                <w:bCs/>
                <w:color w:val="000000"/>
                <w:sz w:val="16"/>
                <w:szCs w:val="16"/>
              </w:rPr>
              <w:t>Сумма (+,-), тыс. рублей</w:t>
            </w:r>
          </w:p>
        </w:tc>
        <w:tc>
          <w:tcPr>
            <w:tcW w:w="709" w:type="dxa"/>
            <w:tcMar>
              <w:top w:w="0" w:type="dxa"/>
              <w:left w:w="0" w:type="dxa"/>
              <w:bottom w:w="0" w:type="dxa"/>
              <w:right w:w="0" w:type="dxa"/>
            </w:tcMar>
            <w:vAlign w:val="center"/>
          </w:tcPr>
          <w:p w:rsidR="00C127CD" w:rsidRPr="00FE2E51" w:rsidRDefault="00C127CD" w:rsidP="00476ADD">
            <w:pPr>
              <w:widowControl w:val="0"/>
              <w:autoSpaceDE w:val="0"/>
              <w:autoSpaceDN w:val="0"/>
              <w:adjustRightInd w:val="0"/>
              <w:jc w:val="center"/>
              <w:rPr>
                <w:rFonts w:ascii="Arial" w:hAnsi="Arial" w:cs="Arial"/>
              </w:rPr>
            </w:pPr>
            <w:r w:rsidRPr="00FE2E51">
              <w:rPr>
                <w:bCs/>
                <w:color w:val="000000"/>
                <w:sz w:val="16"/>
                <w:szCs w:val="16"/>
              </w:rPr>
              <w:t>%</w:t>
            </w:r>
          </w:p>
        </w:tc>
      </w:tr>
      <w:tr w:rsidR="00C127CD" w:rsidRPr="00A3164B" w:rsidTr="00456931">
        <w:trPr>
          <w:trHeight w:val="169"/>
        </w:trPr>
        <w:tc>
          <w:tcPr>
            <w:tcW w:w="1723" w:type="dxa"/>
            <w:tcMar>
              <w:top w:w="0" w:type="dxa"/>
              <w:left w:w="0" w:type="dxa"/>
              <w:bottom w:w="0" w:type="dxa"/>
              <w:right w:w="0" w:type="dxa"/>
            </w:tcMar>
          </w:tcPr>
          <w:p w:rsidR="00C127CD" w:rsidRPr="00A3164B" w:rsidRDefault="00C127CD" w:rsidP="00476ADD">
            <w:pPr>
              <w:widowControl w:val="0"/>
              <w:autoSpaceDE w:val="0"/>
              <w:autoSpaceDN w:val="0"/>
              <w:adjustRightInd w:val="0"/>
              <w:jc w:val="center"/>
              <w:rPr>
                <w:rFonts w:ascii="Arial" w:hAnsi="Arial" w:cs="Arial"/>
              </w:rPr>
            </w:pPr>
            <w:r w:rsidRPr="00A3164B">
              <w:rPr>
                <w:bCs/>
                <w:color w:val="000000"/>
                <w:sz w:val="16"/>
                <w:szCs w:val="16"/>
              </w:rPr>
              <w:t>1</w:t>
            </w:r>
          </w:p>
        </w:tc>
        <w:tc>
          <w:tcPr>
            <w:tcW w:w="1408" w:type="dxa"/>
            <w:tcMar>
              <w:top w:w="0" w:type="dxa"/>
              <w:left w:w="0" w:type="dxa"/>
              <w:bottom w:w="0" w:type="dxa"/>
              <w:right w:w="0" w:type="dxa"/>
            </w:tcMar>
          </w:tcPr>
          <w:p w:rsidR="00C127CD" w:rsidRPr="00A3164B" w:rsidRDefault="00C127CD" w:rsidP="00476ADD">
            <w:pPr>
              <w:widowControl w:val="0"/>
              <w:autoSpaceDE w:val="0"/>
              <w:autoSpaceDN w:val="0"/>
              <w:adjustRightInd w:val="0"/>
              <w:jc w:val="center"/>
              <w:rPr>
                <w:rFonts w:ascii="Arial" w:hAnsi="Arial" w:cs="Arial"/>
              </w:rPr>
            </w:pPr>
            <w:r w:rsidRPr="00A3164B">
              <w:rPr>
                <w:bCs/>
                <w:color w:val="000000"/>
                <w:sz w:val="16"/>
                <w:szCs w:val="16"/>
              </w:rPr>
              <w:t>2</w:t>
            </w:r>
          </w:p>
        </w:tc>
        <w:tc>
          <w:tcPr>
            <w:tcW w:w="671" w:type="dxa"/>
            <w:tcMar>
              <w:top w:w="0" w:type="dxa"/>
              <w:left w:w="0" w:type="dxa"/>
              <w:bottom w:w="0" w:type="dxa"/>
              <w:right w:w="0" w:type="dxa"/>
            </w:tcMar>
          </w:tcPr>
          <w:p w:rsidR="00C127CD" w:rsidRPr="00A3164B" w:rsidRDefault="00C127CD" w:rsidP="00476ADD">
            <w:pPr>
              <w:widowControl w:val="0"/>
              <w:autoSpaceDE w:val="0"/>
              <w:autoSpaceDN w:val="0"/>
              <w:adjustRightInd w:val="0"/>
              <w:jc w:val="center"/>
              <w:rPr>
                <w:rFonts w:ascii="Arial" w:hAnsi="Arial" w:cs="Arial"/>
              </w:rPr>
            </w:pPr>
            <w:r w:rsidRPr="00A3164B">
              <w:rPr>
                <w:bCs/>
                <w:color w:val="000000"/>
                <w:sz w:val="16"/>
                <w:szCs w:val="16"/>
              </w:rPr>
              <w:t>3</w:t>
            </w:r>
          </w:p>
        </w:tc>
        <w:tc>
          <w:tcPr>
            <w:tcW w:w="1408" w:type="dxa"/>
            <w:tcMar>
              <w:top w:w="0" w:type="dxa"/>
              <w:left w:w="0" w:type="dxa"/>
              <w:bottom w:w="0" w:type="dxa"/>
              <w:right w:w="0" w:type="dxa"/>
            </w:tcMar>
          </w:tcPr>
          <w:p w:rsidR="00C127CD" w:rsidRPr="00A3164B" w:rsidRDefault="00C127CD" w:rsidP="00476ADD">
            <w:pPr>
              <w:widowControl w:val="0"/>
              <w:autoSpaceDE w:val="0"/>
              <w:autoSpaceDN w:val="0"/>
              <w:adjustRightInd w:val="0"/>
              <w:jc w:val="center"/>
              <w:rPr>
                <w:rFonts w:ascii="Arial" w:hAnsi="Arial" w:cs="Arial"/>
              </w:rPr>
            </w:pPr>
            <w:r w:rsidRPr="00A3164B">
              <w:rPr>
                <w:bCs/>
                <w:color w:val="000000"/>
                <w:sz w:val="16"/>
                <w:szCs w:val="16"/>
              </w:rPr>
              <w:t>4</w:t>
            </w:r>
          </w:p>
        </w:tc>
        <w:tc>
          <w:tcPr>
            <w:tcW w:w="659" w:type="dxa"/>
            <w:tcMar>
              <w:top w:w="0" w:type="dxa"/>
              <w:left w:w="0" w:type="dxa"/>
              <w:bottom w:w="0" w:type="dxa"/>
              <w:right w:w="0" w:type="dxa"/>
            </w:tcMar>
          </w:tcPr>
          <w:p w:rsidR="00C127CD" w:rsidRPr="00A3164B" w:rsidRDefault="00C127CD" w:rsidP="00476ADD">
            <w:pPr>
              <w:widowControl w:val="0"/>
              <w:autoSpaceDE w:val="0"/>
              <w:autoSpaceDN w:val="0"/>
              <w:adjustRightInd w:val="0"/>
              <w:jc w:val="center"/>
              <w:rPr>
                <w:rFonts w:ascii="Arial" w:hAnsi="Arial" w:cs="Arial"/>
              </w:rPr>
            </w:pPr>
            <w:r w:rsidRPr="00A3164B">
              <w:rPr>
                <w:bCs/>
                <w:color w:val="000000"/>
                <w:sz w:val="16"/>
                <w:szCs w:val="16"/>
              </w:rPr>
              <w:t>5</w:t>
            </w:r>
          </w:p>
        </w:tc>
        <w:tc>
          <w:tcPr>
            <w:tcW w:w="1224" w:type="dxa"/>
            <w:tcMar>
              <w:top w:w="0" w:type="dxa"/>
              <w:left w:w="0" w:type="dxa"/>
              <w:bottom w:w="0" w:type="dxa"/>
              <w:right w:w="0" w:type="dxa"/>
            </w:tcMar>
          </w:tcPr>
          <w:p w:rsidR="00C127CD" w:rsidRPr="00A3164B" w:rsidRDefault="00C127CD" w:rsidP="00476ADD">
            <w:pPr>
              <w:widowControl w:val="0"/>
              <w:autoSpaceDE w:val="0"/>
              <w:autoSpaceDN w:val="0"/>
              <w:adjustRightInd w:val="0"/>
              <w:jc w:val="center"/>
              <w:rPr>
                <w:rFonts w:ascii="Arial" w:hAnsi="Arial" w:cs="Arial"/>
              </w:rPr>
            </w:pPr>
            <w:r w:rsidRPr="00A3164B">
              <w:rPr>
                <w:bCs/>
                <w:color w:val="000000"/>
                <w:sz w:val="16"/>
                <w:szCs w:val="16"/>
              </w:rPr>
              <w:t>6</w:t>
            </w:r>
          </w:p>
        </w:tc>
        <w:tc>
          <w:tcPr>
            <w:tcW w:w="709" w:type="dxa"/>
            <w:tcMar>
              <w:top w:w="0" w:type="dxa"/>
              <w:left w:w="0" w:type="dxa"/>
              <w:bottom w:w="0" w:type="dxa"/>
              <w:right w:w="0" w:type="dxa"/>
            </w:tcMar>
          </w:tcPr>
          <w:p w:rsidR="00C127CD" w:rsidRPr="00A3164B" w:rsidRDefault="00C127CD" w:rsidP="00476ADD">
            <w:pPr>
              <w:widowControl w:val="0"/>
              <w:autoSpaceDE w:val="0"/>
              <w:autoSpaceDN w:val="0"/>
              <w:adjustRightInd w:val="0"/>
              <w:jc w:val="center"/>
              <w:rPr>
                <w:rFonts w:ascii="Arial" w:hAnsi="Arial" w:cs="Arial"/>
              </w:rPr>
            </w:pPr>
            <w:r w:rsidRPr="00A3164B">
              <w:rPr>
                <w:bCs/>
                <w:color w:val="000000"/>
                <w:sz w:val="16"/>
                <w:szCs w:val="16"/>
              </w:rPr>
              <w:t>7</w:t>
            </w:r>
          </w:p>
        </w:tc>
        <w:tc>
          <w:tcPr>
            <w:tcW w:w="1275" w:type="dxa"/>
            <w:tcMar>
              <w:top w:w="0" w:type="dxa"/>
              <w:left w:w="0" w:type="dxa"/>
              <w:bottom w:w="0" w:type="dxa"/>
              <w:right w:w="0" w:type="dxa"/>
            </w:tcMar>
          </w:tcPr>
          <w:p w:rsidR="00C127CD" w:rsidRPr="00A3164B" w:rsidRDefault="00C127CD" w:rsidP="00476ADD">
            <w:pPr>
              <w:widowControl w:val="0"/>
              <w:autoSpaceDE w:val="0"/>
              <w:autoSpaceDN w:val="0"/>
              <w:adjustRightInd w:val="0"/>
              <w:jc w:val="center"/>
              <w:rPr>
                <w:rFonts w:ascii="Arial" w:hAnsi="Arial" w:cs="Arial"/>
              </w:rPr>
            </w:pPr>
            <w:r w:rsidRPr="00A3164B">
              <w:rPr>
                <w:bCs/>
                <w:color w:val="000000"/>
                <w:sz w:val="16"/>
                <w:szCs w:val="16"/>
              </w:rPr>
              <w:t>8 (гр.6-гр.4)</w:t>
            </w:r>
          </w:p>
        </w:tc>
        <w:tc>
          <w:tcPr>
            <w:tcW w:w="709" w:type="dxa"/>
            <w:tcMar>
              <w:top w:w="0" w:type="dxa"/>
              <w:left w:w="0" w:type="dxa"/>
              <w:bottom w:w="0" w:type="dxa"/>
              <w:right w:w="0" w:type="dxa"/>
            </w:tcMar>
          </w:tcPr>
          <w:p w:rsidR="00C127CD" w:rsidRPr="00A3164B" w:rsidRDefault="00C127CD" w:rsidP="00476ADD">
            <w:pPr>
              <w:widowControl w:val="0"/>
              <w:autoSpaceDE w:val="0"/>
              <w:autoSpaceDN w:val="0"/>
              <w:adjustRightInd w:val="0"/>
              <w:jc w:val="center"/>
              <w:rPr>
                <w:rFonts w:ascii="Arial" w:hAnsi="Arial" w:cs="Arial"/>
              </w:rPr>
            </w:pPr>
            <w:r w:rsidRPr="00A3164B">
              <w:rPr>
                <w:bCs/>
                <w:color w:val="000000"/>
                <w:sz w:val="16"/>
                <w:szCs w:val="16"/>
              </w:rPr>
              <w:t>9</w:t>
            </w:r>
          </w:p>
        </w:tc>
      </w:tr>
      <w:tr w:rsidR="00C127CD" w:rsidRPr="00DD755B" w:rsidTr="00456931">
        <w:trPr>
          <w:trHeight w:val="265"/>
        </w:trPr>
        <w:tc>
          <w:tcPr>
            <w:tcW w:w="1723" w:type="dxa"/>
            <w:shd w:val="clear" w:color="auto" w:fill="FFFFFF"/>
            <w:tcMar>
              <w:top w:w="0" w:type="dxa"/>
              <w:left w:w="100" w:type="dxa"/>
              <w:bottom w:w="0" w:type="dxa"/>
              <w:right w:w="0" w:type="dxa"/>
            </w:tcMar>
          </w:tcPr>
          <w:p w:rsidR="00C127CD" w:rsidRPr="00DD755B" w:rsidRDefault="00C127CD" w:rsidP="00476ADD">
            <w:pPr>
              <w:widowControl w:val="0"/>
              <w:autoSpaceDE w:val="0"/>
              <w:autoSpaceDN w:val="0"/>
              <w:adjustRightInd w:val="0"/>
              <w:rPr>
                <w:rFonts w:ascii="Arial" w:hAnsi="Arial" w:cs="Arial"/>
                <w:sz w:val="20"/>
                <w:szCs w:val="20"/>
              </w:rPr>
            </w:pPr>
            <w:r w:rsidRPr="00DD755B">
              <w:rPr>
                <w:color w:val="000000"/>
                <w:sz w:val="20"/>
                <w:szCs w:val="20"/>
              </w:rPr>
              <w:t>Дотации</w:t>
            </w:r>
          </w:p>
        </w:tc>
        <w:tc>
          <w:tcPr>
            <w:tcW w:w="1408" w:type="dxa"/>
            <w:shd w:val="clear" w:color="auto" w:fill="FFFFFF"/>
            <w:tcMar>
              <w:top w:w="0" w:type="dxa"/>
              <w:left w:w="0" w:type="dxa"/>
              <w:bottom w:w="0" w:type="dxa"/>
              <w:right w:w="0" w:type="dxa"/>
            </w:tcMar>
            <w:vAlign w:val="center"/>
          </w:tcPr>
          <w:p w:rsidR="00C127CD" w:rsidRPr="00DD755B" w:rsidRDefault="00C127CD" w:rsidP="00A3164B">
            <w:pPr>
              <w:widowControl w:val="0"/>
              <w:autoSpaceDE w:val="0"/>
              <w:autoSpaceDN w:val="0"/>
              <w:adjustRightInd w:val="0"/>
              <w:jc w:val="right"/>
              <w:rPr>
                <w:rFonts w:ascii="Arial" w:hAnsi="Arial" w:cs="Arial"/>
                <w:sz w:val="20"/>
                <w:szCs w:val="20"/>
              </w:rPr>
            </w:pPr>
            <w:r w:rsidRPr="00DD755B">
              <w:rPr>
                <w:color w:val="000000"/>
                <w:sz w:val="20"/>
                <w:szCs w:val="20"/>
              </w:rPr>
              <w:t>849 848,2</w:t>
            </w:r>
          </w:p>
        </w:tc>
        <w:tc>
          <w:tcPr>
            <w:tcW w:w="671"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3,7</w:t>
            </w:r>
          </w:p>
        </w:tc>
        <w:tc>
          <w:tcPr>
            <w:tcW w:w="1408" w:type="dxa"/>
            <w:shd w:val="clear" w:color="auto" w:fill="FFFFFF"/>
            <w:tcMar>
              <w:top w:w="0" w:type="dxa"/>
              <w:left w:w="0" w:type="dxa"/>
              <w:bottom w:w="0" w:type="dxa"/>
              <w:right w:w="0" w:type="dxa"/>
            </w:tcMar>
            <w:vAlign w:val="center"/>
          </w:tcPr>
          <w:p w:rsidR="00C127CD" w:rsidRPr="00DD755B" w:rsidRDefault="00C127CD" w:rsidP="00A3164B">
            <w:pPr>
              <w:widowControl w:val="0"/>
              <w:autoSpaceDE w:val="0"/>
              <w:autoSpaceDN w:val="0"/>
              <w:adjustRightInd w:val="0"/>
              <w:jc w:val="right"/>
              <w:rPr>
                <w:rFonts w:ascii="Arial" w:hAnsi="Arial" w:cs="Arial"/>
                <w:sz w:val="20"/>
                <w:szCs w:val="20"/>
              </w:rPr>
            </w:pPr>
            <w:r w:rsidRPr="00DD755B">
              <w:rPr>
                <w:color w:val="000000"/>
                <w:sz w:val="20"/>
                <w:szCs w:val="20"/>
              </w:rPr>
              <w:t>849 848,20</w:t>
            </w:r>
          </w:p>
        </w:tc>
        <w:tc>
          <w:tcPr>
            <w:tcW w:w="659"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3,1</w:t>
            </w:r>
          </w:p>
        </w:tc>
        <w:tc>
          <w:tcPr>
            <w:tcW w:w="1224" w:type="dxa"/>
            <w:shd w:val="clear" w:color="auto" w:fill="FFFFFF"/>
            <w:tcMar>
              <w:top w:w="0" w:type="dxa"/>
              <w:left w:w="0" w:type="dxa"/>
              <w:bottom w:w="0" w:type="dxa"/>
              <w:right w:w="0" w:type="dxa"/>
            </w:tcMar>
            <w:vAlign w:val="center"/>
          </w:tcPr>
          <w:p w:rsidR="00C127CD" w:rsidRPr="00DD755B" w:rsidRDefault="00C127CD" w:rsidP="00A3164B">
            <w:pPr>
              <w:widowControl w:val="0"/>
              <w:autoSpaceDE w:val="0"/>
              <w:autoSpaceDN w:val="0"/>
              <w:adjustRightInd w:val="0"/>
              <w:jc w:val="right"/>
              <w:rPr>
                <w:color w:val="000000"/>
                <w:sz w:val="20"/>
                <w:szCs w:val="20"/>
              </w:rPr>
            </w:pPr>
            <w:r w:rsidRPr="00DD755B">
              <w:rPr>
                <w:color w:val="000000"/>
                <w:sz w:val="20"/>
                <w:szCs w:val="20"/>
              </w:rPr>
              <w:t>2 112 922,0</w:t>
            </w:r>
          </w:p>
        </w:tc>
        <w:tc>
          <w:tcPr>
            <w:tcW w:w="709"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9,1</w:t>
            </w:r>
          </w:p>
        </w:tc>
        <w:tc>
          <w:tcPr>
            <w:tcW w:w="1275" w:type="dxa"/>
            <w:shd w:val="clear" w:color="auto" w:fill="FFFFFF"/>
            <w:tcMar>
              <w:top w:w="0" w:type="dxa"/>
              <w:left w:w="0" w:type="dxa"/>
              <w:bottom w:w="0" w:type="dxa"/>
              <w:right w:w="0" w:type="dxa"/>
            </w:tcMar>
            <w:vAlign w:val="center"/>
          </w:tcPr>
          <w:p w:rsidR="00C127CD" w:rsidRPr="00DD755B" w:rsidRDefault="00C127CD" w:rsidP="003A43AC">
            <w:pPr>
              <w:widowControl w:val="0"/>
              <w:autoSpaceDE w:val="0"/>
              <w:autoSpaceDN w:val="0"/>
              <w:adjustRightInd w:val="0"/>
              <w:jc w:val="right"/>
              <w:rPr>
                <w:rFonts w:ascii="Arial" w:hAnsi="Arial" w:cs="Arial"/>
                <w:sz w:val="20"/>
                <w:szCs w:val="20"/>
              </w:rPr>
            </w:pPr>
            <w:r w:rsidRPr="00DD755B">
              <w:rPr>
                <w:color w:val="000000"/>
                <w:sz w:val="20"/>
                <w:szCs w:val="20"/>
              </w:rPr>
              <w:t>1 263 073,8</w:t>
            </w:r>
          </w:p>
        </w:tc>
        <w:tc>
          <w:tcPr>
            <w:tcW w:w="709"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148,6</w:t>
            </w:r>
          </w:p>
        </w:tc>
      </w:tr>
      <w:tr w:rsidR="00C127CD" w:rsidRPr="00DD755B" w:rsidTr="00456931">
        <w:trPr>
          <w:trHeight w:val="265"/>
        </w:trPr>
        <w:tc>
          <w:tcPr>
            <w:tcW w:w="1723" w:type="dxa"/>
            <w:shd w:val="clear" w:color="auto" w:fill="FFFFFF"/>
            <w:tcMar>
              <w:top w:w="0" w:type="dxa"/>
              <w:left w:w="100" w:type="dxa"/>
              <w:bottom w:w="0" w:type="dxa"/>
              <w:right w:w="0" w:type="dxa"/>
            </w:tcMar>
          </w:tcPr>
          <w:p w:rsidR="00C127CD" w:rsidRPr="00DD755B" w:rsidRDefault="00C127CD" w:rsidP="00476ADD">
            <w:pPr>
              <w:widowControl w:val="0"/>
              <w:autoSpaceDE w:val="0"/>
              <w:autoSpaceDN w:val="0"/>
              <w:adjustRightInd w:val="0"/>
              <w:rPr>
                <w:rFonts w:ascii="Arial" w:hAnsi="Arial" w:cs="Arial"/>
                <w:sz w:val="20"/>
                <w:szCs w:val="20"/>
              </w:rPr>
            </w:pPr>
            <w:r w:rsidRPr="00DD755B">
              <w:rPr>
                <w:color w:val="000000"/>
                <w:sz w:val="20"/>
                <w:szCs w:val="20"/>
              </w:rPr>
              <w:t>Субсидии</w:t>
            </w:r>
          </w:p>
        </w:tc>
        <w:tc>
          <w:tcPr>
            <w:tcW w:w="1408" w:type="dxa"/>
            <w:shd w:val="clear" w:color="auto" w:fill="FFFFFF"/>
            <w:tcMar>
              <w:top w:w="0" w:type="dxa"/>
              <w:left w:w="0" w:type="dxa"/>
              <w:bottom w:w="0" w:type="dxa"/>
              <w:right w:w="0" w:type="dxa"/>
            </w:tcMar>
            <w:vAlign w:val="center"/>
          </w:tcPr>
          <w:p w:rsidR="00C127CD" w:rsidRPr="00DD755B" w:rsidRDefault="00C127CD" w:rsidP="00A3164B">
            <w:pPr>
              <w:widowControl w:val="0"/>
              <w:autoSpaceDE w:val="0"/>
              <w:autoSpaceDN w:val="0"/>
              <w:adjustRightInd w:val="0"/>
              <w:jc w:val="right"/>
              <w:rPr>
                <w:rFonts w:ascii="Arial" w:hAnsi="Arial" w:cs="Arial"/>
                <w:sz w:val="20"/>
                <w:szCs w:val="20"/>
              </w:rPr>
            </w:pPr>
            <w:r w:rsidRPr="00DD755B">
              <w:rPr>
                <w:color w:val="000000"/>
                <w:sz w:val="20"/>
                <w:szCs w:val="20"/>
              </w:rPr>
              <w:t>7 901 482,3</w:t>
            </w:r>
          </w:p>
        </w:tc>
        <w:tc>
          <w:tcPr>
            <w:tcW w:w="671"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34,2</w:t>
            </w:r>
          </w:p>
        </w:tc>
        <w:tc>
          <w:tcPr>
            <w:tcW w:w="1408" w:type="dxa"/>
            <w:shd w:val="clear" w:color="auto" w:fill="FFFFFF"/>
            <w:tcMar>
              <w:top w:w="0" w:type="dxa"/>
              <w:left w:w="0" w:type="dxa"/>
              <w:bottom w:w="0" w:type="dxa"/>
              <w:right w:w="0" w:type="dxa"/>
            </w:tcMar>
            <w:vAlign w:val="center"/>
          </w:tcPr>
          <w:p w:rsidR="00C127CD" w:rsidRPr="00DD755B" w:rsidRDefault="00C127CD" w:rsidP="00A3164B">
            <w:pPr>
              <w:widowControl w:val="0"/>
              <w:autoSpaceDE w:val="0"/>
              <w:autoSpaceDN w:val="0"/>
              <w:adjustRightInd w:val="0"/>
              <w:jc w:val="right"/>
              <w:rPr>
                <w:rFonts w:ascii="Arial" w:hAnsi="Arial" w:cs="Arial"/>
                <w:sz w:val="20"/>
                <w:szCs w:val="20"/>
              </w:rPr>
            </w:pPr>
            <w:r w:rsidRPr="00DD755B">
              <w:rPr>
                <w:color w:val="000000"/>
                <w:sz w:val="20"/>
                <w:szCs w:val="20"/>
              </w:rPr>
              <w:t>11 264 448,00</w:t>
            </w:r>
          </w:p>
        </w:tc>
        <w:tc>
          <w:tcPr>
            <w:tcW w:w="659"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40,9</w:t>
            </w:r>
          </w:p>
        </w:tc>
        <w:tc>
          <w:tcPr>
            <w:tcW w:w="1224" w:type="dxa"/>
            <w:shd w:val="clear" w:color="auto" w:fill="FFFFFF"/>
            <w:tcMar>
              <w:top w:w="0" w:type="dxa"/>
              <w:left w:w="0" w:type="dxa"/>
              <w:bottom w:w="0" w:type="dxa"/>
              <w:right w:w="0" w:type="dxa"/>
            </w:tcMar>
            <w:vAlign w:val="center"/>
          </w:tcPr>
          <w:p w:rsidR="00C127CD" w:rsidRPr="00DD755B" w:rsidRDefault="00C127CD" w:rsidP="00A3164B">
            <w:pPr>
              <w:widowControl w:val="0"/>
              <w:autoSpaceDE w:val="0"/>
              <w:autoSpaceDN w:val="0"/>
              <w:adjustRightInd w:val="0"/>
              <w:jc w:val="right"/>
              <w:rPr>
                <w:color w:val="000000"/>
                <w:sz w:val="20"/>
                <w:szCs w:val="20"/>
              </w:rPr>
            </w:pPr>
            <w:r w:rsidRPr="00DD755B">
              <w:rPr>
                <w:color w:val="000000"/>
                <w:sz w:val="20"/>
                <w:szCs w:val="20"/>
              </w:rPr>
              <w:t>5 806 333,4</w:t>
            </w:r>
          </w:p>
        </w:tc>
        <w:tc>
          <w:tcPr>
            <w:tcW w:w="709"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25,0</w:t>
            </w:r>
          </w:p>
        </w:tc>
        <w:tc>
          <w:tcPr>
            <w:tcW w:w="1275" w:type="dxa"/>
            <w:shd w:val="clear" w:color="auto" w:fill="FFFFFF"/>
            <w:tcMar>
              <w:top w:w="0" w:type="dxa"/>
              <w:left w:w="0" w:type="dxa"/>
              <w:bottom w:w="0" w:type="dxa"/>
              <w:right w:w="0" w:type="dxa"/>
            </w:tcMar>
            <w:vAlign w:val="center"/>
          </w:tcPr>
          <w:p w:rsidR="00C127CD" w:rsidRPr="00DD755B" w:rsidRDefault="00C127CD" w:rsidP="003A43AC">
            <w:pPr>
              <w:widowControl w:val="0"/>
              <w:autoSpaceDE w:val="0"/>
              <w:autoSpaceDN w:val="0"/>
              <w:adjustRightInd w:val="0"/>
              <w:jc w:val="right"/>
              <w:rPr>
                <w:rFonts w:ascii="Arial" w:hAnsi="Arial" w:cs="Arial"/>
                <w:sz w:val="20"/>
                <w:szCs w:val="20"/>
              </w:rPr>
            </w:pPr>
            <w:r w:rsidRPr="00DD755B">
              <w:rPr>
                <w:color w:val="000000"/>
                <w:sz w:val="20"/>
                <w:szCs w:val="20"/>
              </w:rPr>
              <w:t>-5 458 114,6</w:t>
            </w:r>
          </w:p>
        </w:tc>
        <w:tc>
          <w:tcPr>
            <w:tcW w:w="709"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-48,5</w:t>
            </w:r>
          </w:p>
        </w:tc>
      </w:tr>
      <w:tr w:rsidR="00C127CD" w:rsidRPr="00DD755B" w:rsidTr="00456931">
        <w:trPr>
          <w:trHeight w:val="265"/>
        </w:trPr>
        <w:tc>
          <w:tcPr>
            <w:tcW w:w="1723" w:type="dxa"/>
            <w:shd w:val="clear" w:color="auto" w:fill="FFFFFF"/>
            <w:tcMar>
              <w:top w:w="0" w:type="dxa"/>
              <w:left w:w="100" w:type="dxa"/>
              <w:bottom w:w="0" w:type="dxa"/>
              <w:right w:w="0" w:type="dxa"/>
            </w:tcMar>
          </w:tcPr>
          <w:p w:rsidR="00C127CD" w:rsidRPr="00DD755B" w:rsidRDefault="00C127CD" w:rsidP="00476ADD">
            <w:pPr>
              <w:widowControl w:val="0"/>
              <w:autoSpaceDE w:val="0"/>
              <w:autoSpaceDN w:val="0"/>
              <w:adjustRightInd w:val="0"/>
              <w:rPr>
                <w:rFonts w:ascii="Arial" w:hAnsi="Arial" w:cs="Arial"/>
                <w:sz w:val="20"/>
                <w:szCs w:val="20"/>
              </w:rPr>
            </w:pPr>
            <w:r w:rsidRPr="00DD755B">
              <w:rPr>
                <w:color w:val="000000"/>
                <w:sz w:val="20"/>
                <w:szCs w:val="20"/>
              </w:rPr>
              <w:t>Субвенции</w:t>
            </w:r>
          </w:p>
        </w:tc>
        <w:tc>
          <w:tcPr>
            <w:tcW w:w="1408" w:type="dxa"/>
            <w:shd w:val="clear" w:color="auto" w:fill="FFFFFF"/>
            <w:tcMar>
              <w:top w:w="0" w:type="dxa"/>
              <w:left w:w="0" w:type="dxa"/>
              <w:bottom w:w="0" w:type="dxa"/>
              <w:right w:w="0" w:type="dxa"/>
            </w:tcMar>
            <w:vAlign w:val="center"/>
          </w:tcPr>
          <w:p w:rsidR="00C127CD" w:rsidRPr="00DD755B" w:rsidRDefault="00C127CD" w:rsidP="00A3164B">
            <w:pPr>
              <w:widowControl w:val="0"/>
              <w:autoSpaceDE w:val="0"/>
              <w:autoSpaceDN w:val="0"/>
              <w:adjustRightInd w:val="0"/>
              <w:jc w:val="right"/>
              <w:rPr>
                <w:rFonts w:ascii="Arial" w:hAnsi="Arial" w:cs="Arial"/>
                <w:sz w:val="20"/>
                <w:szCs w:val="20"/>
              </w:rPr>
            </w:pPr>
            <w:r w:rsidRPr="00DD755B">
              <w:rPr>
                <w:color w:val="000000"/>
                <w:sz w:val="20"/>
                <w:szCs w:val="20"/>
              </w:rPr>
              <w:t>13 663 454,8</w:t>
            </w:r>
          </w:p>
        </w:tc>
        <w:tc>
          <w:tcPr>
            <w:tcW w:w="671"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59,0</w:t>
            </w:r>
          </w:p>
        </w:tc>
        <w:tc>
          <w:tcPr>
            <w:tcW w:w="1408" w:type="dxa"/>
            <w:shd w:val="clear" w:color="auto" w:fill="FFFFFF"/>
            <w:tcMar>
              <w:top w:w="0" w:type="dxa"/>
              <w:left w:w="0" w:type="dxa"/>
              <w:bottom w:w="0" w:type="dxa"/>
              <w:right w:w="0" w:type="dxa"/>
            </w:tcMar>
            <w:vAlign w:val="center"/>
          </w:tcPr>
          <w:p w:rsidR="00C127CD" w:rsidRPr="00DD755B" w:rsidRDefault="00C127CD" w:rsidP="00A3164B">
            <w:pPr>
              <w:widowControl w:val="0"/>
              <w:autoSpaceDE w:val="0"/>
              <w:autoSpaceDN w:val="0"/>
              <w:adjustRightInd w:val="0"/>
              <w:jc w:val="right"/>
              <w:rPr>
                <w:rFonts w:ascii="Arial" w:hAnsi="Arial" w:cs="Arial"/>
                <w:sz w:val="20"/>
                <w:szCs w:val="20"/>
              </w:rPr>
            </w:pPr>
            <w:r w:rsidRPr="00DD755B">
              <w:rPr>
                <w:color w:val="000000"/>
                <w:sz w:val="20"/>
                <w:szCs w:val="20"/>
              </w:rPr>
              <w:t>14 480 681,90</w:t>
            </w:r>
          </w:p>
        </w:tc>
        <w:tc>
          <w:tcPr>
            <w:tcW w:w="659"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52,6</w:t>
            </w:r>
          </w:p>
        </w:tc>
        <w:tc>
          <w:tcPr>
            <w:tcW w:w="1224" w:type="dxa"/>
            <w:shd w:val="clear" w:color="auto" w:fill="FFFFFF"/>
            <w:tcMar>
              <w:top w:w="0" w:type="dxa"/>
              <w:left w:w="0" w:type="dxa"/>
              <w:bottom w:w="0" w:type="dxa"/>
              <w:right w:w="0" w:type="dxa"/>
            </w:tcMar>
            <w:vAlign w:val="center"/>
          </w:tcPr>
          <w:p w:rsidR="00C127CD" w:rsidRPr="00DD755B" w:rsidRDefault="00C127CD" w:rsidP="00A3164B">
            <w:pPr>
              <w:widowControl w:val="0"/>
              <w:autoSpaceDE w:val="0"/>
              <w:autoSpaceDN w:val="0"/>
              <w:adjustRightInd w:val="0"/>
              <w:jc w:val="right"/>
              <w:rPr>
                <w:color w:val="000000"/>
                <w:sz w:val="20"/>
                <w:szCs w:val="20"/>
              </w:rPr>
            </w:pPr>
            <w:r w:rsidRPr="00DD755B">
              <w:rPr>
                <w:color w:val="000000"/>
                <w:sz w:val="20"/>
                <w:szCs w:val="20"/>
              </w:rPr>
              <w:t>14 529 878,3</w:t>
            </w:r>
          </w:p>
        </w:tc>
        <w:tc>
          <w:tcPr>
            <w:tcW w:w="709"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62,5</w:t>
            </w:r>
          </w:p>
        </w:tc>
        <w:tc>
          <w:tcPr>
            <w:tcW w:w="1275" w:type="dxa"/>
            <w:shd w:val="clear" w:color="auto" w:fill="FFFFFF"/>
            <w:tcMar>
              <w:top w:w="0" w:type="dxa"/>
              <w:left w:w="0" w:type="dxa"/>
              <w:bottom w:w="0" w:type="dxa"/>
              <w:right w:w="0" w:type="dxa"/>
            </w:tcMar>
            <w:vAlign w:val="center"/>
          </w:tcPr>
          <w:p w:rsidR="00C127CD" w:rsidRPr="00DD755B" w:rsidRDefault="00C127CD" w:rsidP="003A43AC">
            <w:pPr>
              <w:widowControl w:val="0"/>
              <w:autoSpaceDE w:val="0"/>
              <w:autoSpaceDN w:val="0"/>
              <w:adjustRightInd w:val="0"/>
              <w:jc w:val="right"/>
              <w:rPr>
                <w:rFonts w:ascii="Arial" w:hAnsi="Arial" w:cs="Arial"/>
                <w:sz w:val="20"/>
                <w:szCs w:val="20"/>
              </w:rPr>
            </w:pPr>
            <w:r w:rsidRPr="00DD755B">
              <w:rPr>
                <w:color w:val="000000"/>
                <w:sz w:val="20"/>
                <w:szCs w:val="20"/>
              </w:rPr>
              <w:t>49 196,4</w:t>
            </w:r>
          </w:p>
        </w:tc>
        <w:tc>
          <w:tcPr>
            <w:tcW w:w="709"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0,3</w:t>
            </w:r>
          </w:p>
        </w:tc>
      </w:tr>
      <w:tr w:rsidR="00C127CD" w:rsidRPr="00DD755B" w:rsidTr="00456931">
        <w:trPr>
          <w:trHeight w:val="265"/>
        </w:trPr>
        <w:tc>
          <w:tcPr>
            <w:tcW w:w="1723" w:type="dxa"/>
            <w:shd w:val="clear" w:color="auto" w:fill="FFFFFF"/>
            <w:tcMar>
              <w:top w:w="0" w:type="dxa"/>
              <w:left w:w="100" w:type="dxa"/>
              <w:bottom w:w="0" w:type="dxa"/>
              <w:right w:w="0" w:type="dxa"/>
            </w:tcMar>
          </w:tcPr>
          <w:p w:rsidR="00C127CD" w:rsidRPr="00DD755B" w:rsidRDefault="00C127CD" w:rsidP="00476ADD">
            <w:pPr>
              <w:widowControl w:val="0"/>
              <w:autoSpaceDE w:val="0"/>
              <w:autoSpaceDN w:val="0"/>
              <w:adjustRightInd w:val="0"/>
              <w:rPr>
                <w:rFonts w:ascii="Arial" w:hAnsi="Arial" w:cs="Arial"/>
                <w:sz w:val="20"/>
                <w:szCs w:val="20"/>
              </w:rPr>
            </w:pPr>
            <w:r w:rsidRPr="00DD755B">
              <w:rPr>
                <w:color w:val="000000"/>
                <w:sz w:val="20"/>
                <w:szCs w:val="20"/>
              </w:rPr>
              <w:t>Иные межбюджетные трансферты, имеющие целевое назначение</w:t>
            </w:r>
          </w:p>
        </w:tc>
        <w:tc>
          <w:tcPr>
            <w:tcW w:w="1408" w:type="dxa"/>
            <w:shd w:val="clear" w:color="auto" w:fill="FFFFFF"/>
            <w:tcMar>
              <w:top w:w="0" w:type="dxa"/>
              <w:left w:w="0" w:type="dxa"/>
              <w:bottom w:w="0" w:type="dxa"/>
              <w:right w:w="0" w:type="dxa"/>
            </w:tcMar>
            <w:vAlign w:val="center"/>
          </w:tcPr>
          <w:p w:rsidR="00C127CD" w:rsidRPr="00DD755B" w:rsidRDefault="00C127CD" w:rsidP="00A3164B">
            <w:pPr>
              <w:widowControl w:val="0"/>
              <w:autoSpaceDE w:val="0"/>
              <w:autoSpaceDN w:val="0"/>
              <w:adjustRightInd w:val="0"/>
              <w:jc w:val="right"/>
              <w:rPr>
                <w:rFonts w:ascii="Arial" w:hAnsi="Arial" w:cs="Arial"/>
                <w:sz w:val="20"/>
                <w:szCs w:val="20"/>
              </w:rPr>
            </w:pPr>
            <w:r w:rsidRPr="00DD755B">
              <w:rPr>
                <w:color w:val="000000"/>
                <w:sz w:val="20"/>
                <w:szCs w:val="20"/>
              </w:rPr>
              <w:t>726 198,8</w:t>
            </w:r>
          </w:p>
        </w:tc>
        <w:tc>
          <w:tcPr>
            <w:tcW w:w="671"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3,1</w:t>
            </w:r>
          </w:p>
        </w:tc>
        <w:tc>
          <w:tcPr>
            <w:tcW w:w="1408" w:type="dxa"/>
            <w:shd w:val="clear" w:color="auto" w:fill="FFFFFF"/>
            <w:tcMar>
              <w:top w:w="0" w:type="dxa"/>
              <w:left w:w="0" w:type="dxa"/>
              <w:bottom w:w="0" w:type="dxa"/>
              <w:right w:w="0" w:type="dxa"/>
            </w:tcMar>
            <w:vAlign w:val="center"/>
          </w:tcPr>
          <w:p w:rsidR="00C127CD" w:rsidRPr="00DD755B" w:rsidRDefault="00C127CD" w:rsidP="00A3164B">
            <w:pPr>
              <w:widowControl w:val="0"/>
              <w:autoSpaceDE w:val="0"/>
              <w:autoSpaceDN w:val="0"/>
              <w:adjustRightInd w:val="0"/>
              <w:jc w:val="right"/>
              <w:rPr>
                <w:rFonts w:ascii="Arial" w:hAnsi="Arial" w:cs="Arial"/>
                <w:sz w:val="20"/>
                <w:szCs w:val="20"/>
              </w:rPr>
            </w:pPr>
            <w:r w:rsidRPr="00DD755B">
              <w:rPr>
                <w:color w:val="000000"/>
                <w:sz w:val="20"/>
                <w:szCs w:val="20"/>
              </w:rPr>
              <w:t>925 408,80</w:t>
            </w:r>
          </w:p>
        </w:tc>
        <w:tc>
          <w:tcPr>
            <w:tcW w:w="659"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3,4</w:t>
            </w:r>
          </w:p>
        </w:tc>
        <w:tc>
          <w:tcPr>
            <w:tcW w:w="1224" w:type="dxa"/>
            <w:shd w:val="clear" w:color="auto" w:fill="FFFFFF"/>
            <w:tcMar>
              <w:top w:w="0" w:type="dxa"/>
              <w:left w:w="0" w:type="dxa"/>
              <w:bottom w:w="0" w:type="dxa"/>
              <w:right w:w="0" w:type="dxa"/>
            </w:tcMar>
            <w:vAlign w:val="center"/>
          </w:tcPr>
          <w:p w:rsidR="00C127CD" w:rsidRPr="00DD755B" w:rsidRDefault="00C127CD" w:rsidP="00A3164B">
            <w:pPr>
              <w:widowControl w:val="0"/>
              <w:autoSpaceDE w:val="0"/>
              <w:autoSpaceDN w:val="0"/>
              <w:adjustRightInd w:val="0"/>
              <w:jc w:val="right"/>
              <w:rPr>
                <w:color w:val="000000"/>
                <w:sz w:val="20"/>
                <w:szCs w:val="20"/>
              </w:rPr>
            </w:pPr>
            <w:r w:rsidRPr="00DD755B">
              <w:rPr>
                <w:color w:val="000000"/>
                <w:sz w:val="20"/>
                <w:szCs w:val="20"/>
              </w:rPr>
              <w:t>800 227,9</w:t>
            </w:r>
          </w:p>
        </w:tc>
        <w:tc>
          <w:tcPr>
            <w:tcW w:w="709"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3,4</w:t>
            </w:r>
          </w:p>
        </w:tc>
        <w:tc>
          <w:tcPr>
            <w:tcW w:w="1275" w:type="dxa"/>
            <w:shd w:val="clear" w:color="auto" w:fill="FFFFFF"/>
            <w:tcMar>
              <w:top w:w="0" w:type="dxa"/>
              <w:left w:w="0" w:type="dxa"/>
              <w:bottom w:w="0" w:type="dxa"/>
              <w:right w:w="0" w:type="dxa"/>
            </w:tcMar>
            <w:vAlign w:val="center"/>
          </w:tcPr>
          <w:p w:rsidR="00C127CD" w:rsidRPr="00DD755B" w:rsidRDefault="00C127CD" w:rsidP="003A43AC">
            <w:pPr>
              <w:widowControl w:val="0"/>
              <w:autoSpaceDE w:val="0"/>
              <w:autoSpaceDN w:val="0"/>
              <w:adjustRightInd w:val="0"/>
              <w:jc w:val="right"/>
              <w:rPr>
                <w:rFonts w:ascii="Arial" w:hAnsi="Arial" w:cs="Arial"/>
                <w:sz w:val="20"/>
                <w:szCs w:val="20"/>
              </w:rPr>
            </w:pPr>
            <w:r w:rsidRPr="00DD755B">
              <w:rPr>
                <w:color w:val="000000"/>
                <w:sz w:val="20"/>
                <w:szCs w:val="20"/>
              </w:rPr>
              <w:t>-125 180,9</w:t>
            </w:r>
          </w:p>
        </w:tc>
        <w:tc>
          <w:tcPr>
            <w:tcW w:w="709" w:type="dxa"/>
            <w:shd w:val="clear" w:color="auto" w:fill="FFFFFF"/>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-13,5</w:t>
            </w:r>
          </w:p>
        </w:tc>
      </w:tr>
      <w:tr w:rsidR="00C127CD" w:rsidRPr="00DD755B" w:rsidTr="00456931">
        <w:trPr>
          <w:trHeight w:val="288"/>
        </w:trPr>
        <w:tc>
          <w:tcPr>
            <w:tcW w:w="1723" w:type="dxa"/>
            <w:tcMar>
              <w:top w:w="0" w:type="dxa"/>
              <w:left w:w="0" w:type="dxa"/>
              <w:bottom w:w="0" w:type="dxa"/>
              <w:right w:w="0" w:type="dxa"/>
            </w:tcMar>
            <w:vAlign w:val="center"/>
          </w:tcPr>
          <w:p w:rsidR="00C127CD" w:rsidRPr="00DD755B" w:rsidRDefault="00C127CD" w:rsidP="00476ADD">
            <w:pPr>
              <w:widowControl w:val="0"/>
              <w:autoSpaceDE w:val="0"/>
              <w:autoSpaceDN w:val="0"/>
              <w:adjustRightInd w:val="0"/>
              <w:ind w:firstLine="147"/>
              <w:rPr>
                <w:rFonts w:ascii="Arial" w:hAnsi="Arial" w:cs="Arial"/>
                <w:sz w:val="20"/>
                <w:szCs w:val="20"/>
              </w:rPr>
            </w:pPr>
            <w:r w:rsidRPr="00DD755B">
              <w:rPr>
                <w:color w:val="000000"/>
                <w:sz w:val="20"/>
                <w:szCs w:val="20"/>
              </w:rPr>
              <w:t>Итого</w:t>
            </w:r>
          </w:p>
        </w:tc>
        <w:tc>
          <w:tcPr>
            <w:tcW w:w="1408" w:type="dxa"/>
            <w:tcMar>
              <w:top w:w="0" w:type="dxa"/>
              <w:left w:w="0" w:type="dxa"/>
              <w:bottom w:w="0" w:type="dxa"/>
              <w:right w:w="0" w:type="dxa"/>
            </w:tcMar>
            <w:vAlign w:val="center"/>
          </w:tcPr>
          <w:p w:rsidR="00C127CD" w:rsidRPr="00DD755B" w:rsidRDefault="00C127CD" w:rsidP="00A3164B">
            <w:pPr>
              <w:widowControl w:val="0"/>
              <w:autoSpaceDE w:val="0"/>
              <w:autoSpaceDN w:val="0"/>
              <w:adjustRightInd w:val="0"/>
              <w:jc w:val="right"/>
              <w:rPr>
                <w:rFonts w:ascii="Arial" w:hAnsi="Arial" w:cs="Arial"/>
                <w:sz w:val="20"/>
                <w:szCs w:val="20"/>
              </w:rPr>
            </w:pPr>
            <w:r w:rsidRPr="00DD755B">
              <w:rPr>
                <w:color w:val="000000"/>
                <w:sz w:val="20"/>
                <w:szCs w:val="20"/>
              </w:rPr>
              <w:t>23 140 984,1</w:t>
            </w:r>
          </w:p>
        </w:tc>
        <w:tc>
          <w:tcPr>
            <w:tcW w:w="671" w:type="dxa"/>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100,0</w:t>
            </w:r>
          </w:p>
        </w:tc>
        <w:tc>
          <w:tcPr>
            <w:tcW w:w="1408" w:type="dxa"/>
            <w:tcMar>
              <w:top w:w="0" w:type="dxa"/>
              <w:left w:w="0" w:type="dxa"/>
              <w:bottom w:w="0" w:type="dxa"/>
              <w:right w:w="0" w:type="dxa"/>
            </w:tcMar>
            <w:vAlign w:val="center"/>
          </w:tcPr>
          <w:p w:rsidR="00C127CD" w:rsidRPr="00DD755B" w:rsidRDefault="00C127CD" w:rsidP="00A3164B">
            <w:pPr>
              <w:widowControl w:val="0"/>
              <w:autoSpaceDE w:val="0"/>
              <w:autoSpaceDN w:val="0"/>
              <w:adjustRightInd w:val="0"/>
              <w:jc w:val="right"/>
              <w:rPr>
                <w:rFonts w:ascii="Arial" w:hAnsi="Arial" w:cs="Arial"/>
                <w:sz w:val="20"/>
                <w:szCs w:val="20"/>
              </w:rPr>
            </w:pPr>
            <w:r w:rsidRPr="00DD755B">
              <w:rPr>
                <w:color w:val="000000"/>
                <w:sz w:val="20"/>
                <w:szCs w:val="20"/>
              </w:rPr>
              <w:t>27 520 386,9</w:t>
            </w:r>
          </w:p>
        </w:tc>
        <w:tc>
          <w:tcPr>
            <w:tcW w:w="659" w:type="dxa"/>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100,0</w:t>
            </w:r>
          </w:p>
        </w:tc>
        <w:tc>
          <w:tcPr>
            <w:tcW w:w="1224" w:type="dxa"/>
            <w:tcMar>
              <w:top w:w="0" w:type="dxa"/>
              <w:left w:w="0" w:type="dxa"/>
              <w:bottom w:w="0" w:type="dxa"/>
              <w:right w:w="0" w:type="dxa"/>
            </w:tcMar>
            <w:vAlign w:val="center"/>
          </w:tcPr>
          <w:p w:rsidR="00C127CD" w:rsidRPr="00DD755B" w:rsidRDefault="00C127CD" w:rsidP="00A3164B">
            <w:pPr>
              <w:widowControl w:val="0"/>
              <w:autoSpaceDE w:val="0"/>
              <w:autoSpaceDN w:val="0"/>
              <w:adjustRightInd w:val="0"/>
              <w:jc w:val="right"/>
              <w:rPr>
                <w:color w:val="000000"/>
                <w:sz w:val="20"/>
                <w:szCs w:val="20"/>
              </w:rPr>
            </w:pPr>
            <w:r w:rsidRPr="00DD755B">
              <w:rPr>
                <w:color w:val="000000"/>
                <w:sz w:val="20"/>
                <w:szCs w:val="20"/>
              </w:rPr>
              <w:t>23 249 361,6</w:t>
            </w:r>
          </w:p>
        </w:tc>
        <w:tc>
          <w:tcPr>
            <w:tcW w:w="709" w:type="dxa"/>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100,0</w:t>
            </w:r>
          </w:p>
        </w:tc>
        <w:tc>
          <w:tcPr>
            <w:tcW w:w="1275" w:type="dxa"/>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-4 271 025,3</w:t>
            </w:r>
          </w:p>
        </w:tc>
        <w:tc>
          <w:tcPr>
            <w:tcW w:w="709" w:type="dxa"/>
            <w:tcMar>
              <w:top w:w="0" w:type="dxa"/>
              <w:left w:w="0" w:type="dxa"/>
              <w:bottom w:w="0" w:type="dxa"/>
              <w:right w:w="0" w:type="dxa"/>
            </w:tcMar>
            <w:vAlign w:val="center"/>
          </w:tcPr>
          <w:p w:rsidR="00C127CD" w:rsidRPr="00DD755B" w:rsidRDefault="00C127CD" w:rsidP="00476ADD">
            <w:pPr>
              <w:widowControl w:val="0"/>
              <w:autoSpaceDE w:val="0"/>
              <w:autoSpaceDN w:val="0"/>
              <w:adjustRightInd w:val="0"/>
              <w:jc w:val="center"/>
              <w:rPr>
                <w:rFonts w:ascii="Arial" w:hAnsi="Arial" w:cs="Arial"/>
                <w:sz w:val="20"/>
                <w:szCs w:val="20"/>
              </w:rPr>
            </w:pPr>
            <w:r w:rsidRPr="00DD755B">
              <w:rPr>
                <w:color w:val="000000"/>
                <w:sz w:val="20"/>
                <w:szCs w:val="20"/>
              </w:rPr>
              <w:t>-15,5</w:t>
            </w:r>
          </w:p>
        </w:tc>
      </w:tr>
      <w:tr w:rsidR="00C127CD" w:rsidRPr="00AB5E23" w:rsidTr="00456931">
        <w:trPr>
          <w:trHeight w:val="412"/>
        </w:trPr>
        <w:tc>
          <w:tcPr>
            <w:tcW w:w="1723" w:type="dxa"/>
            <w:tcMar>
              <w:top w:w="0" w:type="dxa"/>
              <w:left w:w="0" w:type="dxa"/>
              <w:bottom w:w="0" w:type="dxa"/>
              <w:right w:w="0" w:type="dxa"/>
            </w:tcMar>
            <w:vAlign w:val="center"/>
          </w:tcPr>
          <w:p w:rsidR="00C127CD" w:rsidRPr="00AB5E23" w:rsidRDefault="00C127CD" w:rsidP="00A3164B">
            <w:pPr>
              <w:widowControl w:val="0"/>
              <w:autoSpaceDE w:val="0"/>
              <w:autoSpaceDN w:val="0"/>
              <w:adjustRightInd w:val="0"/>
              <w:ind w:left="5" w:firstLine="147"/>
              <w:rPr>
                <w:i/>
                <w:sz w:val="20"/>
                <w:szCs w:val="20"/>
              </w:rPr>
            </w:pPr>
            <w:r w:rsidRPr="00AB5E23">
              <w:rPr>
                <w:i/>
                <w:color w:val="000000"/>
                <w:sz w:val="20"/>
                <w:szCs w:val="20"/>
              </w:rPr>
              <w:t>доля в общем объеме расходов бюджета</w:t>
            </w:r>
          </w:p>
        </w:tc>
        <w:tc>
          <w:tcPr>
            <w:tcW w:w="1408" w:type="dxa"/>
            <w:tcMar>
              <w:top w:w="0" w:type="dxa"/>
              <w:left w:w="0" w:type="dxa"/>
              <w:bottom w:w="0" w:type="dxa"/>
              <w:right w:w="0" w:type="dxa"/>
            </w:tcMar>
            <w:vAlign w:val="center"/>
          </w:tcPr>
          <w:p w:rsidR="00C127CD" w:rsidRPr="00AB5E23" w:rsidRDefault="00C127CD" w:rsidP="00A3164B">
            <w:pPr>
              <w:widowControl w:val="0"/>
              <w:autoSpaceDE w:val="0"/>
              <w:autoSpaceDN w:val="0"/>
              <w:adjustRightInd w:val="0"/>
              <w:jc w:val="center"/>
              <w:rPr>
                <w:i/>
                <w:sz w:val="20"/>
                <w:szCs w:val="20"/>
              </w:rPr>
            </w:pPr>
            <w:r w:rsidRPr="00AB5E23">
              <w:rPr>
                <w:i/>
                <w:color w:val="000000"/>
                <w:sz w:val="20"/>
                <w:szCs w:val="20"/>
              </w:rPr>
              <w:t>32,7</w:t>
            </w:r>
          </w:p>
        </w:tc>
        <w:tc>
          <w:tcPr>
            <w:tcW w:w="671" w:type="dxa"/>
            <w:tcMar>
              <w:top w:w="0" w:type="dxa"/>
              <w:left w:w="0" w:type="dxa"/>
              <w:bottom w:w="0" w:type="dxa"/>
              <w:right w:w="0" w:type="dxa"/>
            </w:tcMar>
            <w:vAlign w:val="center"/>
          </w:tcPr>
          <w:p w:rsidR="00C127CD" w:rsidRPr="00AB5E23" w:rsidRDefault="00C127CD" w:rsidP="00A3164B">
            <w:pPr>
              <w:widowControl w:val="0"/>
              <w:autoSpaceDE w:val="0"/>
              <w:autoSpaceDN w:val="0"/>
              <w:adjustRightInd w:val="0"/>
              <w:jc w:val="center"/>
              <w:rPr>
                <w:i/>
                <w:sz w:val="20"/>
                <w:szCs w:val="20"/>
              </w:rPr>
            </w:pPr>
          </w:p>
        </w:tc>
        <w:tc>
          <w:tcPr>
            <w:tcW w:w="1408" w:type="dxa"/>
            <w:tcMar>
              <w:top w:w="0" w:type="dxa"/>
              <w:left w:w="0" w:type="dxa"/>
              <w:bottom w:w="0" w:type="dxa"/>
              <w:right w:w="0" w:type="dxa"/>
            </w:tcMar>
            <w:vAlign w:val="center"/>
          </w:tcPr>
          <w:p w:rsidR="00C127CD" w:rsidRPr="00AB5E23" w:rsidRDefault="00C127CD" w:rsidP="00A3164B">
            <w:pPr>
              <w:widowControl w:val="0"/>
              <w:autoSpaceDE w:val="0"/>
              <w:autoSpaceDN w:val="0"/>
              <w:adjustRightInd w:val="0"/>
              <w:jc w:val="center"/>
              <w:rPr>
                <w:i/>
                <w:sz w:val="20"/>
                <w:szCs w:val="20"/>
              </w:rPr>
            </w:pPr>
            <w:r w:rsidRPr="00AB5E23">
              <w:rPr>
                <w:i/>
                <w:color w:val="000000"/>
                <w:sz w:val="20"/>
                <w:szCs w:val="20"/>
              </w:rPr>
              <w:t>33,4</w:t>
            </w:r>
          </w:p>
        </w:tc>
        <w:tc>
          <w:tcPr>
            <w:tcW w:w="659" w:type="dxa"/>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i/>
                <w:sz w:val="20"/>
                <w:szCs w:val="20"/>
              </w:rPr>
            </w:pPr>
          </w:p>
        </w:tc>
        <w:tc>
          <w:tcPr>
            <w:tcW w:w="1224" w:type="dxa"/>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i/>
                <w:sz w:val="20"/>
                <w:szCs w:val="20"/>
              </w:rPr>
            </w:pPr>
            <w:r w:rsidRPr="00AB5E23">
              <w:rPr>
                <w:i/>
                <w:color w:val="000000"/>
                <w:sz w:val="20"/>
                <w:szCs w:val="20"/>
              </w:rPr>
              <w:t>28,9</w:t>
            </w:r>
          </w:p>
        </w:tc>
        <w:tc>
          <w:tcPr>
            <w:tcW w:w="709" w:type="dxa"/>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i/>
                <w:sz w:val="20"/>
                <w:szCs w:val="20"/>
              </w:rPr>
            </w:pPr>
          </w:p>
        </w:tc>
        <w:tc>
          <w:tcPr>
            <w:tcW w:w="1275" w:type="dxa"/>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i/>
                <w:sz w:val="20"/>
                <w:szCs w:val="20"/>
              </w:rPr>
            </w:pPr>
            <w:r w:rsidRPr="00AB5E23">
              <w:rPr>
                <w:i/>
                <w:sz w:val="20"/>
                <w:szCs w:val="20"/>
              </w:rPr>
              <w:t>х</w:t>
            </w:r>
          </w:p>
        </w:tc>
        <w:tc>
          <w:tcPr>
            <w:tcW w:w="709" w:type="dxa"/>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i/>
                <w:sz w:val="20"/>
                <w:szCs w:val="20"/>
              </w:rPr>
            </w:pPr>
          </w:p>
        </w:tc>
      </w:tr>
    </w:tbl>
    <w:p w:rsidR="00C127CD" w:rsidRDefault="00C127CD" w:rsidP="00C127CD">
      <w:pPr>
        <w:ind w:firstLine="709"/>
        <w:jc w:val="both"/>
        <w:rPr>
          <w:rFonts w:eastAsia="Calibri"/>
          <w:sz w:val="20"/>
          <w:szCs w:val="20"/>
        </w:rPr>
      </w:pPr>
    </w:p>
    <w:p w:rsidR="00C127CD" w:rsidRPr="00E47D5C" w:rsidRDefault="00C127CD" w:rsidP="00C127CD">
      <w:pPr>
        <w:pStyle w:val="a5"/>
        <w:ind w:firstLine="709"/>
        <w:contextualSpacing/>
        <w:rPr>
          <w:rFonts w:eastAsia="Calibri"/>
          <w:sz w:val="26"/>
          <w:szCs w:val="26"/>
        </w:rPr>
      </w:pPr>
      <w:r w:rsidRPr="00E47D5C">
        <w:rPr>
          <w:rFonts w:eastAsia="Calibri"/>
          <w:sz w:val="26"/>
          <w:szCs w:val="26"/>
        </w:rPr>
        <w:t xml:space="preserve">Проектом закона предусматривается предоставление бюджетам муниципальных округов и городских округов Чувашской Республики межбюджетных трансфертов в 2023 году на общую сумму 23 249 361,6 тыс. рублей, что на 108 377,5 тыс. рублей или на 0,5% больше </w:t>
      </w:r>
      <w:r w:rsidR="00582BC7">
        <w:rPr>
          <w:rFonts w:eastAsia="Calibri"/>
          <w:sz w:val="26"/>
          <w:szCs w:val="26"/>
        </w:rPr>
        <w:t xml:space="preserve">первоначального </w:t>
      </w:r>
      <w:r w:rsidRPr="00E47D5C">
        <w:rPr>
          <w:rFonts w:eastAsia="Calibri"/>
          <w:sz w:val="26"/>
          <w:szCs w:val="26"/>
        </w:rPr>
        <w:t xml:space="preserve">показателя 2022 года и на 4 271 025,3 тыс. рублей или на 15,5%, меньше показателя 2022 года, </w:t>
      </w:r>
      <w:r w:rsidRPr="00D555C3">
        <w:rPr>
          <w:rFonts w:eastAsia="Calibri"/>
          <w:sz w:val="26"/>
          <w:szCs w:val="26"/>
        </w:rPr>
        <w:t>утвержденного Законом Чувашской Республики от 28.10.2022 № 85</w:t>
      </w:r>
      <w:r w:rsidRPr="00E47D5C">
        <w:rPr>
          <w:rFonts w:eastAsia="Calibri"/>
          <w:sz w:val="26"/>
          <w:szCs w:val="26"/>
        </w:rPr>
        <w:t>.</w:t>
      </w:r>
    </w:p>
    <w:p w:rsidR="00C127CD" w:rsidRPr="00E47D5C" w:rsidRDefault="00C127CD" w:rsidP="00C127CD">
      <w:pPr>
        <w:pStyle w:val="a5"/>
        <w:ind w:firstLine="709"/>
        <w:contextualSpacing/>
        <w:rPr>
          <w:rFonts w:eastAsia="Calibri"/>
          <w:sz w:val="26"/>
          <w:szCs w:val="26"/>
        </w:rPr>
      </w:pPr>
      <w:r w:rsidRPr="00E47D5C">
        <w:rPr>
          <w:rFonts w:eastAsia="Calibri"/>
          <w:sz w:val="26"/>
          <w:szCs w:val="26"/>
        </w:rPr>
        <w:t>Объем межбюджетных трансфертов на 2024 год запланирован в сумме 20 729 748,8 тыс. рублей, что на 2</w:t>
      </w:r>
      <w:r w:rsidR="00FD2137">
        <w:rPr>
          <w:rFonts w:eastAsia="Calibri"/>
          <w:sz w:val="26"/>
          <w:szCs w:val="26"/>
        </w:rPr>
        <w:t> </w:t>
      </w:r>
      <w:r w:rsidRPr="00E47D5C">
        <w:rPr>
          <w:rFonts w:eastAsia="Calibri"/>
          <w:sz w:val="26"/>
          <w:szCs w:val="26"/>
        </w:rPr>
        <w:t>519</w:t>
      </w:r>
      <w:r w:rsidR="00FD2137">
        <w:rPr>
          <w:rFonts w:eastAsia="Calibri"/>
          <w:sz w:val="26"/>
          <w:szCs w:val="26"/>
        </w:rPr>
        <w:t> </w:t>
      </w:r>
      <w:r w:rsidRPr="00E47D5C">
        <w:rPr>
          <w:rFonts w:eastAsia="Calibri"/>
          <w:sz w:val="26"/>
          <w:szCs w:val="26"/>
        </w:rPr>
        <w:t>612,8 тыс. рублей или на 10,8% меньше показателя 2023 года, на 2025 год - 20</w:t>
      </w:r>
      <w:r w:rsidR="00FD2137">
        <w:rPr>
          <w:rFonts w:eastAsia="Calibri"/>
          <w:sz w:val="26"/>
          <w:szCs w:val="26"/>
        </w:rPr>
        <w:t> </w:t>
      </w:r>
      <w:r w:rsidRPr="00E47D5C">
        <w:rPr>
          <w:rFonts w:eastAsia="Calibri"/>
          <w:sz w:val="26"/>
          <w:szCs w:val="26"/>
        </w:rPr>
        <w:t>534</w:t>
      </w:r>
      <w:r w:rsidR="00FD2137">
        <w:rPr>
          <w:rFonts w:eastAsia="Calibri"/>
        </w:rPr>
        <w:t> </w:t>
      </w:r>
      <w:r w:rsidRPr="00E47D5C">
        <w:rPr>
          <w:rFonts w:eastAsia="Calibri"/>
          <w:sz w:val="26"/>
          <w:szCs w:val="26"/>
        </w:rPr>
        <w:t>854,2 тыс. рублей, что на 194</w:t>
      </w:r>
      <w:r w:rsidR="000B21B6">
        <w:rPr>
          <w:rFonts w:eastAsia="Calibri"/>
          <w:sz w:val="26"/>
          <w:szCs w:val="26"/>
        </w:rPr>
        <w:t> </w:t>
      </w:r>
      <w:r w:rsidRPr="00E47D5C">
        <w:rPr>
          <w:rFonts w:eastAsia="Calibri"/>
          <w:sz w:val="26"/>
          <w:szCs w:val="26"/>
        </w:rPr>
        <w:t>894,6 тыс. рублей или на 0,9% меньше показателя 2024 года.</w:t>
      </w:r>
    </w:p>
    <w:p w:rsidR="00C127CD" w:rsidRPr="00F75794" w:rsidRDefault="00C127CD" w:rsidP="00C127CD">
      <w:pPr>
        <w:ind w:firstLine="709"/>
        <w:jc w:val="right"/>
        <w:rPr>
          <w:sz w:val="26"/>
          <w:szCs w:val="26"/>
        </w:rPr>
      </w:pPr>
      <w:r w:rsidRPr="00F75794">
        <w:rPr>
          <w:sz w:val="26"/>
          <w:szCs w:val="26"/>
        </w:rPr>
        <w:t xml:space="preserve">Таблица </w:t>
      </w:r>
      <w:r w:rsidR="00AB5E23" w:rsidRPr="00F75794">
        <w:rPr>
          <w:sz w:val="26"/>
          <w:szCs w:val="26"/>
        </w:rPr>
        <w:t>3</w:t>
      </w:r>
      <w:r w:rsidR="008C6FC3">
        <w:rPr>
          <w:sz w:val="26"/>
          <w:szCs w:val="26"/>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0"/>
        <w:gridCol w:w="1727"/>
        <w:gridCol w:w="1640"/>
        <w:gridCol w:w="873"/>
        <w:gridCol w:w="1775"/>
        <w:gridCol w:w="827"/>
      </w:tblGrid>
      <w:tr w:rsidR="00C127CD" w:rsidRPr="005F41AE" w:rsidTr="00476ADD">
        <w:trPr>
          <w:trHeight w:val="295"/>
        </w:trPr>
        <w:tc>
          <w:tcPr>
            <w:tcW w:w="3130" w:type="dxa"/>
            <w:vMerge w:val="restart"/>
            <w:tcMar>
              <w:top w:w="0" w:type="dxa"/>
              <w:left w:w="0" w:type="dxa"/>
              <w:bottom w:w="0" w:type="dxa"/>
              <w:right w:w="0" w:type="dxa"/>
            </w:tcMar>
            <w:vAlign w:val="center"/>
          </w:tcPr>
          <w:p w:rsidR="00C127CD" w:rsidRPr="005F41AE" w:rsidRDefault="00C127CD" w:rsidP="00476ADD">
            <w:pPr>
              <w:widowControl w:val="0"/>
              <w:autoSpaceDE w:val="0"/>
              <w:autoSpaceDN w:val="0"/>
              <w:adjustRightInd w:val="0"/>
              <w:jc w:val="center"/>
              <w:rPr>
                <w:rFonts w:ascii="Arial" w:hAnsi="Arial" w:cs="Arial"/>
                <w:sz w:val="2"/>
                <w:szCs w:val="2"/>
              </w:rPr>
            </w:pPr>
            <w:r w:rsidRPr="005F41AE">
              <w:rPr>
                <w:bCs/>
                <w:color w:val="000000"/>
                <w:sz w:val="22"/>
                <w:szCs w:val="22"/>
              </w:rPr>
              <w:t>Виды межбюджетных трансфертов</w:t>
            </w:r>
          </w:p>
        </w:tc>
        <w:tc>
          <w:tcPr>
            <w:tcW w:w="1727" w:type="dxa"/>
            <w:vMerge w:val="restart"/>
            <w:tcMar>
              <w:top w:w="0" w:type="dxa"/>
              <w:left w:w="0" w:type="dxa"/>
              <w:bottom w:w="0" w:type="dxa"/>
              <w:right w:w="0" w:type="dxa"/>
            </w:tcMar>
            <w:vAlign w:val="center"/>
          </w:tcPr>
          <w:p w:rsidR="00C127CD" w:rsidRPr="005F41AE" w:rsidRDefault="00C127CD" w:rsidP="00476ADD">
            <w:pPr>
              <w:widowControl w:val="0"/>
              <w:autoSpaceDE w:val="0"/>
              <w:autoSpaceDN w:val="0"/>
              <w:adjustRightInd w:val="0"/>
              <w:jc w:val="center"/>
              <w:rPr>
                <w:bCs/>
                <w:color w:val="000000"/>
                <w:sz w:val="22"/>
                <w:szCs w:val="22"/>
              </w:rPr>
            </w:pPr>
            <w:r w:rsidRPr="005F41AE">
              <w:rPr>
                <w:bCs/>
                <w:color w:val="000000"/>
                <w:sz w:val="22"/>
                <w:szCs w:val="22"/>
              </w:rPr>
              <w:t>2023 год,</w:t>
            </w:r>
          </w:p>
          <w:p w:rsidR="00C127CD" w:rsidRPr="005F41AE" w:rsidRDefault="00C127CD" w:rsidP="00476ADD">
            <w:pPr>
              <w:widowControl w:val="0"/>
              <w:autoSpaceDE w:val="0"/>
              <w:autoSpaceDN w:val="0"/>
              <w:adjustRightInd w:val="0"/>
              <w:jc w:val="center"/>
              <w:rPr>
                <w:rFonts w:ascii="Arial" w:hAnsi="Arial" w:cs="Arial"/>
                <w:sz w:val="2"/>
                <w:szCs w:val="2"/>
              </w:rPr>
            </w:pPr>
            <w:r w:rsidRPr="005F41AE">
              <w:rPr>
                <w:bCs/>
                <w:color w:val="000000"/>
                <w:sz w:val="22"/>
                <w:szCs w:val="22"/>
              </w:rPr>
              <w:t>тыс. рублей</w:t>
            </w:r>
          </w:p>
        </w:tc>
        <w:tc>
          <w:tcPr>
            <w:tcW w:w="2513" w:type="dxa"/>
            <w:gridSpan w:val="2"/>
            <w:tcMar>
              <w:top w:w="0" w:type="dxa"/>
              <w:left w:w="0" w:type="dxa"/>
              <w:bottom w:w="0" w:type="dxa"/>
              <w:right w:w="0" w:type="dxa"/>
            </w:tcMar>
            <w:vAlign w:val="center"/>
          </w:tcPr>
          <w:p w:rsidR="00C127CD" w:rsidRPr="005F41AE" w:rsidRDefault="00C127CD" w:rsidP="00476ADD">
            <w:pPr>
              <w:widowControl w:val="0"/>
              <w:autoSpaceDE w:val="0"/>
              <w:autoSpaceDN w:val="0"/>
              <w:adjustRightInd w:val="0"/>
              <w:jc w:val="center"/>
              <w:rPr>
                <w:rFonts w:ascii="Arial" w:hAnsi="Arial" w:cs="Arial"/>
                <w:sz w:val="2"/>
                <w:szCs w:val="2"/>
              </w:rPr>
            </w:pPr>
            <w:r w:rsidRPr="005F41AE">
              <w:rPr>
                <w:bCs/>
                <w:color w:val="000000"/>
                <w:sz w:val="22"/>
                <w:szCs w:val="22"/>
              </w:rPr>
              <w:t>2024 год</w:t>
            </w:r>
          </w:p>
        </w:tc>
        <w:tc>
          <w:tcPr>
            <w:tcW w:w="2602" w:type="dxa"/>
            <w:gridSpan w:val="2"/>
            <w:tcMar>
              <w:top w:w="0" w:type="dxa"/>
              <w:left w:w="0" w:type="dxa"/>
              <w:bottom w:w="0" w:type="dxa"/>
              <w:right w:w="0" w:type="dxa"/>
            </w:tcMar>
            <w:vAlign w:val="center"/>
          </w:tcPr>
          <w:p w:rsidR="00C127CD" w:rsidRPr="005F41AE" w:rsidRDefault="00C127CD" w:rsidP="00476ADD">
            <w:pPr>
              <w:widowControl w:val="0"/>
              <w:autoSpaceDE w:val="0"/>
              <w:autoSpaceDN w:val="0"/>
              <w:adjustRightInd w:val="0"/>
              <w:jc w:val="center"/>
              <w:rPr>
                <w:rFonts w:ascii="Arial" w:hAnsi="Arial" w:cs="Arial"/>
                <w:sz w:val="2"/>
                <w:szCs w:val="2"/>
              </w:rPr>
            </w:pPr>
            <w:r w:rsidRPr="005F41AE">
              <w:rPr>
                <w:bCs/>
                <w:color w:val="000000"/>
                <w:sz w:val="22"/>
                <w:szCs w:val="22"/>
              </w:rPr>
              <w:t>2025 год</w:t>
            </w:r>
          </w:p>
        </w:tc>
      </w:tr>
      <w:tr w:rsidR="00C127CD" w:rsidRPr="005F41AE" w:rsidTr="00476ADD">
        <w:trPr>
          <w:trHeight w:val="516"/>
        </w:trPr>
        <w:tc>
          <w:tcPr>
            <w:tcW w:w="3130" w:type="dxa"/>
            <w:vMerge/>
            <w:tcMar>
              <w:top w:w="0" w:type="dxa"/>
              <w:left w:w="0" w:type="dxa"/>
              <w:bottom w:w="0" w:type="dxa"/>
              <w:right w:w="0" w:type="dxa"/>
            </w:tcMar>
            <w:vAlign w:val="center"/>
          </w:tcPr>
          <w:p w:rsidR="00C127CD" w:rsidRPr="005F41AE" w:rsidRDefault="00C127CD" w:rsidP="00476ADD">
            <w:pPr>
              <w:widowControl w:val="0"/>
              <w:autoSpaceDE w:val="0"/>
              <w:autoSpaceDN w:val="0"/>
              <w:adjustRightInd w:val="0"/>
              <w:rPr>
                <w:rFonts w:ascii="Arial" w:hAnsi="Arial" w:cs="Arial"/>
                <w:sz w:val="2"/>
                <w:szCs w:val="2"/>
              </w:rPr>
            </w:pPr>
          </w:p>
        </w:tc>
        <w:tc>
          <w:tcPr>
            <w:tcW w:w="1727" w:type="dxa"/>
            <w:vMerge/>
            <w:tcMar>
              <w:top w:w="0" w:type="dxa"/>
              <w:left w:w="0" w:type="dxa"/>
              <w:bottom w:w="0" w:type="dxa"/>
              <w:right w:w="0" w:type="dxa"/>
            </w:tcMar>
            <w:vAlign w:val="center"/>
          </w:tcPr>
          <w:p w:rsidR="00C127CD" w:rsidRPr="005F41AE" w:rsidRDefault="00C127CD" w:rsidP="00476ADD">
            <w:pPr>
              <w:widowControl w:val="0"/>
              <w:autoSpaceDE w:val="0"/>
              <w:autoSpaceDN w:val="0"/>
              <w:adjustRightInd w:val="0"/>
              <w:rPr>
                <w:rFonts w:ascii="Arial" w:hAnsi="Arial" w:cs="Arial"/>
                <w:sz w:val="2"/>
                <w:szCs w:val="2"/>
              </w:rPr>
            </w:pPr>
          </w:p>
        </w:tc>
        <w:tc>
          <w:tcPr>
            <w:tcW w:w="1640" w:type="dxa"/>
            <w:tcMar>
              <w:top w:w="0" w:type="dxa"/>
              <w:left w:w="0" w:type="dxa"/>
              <w:bottom w:w="0" w:type="dxa"/>
              <w:right w:w="0" w:type="dxa"/>
            </w:tcMar>
            <w:vAlign w:val="center"/>
          </w:tcPr>
          <w:p w:rsidR="00C127CD" w:rsidRPr="005F41AE" w:rsidRDefault="00C127CD" w:rsidP="00476ADD">
            <w:pPr>
              <w:widowControl w:val="0"/>
              <w:autoSpaceDE w:val="0"/>
              <w:autoSpaceDN w:val="0"/>
              <w:adjustRightInd w:val="0"/>
              <w:jc w:val="center"/>
              <w:rPr>
                <w:rFonts w:ascii="Arial" w:hAnsi="Arial" w:cs="Arial"/>
                <w:sz w:val="2"/>
                <w:szCs w:val="2"/>
              </w:rPr>
            </w:pPr>
            <w:r w:rsidRPr="005F41AE">
              <w:rPr>
                <w:bCs/>
                <w:color w:val="000000"/>
                <w:sz w:val="22"/>
                <w:szCs w:val="22"/>
              </w:rPr>
              <w:t>Сумма, тыс. рублей</w:t>
            </w:r>
          </w:p>
        </w:tc>
        <w:tc>
          <w:tcPr>
            <w:tcW w:w="873" w:type="dxa"/>
            <w:tcMar>
              <w:top w:w="0" w:type="dxa"/>
              <w:left w:w="0" w:type="dxa"/>
              <w:bottom w:w="0" w:type="dxa"/>
              <w:right w:w="0" w:type="dxa"/>
            </w:tcMar>
            <w:vAlign w:val="center"/>
          </w:tcPr>
          <w:p w:rsidR="00C127CD" w:rsidRPr="005F41AE" w:rsidRDefault="00C127CD" w:rsidP="00476ADD">
            <w:pPr>
              <w:widowControl w:val="0"/>
              <w:autoSpaceDE w:val="0"/>
              <w:autoSpaceDN w:val="0"/>
              <w:adjustRightInd w:val="0"/>
              <w:jc w:val="center"/>
              <w:rPr>
                <w:rFonts w:ascii="Arial" w:hAnsi="Arial" w:cs="Arial"/>
                <w:sz w:val="2"/>
                <w:szCs w:val="2"/>
              </w:rPr>
            </w:pPr>
            <w:r w:rsidRPr="005F41AE">
              <w:rPr>
                <w:bCs/>
                <w:color w:val="000000"/>
                <w:sz w:val="22"/>
                <w:szCs w:val="22"/>
              </w:rPr>
              <w:t>Доля, %</w:t>
            </w:r>
          </w:p>
        </w:tc>
        <w:tc>
          <w:tcPr>
            <w:tcW w:w="1775" w:type="dxa"/>
            <w:tcMar>
              <w:top w:w="0" w:type="dxa"/>
              <w:left w:w="0" w:type="dxa"/>
              <w:bottom w:w="0" w:type="dxa"/>
              <w:right w:w="0" w:type="dxa"/>
            </w:tcMar>
            <w:vAlign w:val="center"/>
          </w:tcPr>
          <w:p w:rsidR="00C127CD" w:rsidRPr="005F41AE" w:rsidRDefault="00C127CD" w:rsidP="00476ADD">
            <w:pPr>
              <w:widowControl w:val="0"/>
              <w:autoSpaceDE w:val="0"/>
              <w:autoSpaceDN w:val="0"/>
              <w:adjustRightInd w:val="0"/>
              <w:jc w:val="center"/>
              <w:rPr>
                <w:rFonts w:ascii="Arial" w:hAnsi="Arial" w:cs="Arial"/>
                <w:sz w:val="2"/>
                <w:szCs w:val="2"/>
              </w:rPr>
            </w:pPr>
            <w:r w:rsidRPr="005F41AE">
              <w:rPr>
                <w:bCs/>
                <w:color w:val="000000"/>
                <w:sz w:val="22"/>
                <w:szCs w:val="22"/>
              </w:rPr>
              <w:t>Сумма, тыс. рублей</w:t>
            </w:r>
          </w:p>
        </w:tc>
        <w:tc>
          <w:tcPr>
            <w:tcW w:w="827" w:type="dxa"/>
            <w:tcMar>
              <w:top w:w="0" w:type="dxa"/>
              <w:left w:w="0" w:type="dxa"/>
              <w:bottom w:w="0" w:type="dxa"/>
              <w:right w:w="0" w:type="dxa"/>
            </w:tcMar>
            <w:vAlign w:val="center"/>
          </w:tcPr>
          <w:p w:rsidR="00C127CD" w:rsidRPr="005F41AE" w:rsidRDefault="00C127CD" w:rsidP="00476ADD">
            <w:pPr>
              <w:widowControl w:val="0"/>
              <w:autoSpaceDE w:val="0"/>
              <w:autoSpaceDN w:val="0"/>
              <w:adjustRightInd w:val="0"/>
              <w:jc w:val="center"/>
              <w:rPr>
                <w:rFonts w:ascii="Arial" w:hAnsi="Arial" w:cs="Arial"/>
                <w:sz w:val="2"/>
                <w:szCs w:val="2"/>
              </w:rPr>
            </w:pPr>
            <w:r w:rsidRPr="005F41AE">
              <w:rPr>
                <w:bCs/>
                <w:color w:val="000000"/>
                <w:sz w:val="22"/>
                <w:szCs w:val="22"/>
              </w:rPr>
              <w:t>Доля, %</w:t>
            </w:r>
          </w:p>
        </w:tc>
      </w:tr>
      <w:tr w:rsidR="00C127CD" w:rsidRPr="00AB5E23" w:rsidTr="00476ADD">
        <w:trPr>
          <w:trHeight w:val="265"/>
        </w:trPr>
        <w:tc>
          <w:tcPr>
            <w:tcW w:w="3130" w:type="dxa"/>
            <w:shd w:val="clear" w:color="auto" w:fill="FFFFFF"/>
            <w:tcMar>
              <w:top w:w="0" w:type="dxa"/>
              <w:left w:w="100" w:type="dxa"/>
              <w:bottom w:w="0" w:type="dxa"/>
              <w:right w:w="0" w:type="dxa"/>
            </w:tcMar>
          </w:tcPr>
          <w:p w:rsidR="00C127CD" w:rsidRPr="00AB5E23" w:rsidRDefault="00C127CD" w:rsidP="00476ADD">
            <w:pPr>
              <w:widowControl w:val="0"/>
              <w:autoSpaceDE w:val="0"/>
              <w:autoSpaceDN w:val="0"/>
              <w:adjustRightInd w:val="0"/>
              <w:rPr>
                <w:rFonts w:ascii="Arial" w:hAnsi="Arial" w:cs="Arial"/>
                <w:sz w:val="2"/>
                <w:szCs w:val="2"/>
              </w:rPr>
            </w:pPr>
            <w:r w:rsidRPr="00AB5E23">
              <w:rPr>
                <w:color w:val="000000"/>
                <w:sz w:val="22"/>
                <w:szCs w:val="22"/>
              </w:rPr>
              <w:t>Дотации</w:t>
            </w:r>
          </w:p>
        </w:tc>
        <w:tc>
          <w:tcPr>
            <w:tcW w:w="1727" w:type="dxa"/>
            <w:shd w:val="clear" w:color="auto" w:fill="FFFFFF"/>
            <w:tcMar>
              <w:top w:w="0" w:type="dxa"/>
              <w:left w:w="10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2 112 922,0</w:t>
            </w:r>
          </w:p>
        </w:tc>
        <w:tc>
          <w:tcPr>
            <w:tcW w:w="1640"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1 337 425,8</w:t>
            </w:r>
          </w:p>
        </w:tc>
        <w:tc>
          <w:tcPr>
            <w:tcW w:w="873"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6,5</w:t>
            </w:r>
          </w:p>
        </w:tc>
        <w:tc>
          <w:tcPr>
            <w:tcW w:w="1775"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1 337 425,8</w:t>
            </w:r>
          </w:p>
        </w:tc>
        <w:tc>
          <w:tcPr>
            <w:tcW w:w="827"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6,5</w:t>
            </w:r>
          </w:p>
        </w:tc>
      </w:tr>
      <w:tr w:rsidR="00C127CD" w:rsidRPr="00AB5E23" w:rsidTr="00476ADD">
        <w:trPr>
          <w:trHeight w:val="265"/>
        </w:trPr>
        <w:tc>
          <w:tcPr>
            <w:tcW w:w="3130" w:type="dxa"/>
            <w:shd w:val="clear" w:color="auto" w:fill="FFFFFF"/>
            <w:tcMar>
              <w:top w:w="0" w:type="dxa"/>
              <w:left w:w="100" w:type="dxa"/>
              <w:bottom w:w="0" w:type="dxa"/>
              <w:right w:w="0" w:type="dxa"/>
            </w:tcMar>
          </w:tcPr>
          <w:p w:rsidR="00C127CD" w:rsidRPr="00AB5E23" w:rsidRDefault="00C127CD" w:rsidP="00476ADD">
            <w:pPr>
              <w:widowControl w:val="0"/>
              <w:autoSpaceDE w:val="0"/>
              <w:autoSpaceDN w:val="0"/>
              <w:adjustRightInd w:val="0"/>
              <w:rPr>
                <w:rFonts w:ascii="Arial" w:hAnsi="Arial" w:cs="Arial"/>
                <w:sz w:val="2"/>
                <w:szCs w:val="2"/>
              </w:rPr>
            </w:pPr>
            <w:r w:rsidRPr="00AB5E23">
              <w:rPr>
                <w:color w:val="000000"/>
                <w:sz w:val="22"/>
                <w:szCs w:val="22"/>
              </w:rPr>
              <w:t>Субсидии</w:t>
            </w:r>
          </w:p>
        </w:tc>
        <w:tc>
          <w:tcPr>
            <w:tcW w:w="1727" w:type="dxa"/>
            <w:shd w:val="clear" w:color="auto" w:fill="FFFFFF"/>
            <w:tcMar>
              <w:top w:w="0" w:type="dxa"/>
              <w:left w:w="10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5 806 333,4</w:t>
            </w:r>
          </w:p>
        </w:tc>
        <w:tc>
          <w:tcPr>
            <w:tcW w:w="1640"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4 596 450,8</w:t>
            </w:r>
          </w:p>
        </w:tc>
        <w:tc>
          <w:tcPr>
            <w:tcW w:w="873"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22,2</w:t>
            </w:r>
          </w:p>
        </w:tc>
        <w:tc>
          <w:tcPr>
            <w:tcW w:w="1775"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4 399 757,5</w:t>
            </w:r>
          </w:p>
        </w:tc>
        <w:tc>
          <w:tcPr>
            <w:tcW w:w="827"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21,4</w:t>
            </w:r>
          </w:p>
        </w:tc>
      </w:tr>
      <w:tr w:rsidR="00C127CD" w:rsidRPr="00AB5E23" w:rsidTr="00476ADD">
        <w:trPr>
          <w:trHeight w:val="265"/>
        </w:trPr>
        <w:tc>
          <w:tcPr>
            <w:tcW w:w="3130" w:type="dxa"/>
            <w:shd w:val="clear" w:color="auto" w:fill="FFFFFF"/>
            <w:tcMar>
              <w:top w:w="0" w:type="dxa"/>
              <w:left w:w="100" w:type="dxa"/>
              <w:bottom w:w="0" w:type="dxa"/>
              <w:right w:w="0" w:type="dxa"/>
            </w:tcMar>
          </w:tcPr>
          <w:p w:rsidR="00C127CD" w:rsidRPr="00AB5E23" w:rsidRDefault="00C127CD" w:rsidP="00476ADD">
            <w:pPr>
              <w:widowControl w:val="0"/>
              <w:autoSpaceDE w:val="0"/>
              <w:autoSpaceDN w:val="0"/>
              <w:adjustRightInd w:val="0"/>
              <w:rPr>
                <w:rFonts w:ascii="Arial" w:hAnsi="Arial" w:cs="Arial"/>
                <w:sz w:val="2"/>
                <w:szCs w:val="2"/>
              </w:rPr>
            </w:pPr>
            <w:r w:rsidRPr="00AB5E23">
              <w:rPr>
                <w:color w:val="000000"/>
                <w:sz w:val="22"/>
                <w:szCs w:val="22"/>
              </w:rPr>
              <w:t>Субвенции</w:t>
            </w:r>
          </w:p>
        </w:tc>
        <w:tc>
          <w:tcPr>
            <w:tcW w:w="1727" w:type="dxa"/>
            <w:shd w:val="clear" w:color="auto" w:fill="FFFFFF"/>
            <w:tcMar>
              <w:top w:w="0" w:type="dxa"/>
              <w:left w:w="10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14 529 878,3</w:t>
            </w:r>
          </w:p>
        </w:tc>
        <w:tc>
          <w:tcPr>
            <w:tcW w:w="1640"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14 167 173,9</w:t>
            </w:r>
          </w:p>
        </w:tc>
        <w:tc>
          <w:tcPr>
            <w:tcW w:w="873"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68,3</w:t>
            </w:r>
          </w:p>
        </w:tc>
        <w:tc>
          <w:tcPr>
            <w:tcW w:w="1775"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14 168 972,6</w:t>
            </w:r>
          </w:p>
        </w:tc>
        <w:tc>
          <w:tcPr>
            <w:tcW w:w="827"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69,0</w:t>
            </w:r>
          </w:p>
        </w:tc>
      </w:tr>
      <w:tr w:rsidR="00C127CD" w:rsidRPr="00AB5E23" w:rsidTr="00476ADD">
        <w:trPr>
          <w:trHeight w:val="265"/>
        </w:trPr>
        <w:tc>
          <w:tcPr>
            <w:tcW w:w="3130" w:type="dxa"/>
            <w:shd w:val="clear" w:color="auto" w:fill="FFFFFF"/>
            <w:tcMar>
              <w:top w:w="0" w:type="dxa"/>
              <w:left w:w="100" w:type="dxa"/>
              <w:bottom w:w="0" w:type="dxa"/>
              <w:right w:w="0" w:type="dxa"/>
            </w:tcMar>
          </w:tcPr>
          <w:p w:rsidR="00C127CD" w:rsidRPr="00AB5E23" w:rsidRDefault="00C127CD" w:rsidP="00476ADD">
            <w:pPr>
              <w:widowControl w:val="0"/>
              <w:autoSpaceDE w:val="0"/>
              <w:autoSpaceDN w:val="0"/>
              <w:adjustRightInd w:val="0"/>
              <w:rPr>
                <w:rFonts w:ascii="Arial" w:hAnsi="Arial" w:cs="Arial"/>
                <w:sz w:val="2"/>
                <w:szCs w:val="2"/>
              </w:rPr>
            </w:pPr>
            <w:r w:rsidRPr="00AB5E23">
              <w:rPr>
                <w:color w:val="000000"/>
                <w:sz w:val="22"/>
                <w:szCs w:val="22"/>
              </w:rPr>
              <w:t>Иные межбюджетные трансферты, имеющие целевое назначение</w:t>
            </w:r>
          </w:p>
        </w:tc>
        <w:tc>
          <w:tcPr>
            <w:tcW w:w="1727" w:type="dxa"/>
            <w:shd w:val="clear" w:color="auto" w:fill="FFFFFF"/>
            <w:tcMar>
              <w:top w:w="0" w:type="dxa"/>
              <w:left w:w="10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800 227,9</w:t>
            </w:r>
          </w:p>
        </w:tc>
        <w:tc>
          <w:tcPr>
            <w:tcW w:w="1640"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628 698,3</w:t>
            </w:r>
          </w:p>
        </w:tc>
        <w:tc>
          <w:tcPr>
            <w:tcW w:w="873"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3,0</w:t>
            </w:r>
          </w:p>
        </w:tc>
        <w:tc>
          <w:tcPr>
            <w:tcW w:w="1775"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628 698,3</w:t>
            </w:r>
          </w:p>
        </w:tc>
        <w:tc>
          <w:tcPr>
            <w:tcW w:w="827" w:type="dxa"/>
            <w:shd w:val="clear" w:color="auto" w:fill="FFFFFF"/>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3,1</w:t>
            </w:r>
          </w:p>
        </w:tc>
      </w:tr>
      <w:tr w:rsidR="00C127CD" w:rsidRPr="00AB5E23" w:rsidTr="00476ADD">
        <w:trPr>
          <w:trHeight w:val="288"/>
        </w:trPr>
        <w:tc>
          <w:tcPr>
            <w:tcW w:w="3130" w:type="dxa"/>
            <w:tcMar>
              <w:top w:w="0" w:type="dxa"/>
              <w:left w:w="0" w:type="dxa"/>
              <w:bottom w:w="0" w:type="dxa"/>
              <w:right w:w="0" w:type="dxa"/>
            </w:tcMar>
            <w:vAlign w:val="center"/>
          </w:tcPr>
          <w:p w:rsidR="00C127CD" w:rsidRPr="00AB5E23" w:rsidRDefault="00C127CD" w:rsidP="00476ADD">
            <w:pPr>
              <w:widowControl w:val="0"/>
              <w:autoSpaceDE w:val="0"/>
              <w:autoSpaceDN w:val="0"/>
              <w:adjustRightInd w:val="0"/>
              <w:ind w:firstLine="147"/>
              <w:rPr>
                <w:rFonts w:ascii="Arial" w:hAnsi="Arial" w:cs="Arial"/>
                <w:sz w:val="2"/>
                <w:szCs w:val="2"/>
              </w:rPr>
            </w:pPr>
            <w:r w:rsidRPr="00AB5E23">
              <w:rPr>
                <w:color w:val="000000"/>
                <w:sz w:val="22"/>
                <w:szCs w:val="22"/>
              </w:rPr>
              <w:t>Итого</w:t>
            </w:r>
          </w:p>
        </w:tc>
        <w:tc>
          <w:tcPr>
            <w:tcW w:w="1727" w:type="dxa"/>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23 249 361,6</w:t>
            </w:r>
          </w:p>
        </w:tc>
        <w:tc>
          <w:tcPr>
            <w:tcW w:w="1640" w:type="dxa"/>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20 729 748,8</w:t>
            </w:r>
          </w:p>
        </w:tc>
        <w:tc>
          <w:tcPr>
            <w:tcW w:w="873" w:type="dxa"/>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100,0</w:t>
            </w:r>
          </w:p>
        </w:tc>
        <w:tc>
          <w:tcPr>
            <w:tcW w:w="1775" w:type="dxa"/>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20 534 854,2</w:t>
            </w:r>
          </w:p>
        </w:tc>
        <w:tc>
          <w:tcPr>
            <w:tcW w:w="827" w:type="dxa"/>
            <w:tcMar>
              <w:top w:w="0" w:type="dxa"/>
              <w:left w:w="0" w:type="dxa"/>
              <w:bottom w:w="0" w:type="dxa"/>
              <w:right w:w="0" w:type="dxa"/>
            </w:tcMar>
            <w:vAlign w:val="center"/>
          </w:tcPr>
          <w:p w:rsidR="00C127CD" w:rsidRPr="00AB5E23" w:rsidRDefault="00C127CD" w:rsidP="00476ADD">
            <w:pPr>
              <w:widowControl w:val="0"/>
              <w:autoSpaceDE w:val="0"/>
              <w:autoSpaceDN w:val="0"/>
              <w:adjustRightInd w:val="0"/>
              <w:jc w:val="center"/>
              <w:rPr>
                <w:rFonts w:ascii="Arial" w:hAnsi="Arial" w:cs="Arial"/>
                <w:sz w:val="2"/>
                <w:szCs w:val="2"/>
              </w:rPr>
            </w:pPr>
            <w:r w:rsidRPr="00AB5E23">
              <w:rPr>
                <w:color w:val="000000"/>
                <w:sz w:val="22"/>
                <w:szCs w:val="22"/>
              </w:rPr>
              <w:t>100,0</w:t>
            </w:r>
          </w:p>
        </w:tc>
      </w:tr>
    </w:tbl>
    <w:p w:rsidR="00C127CD" w:rsidRDefault="00C127CD" w:rsidP="00C127CD">
      <w:pPr>
        <w:ind w:firstLine="709"/>
        <w:jc w:val="both"/>
        <w:rPr>
          <w:rFonts w:eastAsia="Calibri"/>
          <w:sz w:val="28"/>
          <w:szCs w:val="28"/>
        </w:rPr>
      </w:pPr>
    </w:p>
    <w:p w:rsidR="00C127CD" w:rsidRPr="003049F0" w:rsidRDefault="00C127CD" w:rsidP="00C127CD">
      <w:pPr>
        <w:ind w:firstLine="709"/>
        <w:jc w:val="both"/>
        <w:rPr>
          <w:rFonts w:eastAsia="Calibri"/>
          <w:i/>
          <w:sz w:val="26"/>
          <w:szCs w:val="26"/>
        </w:rPr>
      </w:pPr>
      <w:r w:rsidRPr="003049F0">
        <w:rPr>
          <w:rFonts w:eastAsia="Calibri"/>
          <w:sz w:val="26"/>
          <w:szCs w:val="26"/>
        </w:rPr>
        <w:t xml:space="preserve">Проектом закона объем </w:t>
      </w:r>
      <w:r w:rsidRPr="003049F0">
        <w:rPr>
          <w:rFonts w:eastAsia="Calibri"/>
          <w:b/>
          <w:sz w:val="26"/>
          <w:szCs w:val="26"/>
        </w:rPr>
        <w:t>дотаций</w:t>
      </w:r>
      <w:r w:rsidRPr="003049F0">
        <w:rPr>
          <w:rFonts w:eastAsia="Calibri"/>
          <w:sz w:val="26"/>
          <w:szCs w:val="26"/>
        </w:rPr>
        <w:t xml:space="preserve"> бюджетам муниципальных округов и городских округов Чувашской Республики на 2023 год, в том числе дотаций на выравнивание бюджетной обеспеченности муниципальных округов (городских округов),  предусматривается в общей сумме 2 112 922,0 тыс. рублей, что на 1 263 073,8 тыс. рублей или в 1,5 раза больше показателя 2022 года. </w:t>
      </w:r>
      <w:r w:rsidRPr="003049F0">
        <w:rPr>
          <w:rFonts w:eastAsia="Calibri"/>
          <w:i/>
          <w:sz w:val="26"/>
          <w:szCs w:val="26"/>
        </w:rPr>
        <w:t>Основной рост связан в связи с преобразованием муниципальных районов в муниципальные округа. В 2022 году субвенций бюджетам муниципальных районов для осуществления государственных полномочий Чувашской Республики по расчету и предоставлению дотаций на выравнивание бюджетной обеспеченности поселений предусмотрены в сумме 762 738,2 тыс. рублей.</w:t>
      </w:r>
    </w:p>
    <w:p w:rsidR="00C127CD" w:rsidRPr="003049F0" w:rsidRDefault="00C127CD" w:rsidP="00C127CD">
      <w:pPr>
        <w:ind w:firstLine="709"/>
        <w:jc w:val="both"/>
        <w:rPr>
          <w:rFonts w:eastAsia="Calibri"/>
          <w:sz w:val="26"/>
          <w:szCs w:val="26"/>
        </w:rPr>
      </w:pPr>
      <w:r w:rsidRPr="003049F0">
        <w:rPr>
          <w:rFonts w:eastAsia="Calibri"/>
          <w:sz w:val="26"/>
          <w:szCs w:val="26"/>
        </w:rPr>
        <w:t>В 2024 году объем дотаций составит в сумме 1 337 425,8 тыс. рублей, что на 775</w:t>
      </w:r>
      <w:r w:rsidR="00BB2CEE">
        <w:rPr>
          <w:rFonts w:eastAsia="Calibri"/>
          <w:sz w:val="26"/>
          <w:szCs w:val="26"/>
        </w:rPr>
        <w:t> </w:t>
      </w:r>
      <w:r w:rsidRPr="003049F0">
        <w:rPr>
          <w:rFonts w:eastAsia="Calibri"/>
          <w:sz w:val="26"/>
          <w:szCs w:val="26"/>
        </w:rPr>
        <w:t>496,2 тыс. рублей или на 36,7% меньше показателя 2023 года, в 2025 году - 1 337 425,8 тыс. рублей, что на уровне 2024 года.</w:t>
      </w:r>
    </w:p>
    <w:p w:rsidR="00C127CD" w:rsidRPr="003049F0" w:rsidRDefault="00C127CD" w:rsidP="00C127CD">
      <w:pPr>
        <w:ind w:firstLine="709"/>
        <w:jc w:val="both"/>
        <w:rPr>
          <w:rFonts w:eastAsia="Calibri"/>
          <w:sz w:val="26"/>
          <w:szCs w:val="26"/>
        </w:rPr>
      </w:pPr>
      <w:r w:rsidRPr="003049F0">
        <w:rPr>
          <w:rFonts w:eastAsia="Calibri"/>
          <w:sz w:val="26"/>
          <w:szCs w:val="26"/>
        </w:rPr>
        <w:t>Распределение дотаций бюджетам муниципальных округов и городских округов согласно приложению 9 к проекту закона на 2023 год произведено 100% от общего объема дотаций, предусмотренных на 2023 год, на 2024 год  и 2025 годы – по 80% от общего объема дотаций, предусмотренных соответственно на 2024 и 2025 год</w:t>
      </w:r>
      <w:r w:rsidR="00B8659C">
        <w:rPr>
          <w:rFonts w:eastAsia="Calibri"/>
          <w:sz w:val="26"/>
          <w:szCs w:val="26"/>
        </w:rPr>
        <w:t>ы</w:t>
      </w:r>
      <w:r w:rsidRPr="003049F0">
        <w:rPr>
          <w:rFonts w:eastAsia="Calibri"/>
          <w:sz w:val="26"/>
          <w:szCs w:val="26"/>
        </w:rPr>
        <w:t>. Следовательно, объем не распределенных дотаций на 2024 год составляет в сумме 267 485,2 тыс. рублей и на 2025 год - 267 485,2 тыс. рублей или 20% общего объема дотаций, утвержденного соответственно на первый и второй год планового периода, согласно статье 138 Бюджетного кодекса Российской Федерации.</w:t>
      </w:r>
    </w:p>
    <w:p w:rsidR="00C127CD" w:rsidRPr="003049F0" w:rsidRDefault="00C127CD" w:rsidP="00C127CD">
      <w:pPr>
        <w:ind w:firstLine="709"/>
        <w:jc w:val="both"/>
        <w:rPr>
          <w:rFonts w:eastAsia="Calibri"/>
          <w:sz w:val="26"/>
          <w:szCs w:val="26"/>
        </w:rPr>
      </w:pPr>
      <w:r w:rsidRPr="003049F0">
        <w:rPr>
          <w:rFonts w:eastAsia="Calibri"/>
          <w:sz w:val="26"/>
          <w:szCs w:val="26"/>
        </w:rPr>
        <w:t xml:space="preserve">Предоставление </w:t>
      </w:r>
      <w:r w:rsidRPr="003049F0">
        <w:rPr>
          <w:rFonts w:eastAsia="Calibri"/>
          <w:b/>
          <w:sz w:val="26"/>
          <w:szCs w:val="26"/>
        </w:rPr>
        <w:t>субсидий</w:t>
      </w:r>
      <w:r w:rsidRPr="003049F0">
        <w:rPr>
          <w:rFonts w:eastAsia="Calibri"/>
          <w:sz w:val="26"/>
          <w:szCs w:val="26"/>
        </w:rPr>
        <w:t xml:space="preserve"> бюджетам муниципальных округов и городских округов Чувашской Республики на 2023 год предусматривается проектом закона в сумме 5 806 333,4 тыс. рублей, что на 5 458 114,6  тыс. рублей или на 48,5% меньше показателя 2022 года. На 2024 год объем субсидий предусматривается в сумме 4 596 450,8 тыс. рублей, что на 1 209 882,6 тыс. рублей или на 20,8% меньше показателя 2023 года, на 2025 год - 4 399 757,5 тыс. рублей, что на 196 693,3 тыс. рублей или на 4,3% меньше показателя 2024 года.</w:t>
      </w:r>
    </w:p>
    <w:p w:rsidR="00C127CD" w:rsidRPr="003049F0" w:rsidRDefault="00C127CD" w:rsidP="00C127CD">
      <w:pPr>
        <w:autoSpaceDE w:val="0"/>
        <w:autoSpaceDN w:val="0"/>
        <w:adjustRightInd w:val="0"/>
        <w:ind w:firstLine="709"/>
        <w:jc w:val="both"/>
        <w:rPr>
          <w:rFonts w:eastAsia="Calibri"/>
          <w:sz w:val="26"/>
          <w:szCs w:val="26"/>
        </w:rPr>
      </w:pPr>
      <w:r w:rsidRPr="003049F0">
        <w:rPr>
          <w:rFonts w:eastAsia="Calibri"/>
          <w:sz w:val="26"/>
          <w:szCs w:val="26"/>
        </w:rPr>
        <w:t>Статьей</w:t>
      </w:r>
      <w:hyperlink r:id="rId23" w:history="1">
        <w:r w:rsidRPr="003049F0">
          <w:rPr>
            <w:rFonts w:eastAsia="Calibri"/>
            <w:sz w:val="26"/>
            <w:szCs w:val="26"/>
          </w:rPr>
          <w:t xml:space="preserve"> 139</w:t>
        </w:r>
      </w:hyperlink>
      <w:r w:rsidRPr="003049F0">
        <w:rPr>
          <w:rFonts w:eastAsia="Calibri"/>
          <w:sz w:val="26"/>
          <w:szCs w:val="26"/>
        </w:rPr>
        <w:t xml:space="preserve"> Бюджетного кодекса Российской Федерации, установлено, что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C127CD" w:rsidRPr="003049F0" w:rsidRDefault="00C127CD" w:rsidP="00C127CD">
      <w:pPr>
        <w:autoSpaceDE w:val="0"/>
        <w:autoSpaceDN w:val="0"/>
        <w:adjustRightInd w:val="0"/>
        <w:ind w:firstLine="709"/>
        <w:jc w:val="both"/>
        <w:rPr>
          <w:rFonts w:eastAsia="Calibri"/>
          <w:sz w:val="26"/>
          <w:szCs w:val="26"/>
        </w:rPr>
      </w:pPr>
      <w:r w:rsidRPr="003049F0">
        <w:rPr>
          <w:rFonts w:eastAsia="Calibri"/>
          <w:sz w:val="26"/>
          <w:szCs w:val="26"/>
        </w:rPr>
        <w:t>Объем распределенных субсидий согласно приложению 10 к проекту закона на 2023 год составляет в сумме 5 157 706,1  тыс. рублей или 88,8% от общего объема субсидий. Соответственно объем не распределенных субсидий составляет в сумме 648 627,3 тыс. рублей или 11,2% от общего объема субсидий, которые в соответствии с п</w:t>
      </w:r>
      <w:r w:rsidR="00B8659C">
        <w:rPr>
          <w:rFonts w:eastAsia="Calibri"/>
          <w:sz w:val="26"/>
          <w:szCs w:val="26"/>
        </w:rPr>
        <w:t xml:space="preserve">унктом </w:t>
      </w:r>
      <w:r w:rsidRPr="003049F0">
        <w:rPr>
          <w:rFonts w:eastAsia="Calibri"/>
          <w:sz w:val="26"/>
          <w:szCs w:val="26"/>
        </w:rPr>
        <w:t xml:space="preserve">5 статьи 8 проекта закона распределяются на конкурсной основе. Распределение указанных субсидий из республиканского бюджета Чувашской Республики утверждается нормативными правовыми актами </w:t>
      </w:r>
      <w:r w:rsidR="00B8659C">
        <w:rPr>
          <w:rFonts w:eastAsia="Calibri"/>
          <w:sz w:val="26"/>
          <w:szCs w:val="26"/>
        </w:rPr>
        <w:t>К</w:t>
      </w:r>
      <w:r w:rsidRPr="003049F0">
        <w:rPr>
          <w:rFonts w:eastAsia="Calibri"/>
          <w:sz w:val="26"/>
          <w:szCs w:val="26"/>
        </w:rPr>
        <w:t>абинета Министров Чувашской Республики.</w:t>
      </w:r>
    </w:p>
    <w:p w:rsidR="00C127CD" w:rsidRPr="003049F0" w:rsidRDefault="00C127CD" w:rsidP="00C127CD">
      <w:pPr>
        <w:ind w:firstLine="709"/>
        <w:jc w:val="both"/>
        <w:rPr>
          <w:rFonts w:eastAsia="Calibri"/>
          <w:sz w:val="26"/>
          <w:szCs w:val="26"/>
        </w:rPr>
      </w:pPr>
      <w:r w:rsidRPr="003049F0">
        <w:rPr>
          <w:rFonts w:eastAsia="Calibri"/>
          <w:sz w:val="26"/>
          <w:szCs w:val="26"/>
        </w:rPr>
        <w:t xml:space="preserve">В составе материалов к проекту закона представлены 27 утвержденных методик и 19 проектов </w:t>
      </w:r>
      <w:r w:rsidR="00B8659C">
        <w:rPr>
          <w:rFonts w:eastAsia="Calibri"/>
          <w:sz w:val="26"/>
          <w:szCs w:val="26"/>
        </w:rPr>
        <w:t>методик распределения субсидий.</w:t>
      </w:r>
    </w:p>
    <w:p w:rsidR="00C127CD" w:rsidRPr="003049F0" w:rsidRDefault="00C127CD" w:rsidP="00C127CD">
      <w:pPr>
        <w:ind w:firstLine="709"/>
        <w:jc w:val="both"/>
        <w:rPr>
          <w:rFonts w:eastAsia="Calibri"/>
          <w:sz w:val="26"/>
          <w:szCs w:val="26"/>
        </w:rPr>
      </w:pPr>
      <w:r w:rsidRPr="003049F0">
        <w:rPr>
          <w:rFonts w:eastAsia="Calibri"/>
          <w:sz w:val="26"/>
          <w:szCs w:val="26"/>
        </w:rPr>
        <w:t xml:space="preserve">Проектом закона предусматривается предоставление </w:t>
      </w:r>
      <w:r w:rsidRPr="003049F0">
        <w:rPr>
          <w:rFonts w:eastAsia="Calibri"/>
          <w:b/>
          <w:sz w:val="26"/>
          <w:szCs w:val="26"/>
        </w:rPr>
        <w:t>субвенций</w:t>
      </w:r>
      <w:r w:rsidRPr="003049F0">
        <w:rPr>
          <w:rFonts w:eastAsia="Calibri"/>
          <w:sz w:val="26"/>
          <w:szCs w:val="26"/>
        </w:rPr>
        <w:t xml:space="preserve"> бюджетам муниципальных округов и городских округов Чувашской Республики на 2023 год в сумме 14 529 878,3 тыс. рублей, что на 49 196,4 тыс. рублей или на 0,3% больше показателя 2022 года. На 2024 год объем субвенций предусматривается в сумме 14 167 173,9 тыс. рублей, что на 362 704,4 тыс. рублей или на 2,5% меньше показателя 2023 года, на 2025 год - 14 168 972,6 тыс. рублей, что на 1 798,7 тыс. рублей или на 0,01% меньше показателя 2024 года.</w:t>
      </w:r>
    </w:p>
    <w:p w:rsidR="00C127CD" w:rsidRPr="003049F0" w:rsidRDefault="00C127CD" w:rsidP="00C127CD">
      <w:pPr>
        <w:ind w:firstLine="709"/>
        <w:jc w:val="both"/>
        <w:rPr>
          <w:rFonts w:eastAsia="Calibri"/>
          <w:sz w:val="26"/>
          <w:szCs w:val="26"/>
        </w:rPr>
      </w:pPr>
      <w:r w:rsidRPr="003049F0">
        <w:rPr>
          <w:rFonts w:eastAsia="Calibri"/>
          <w:sz w:val="26"/>
          <w:szCs w:val="26"/>
        </w:rPr>
        <w:t>Субвенции в 2023 году согласно приложению 11 к проекту закона распределены в полном объеме.</w:t>
      </w:r>
    </w:p>
    <w:p w:rsidR="00C127CD" w:rsidRPr="003049F0" w:rsidRDefault="00C127CD" w:rsidP="00C127CD">
      <w:pPr>
        <w:ind w:firstLine="709"/>
        <w:jc w:val="both"/>
        <w:rPr>
          <w:rFonts w:eastAsia="Calibri"/>
          <w:sz w:val="26"/>
          <w:szCs w:val="26"/>
        </w:rPr>
      </w:pPr>
      <w:r w:rsidRPr="003049F0">
        <w:rPr>
          <w:rFonts w:eastAsia="Calibri"/>
          <w:sz w:val="26"/>
          <w:szCs w:val="26"/>
        </w:rPr>
        <w:t xml:space="preserve">Предоставление </w:t>
      </w:r>
      <w:r w:rsidRPr="003049F0">
        <w:rPr>
          <w:rFonts w:eastAsia="Calibri"/>
          <w:b/>
          <w:sz w:val="26"/>
          <w:szCs w:val="26"/>
        </w:rPr>
        <w:t>иных</w:t>
      </w:r>
      <w:r w:rsidRPr="003049F0">
        <w:rPr>
          <w:rFonts w:eastAsia="Calibri"/>
          <w:sz w:val="26"/>
          <w:szCs w:val="26"/>
        </w:rPr>
        <w:t xml:space="preserve"> межбюджетных трансфертов, имеющих целевое назначение, на 2023 год в сумме 800 227,9 тыс. рублей, что на 125 180,9 тыс. рублей или на 13,5% меньше показателя 2022 года. На 2024 год объем иных межбюджетных трансфертов, имеющих целевое назначение, запланирован в сумме 628 698,3 тыс. рублей, что на 171 529,6 тыс. рублей или на 21,4% меньше показателя 2023 года, на 2025 год – 628 698,3 тыс. рублей, что на уровне 2024 года.</w:t>
      </w:r>
    </w:p>
    <w:p w:rsidR="00C127CD" w:rsidRPr="003049F0" w:rsidRDefault="00C127CD" w:rsidP="00C127CD">
      <w:pPr>
        <w:ind w:firstLine="709"/>
        <w:jc w:val="both"/>
        <w:rPr>
          <w:rFonts w:eastAsia="Calibri"/>
          <w:sz w:val="26"/>
          <w:szCs w:val="26"/>
        </w:rPr>
      </w:pPr>
      <w:r w:rsidRPr="003049F0">
        <w:rPr>
          <w:rFonts w:eastAsia="Calibri"/>
          <w:sz w:val="26"/>
          <w:szCs w:val="26"/>
        </w:rPr>
        <w:t>Объем распределенных иных межбюджетных субсидий, имеющих целевое назначение, в 2023 году согласно приложению 12 к проекту закона составляет в сумме 726 072,9 тыс. рублей или 90,7 % от общего объема иных межбюджетных трансфертов, имеющих целевое назначение. Соответственно объем не распределенных иных межбюджетных трансфертов, имеющих целевое назначение, составляет в сумме 74 155,0 тыс. рублей или 9,3% от общего объема иных межбюджетных трансфертов, имеющих целевое назначение.</w:t>
      </w:r>
    </w:p>
    <w:p w:rsidR="00C127CD" w:rsidRPr="003049F0" w:rsidRDefault="00C127CD" w:rsidP="00C127CD">
      <w:pPr>
        <w:ind w:firstLine="709"/>
        <w:jc w:val="both"/>
        <w:rPr>
          <w:rFonts w:eastAsia="Calibri"/>
          <w:sz w:val="26"/>
          <w:szCs w:val="26"/>
        </w:rPr>
      </w:pPr>
      <w:r w:rsidRPr="003049F0">
        <w:rPr>
          <w:rFonts w:eastAsia="Calibri"/>
          <w:sz w:val="26"/>
          <w:szCs w:val="26"/>
        </w:rPr>
        <w:t xml:space="preserve">Расходы республиканского бюджета на предоставление межбюджетных трансфертов бюджетам муниципальных образований и городских округов Чувашской Республики проектом закона на 2023 год и на плановый период 2024 и 2025 годов предусмотрены по 11 разделам классификации расходов бюджета (за исключением разделов </w:t>
      </w:r>
      <w:r w:rsidR="00383264">
        <w:rPr>
          <w:rFonts w:eastAsia="Calibri"/>
          <w:sz w:val="26"/>
          <w:szCs w:val="26"/>
        </w:rPr>
        <w:t>«</w:t>
      </w:r>
      <w:r w:rsidRPr="003049F0">
        <w:rPr>
          <w:rFonts w:eastAsia="Calibri"/>
          <w:sz w:val="26"/>
          <w:szCs w:val="26"/>
        </w:rPr>
        <w:t>Здравоохранение</w:t>
      </w:r>
      <w:r w:rsidR="00383264">
        <w:rPr>
          <w:rFonts w:eastAsia="Calibri"/>
          <w:sz w:val="26"/>
          <w:szCs w:val="26"/>
        </w:rPr>
        <w:t>»</w:t>
      </w:r>
      <w:r w:rsidRPr="003049F0">
        <w:rPr>
          <w:rFonts w:eastAsia="Calibri"/>
          <w:sz w:val="26"/>
          <w:szCs w:val="26"/>
        </w:rPr>
        <w:t xml:space="preserve"> и </w:t>
      </w:r>
      <w:r w:rsidR="00383264">
        <w:rPr>
          <w:rFonts w:eastAsia="Calibri"/>
          <w:sz w:val="26"/>
          <w:szCs w:val="26"/>
        </w:rPr>
        <w:t>«</w:t>
      </w:r>
      <w:r w:rsidRPr="003049F0">
        <w:rPr>
          <w:rFonts w:eastAsia="Calibri"/>
          <w:sz w:val="26"/>
          <w:szCs w:val="26"/>
        </w:rPr>
        <w:t>Средства массовой информации</w:t>
      </w:r>
      <w:r w:rsidR="00383264">
        <w:rPr>
          <w:rFonts w:eastAsia="Calibri"/>
          <w:sz w:val="26"/>
          <w:szCs w:val="26"/>
        </w:rPr>
        <w:t>»</w:t>
      </w:r>
      <w:r w:rsidRPr="003049F0">
        <w:rPr>
          <w:rFonts w:eastAsia="Calibri"/>
          <w:sz w:val="26"/>
          <w:szCs w:val="26"/>
        </w:rPr>
        <w:t>).</w:t>
      </w:r>
    </w:p>
    <w:p w:rsidR="008C6FC3" w:rsidRDefault="008C6FC3" w:rsidP="00C127CD">
      <w:pPr>
        <w:ind w:firstLine="709"/>
        <w:jc w:val="right"/>
        <w:rPr>
          <w:color w:val="000000"/>
          <w:sz w:val="26"/>
          <w:szCs w:val="26"/>
        </w:rPr>
      </w:pPr>
    </w:p>
    <w:p w:rsidR="008C6FC3" w:rsidRDefault="008C6FC3" w:rsidP="00C127CD">
      <w:pPr>
        <w:ind w:firstLine="709"/>
        <w:jc w:val="right"/>
        <w:rPr>
          <w:color w:val="000000"/>
          <w:sz w:val="26"/>
          <w:szCs w:val="26"/>
        </w:rPr>
      </w:pPr>
    </w:p>
    <w:p w:rsidR="00C127CD" w:rsidRPr="00F75794" w:rsidRDefault="00C127CD" w:rsidP="00C127CD">
      <w:pPr>
        <w:ind w:firstLine="709"/>
        <w:jc w:val="right"/>
        <w:rPr>
          <w:rFonts w:eastAsia="Calibri"/>
          <w:sz w:val="26"/>
          <w:szCs w:val="26"/>
        </w:rPr>
      </w:pPr>
      <w:r w:rsidRPr="00F75794">
        <w:rPr>
          <w:color w:val="000000"/>
          <w:sz w:val="26"/>
          <w:szCs w:val="26"/>
        </w:rPr>
        <w:t xml:space="preserve">Таблица </w:t>
      </w:r>
      <w:r w:rsidR="00AB5E23" w:rsidRPr="00F75794">
        <w:rPr>
          <w:color w:val="000000"/>
          <w:sz w:val="26"/>
          <w:szCs w:val="26"/>
        </w:rPr>
        <w:t>3</w:t>
      </w:r>
      <w:r w:rsidR="008C6FC3">
        <w:rPr>
          <w:color w:val="000000"/>
          <w:sz w:val="26"/>
          <w:szCs w:val="26"/>
        </w:rPr>
        <w:t>6</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533"/>
        <w:gridCol w:w="1313"/>
        <w:gridCol w:w="562"/>
        <w:gridCol w:w="1315"/>
        <w:gridCol w:w="613"/>
        <w:gridCol w:w="1329"/>
        <w:gridCol w:w="643"/>
        <w:gridCol w:w="1346"/>
        <w:gridCol w:w="591"/>
      </w:tblGrid>
      <w:tr w:rsidR="00C127CD" w:rsidRPr="00012A22" w:rsidTr="00476ADD">
        <w:trPr>
          <w:trHeight w:val="508"/>
          <w:tblHeader/>
        </w:trPr>
        <w:tc>
          <w:tcPr>
            <w:tcW w:w="1697" w:type="dxa"/>
            <w:vMerge w:val="restart"/>
            <w:tcMar>
              <w:top w:w="0" w:type="dxa"/>
              <w:left w:w="0" w:type="dxa"/>
              <w:bottom w:w="0" w:type="dxa"/>
              <w:right w:w="0" w:type="dxa"/>
            </w:tcMar>
            <w:vAlign w:val="cente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Виды межбюджетных трансфертов</w:t>
            </w:r>
          </w:p>
        </w:tc>
        <w:tc>
          <w:tcPr>
            <w:tcW w:w="533" w:type="dxa"/>
            <w:vMerge w:val="restart"/>
            <w:tcMar>
              <w:top w:w="0" w:type="dxa"/>
              <w:left w:w="0" w:type="dxa"/>
              <w:bottom w:w="0" w:type="dxa"/>
              <w:right w:w="0" w:type="dxa"/>
            </w:tcMar>
            <w:vAlign w:val="cente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Раз</w:t>
            </w:r>
            <w:r>
              <w:rPr>
                <w:color w:val="000000"/>
                <w:sz w:val="20"/>
                <w:szCs w:val="18"/>
              </w:rPr>
              <w:t>-</w:t>
            </w:r>
            <w:r w:rsidRPr="00012A22">
              <w:rPr>
                <w:color w:val="000000"/>
                <w:sz w:val="20"/>
                <w:szCs w:val="18"/>
              </w:rPr>
              <w:t>дел</w:t>
            </w:r>
          </w:p>
        </w:tc>
        <w:tc>
          <w:tcPr>
            <w:tcW w:w="1875" w:type="dxa"/>
            <w:gridSpan w:val="2"/>
            <w:tcMar>
              <w:top w:w="0" w:type="dxa"/>
              <w:left w:w="0" w:type="dxa"/>
              <w:bottom w:w="0" w:type="dxa"/>
              <w:right w:w="0" w:type="dxa"/>
            </w:tcMar>
            <w:vAlign w:val="center"/>
          </w:tcPr>
          <w:p w:rsidR="00C127CD" w:rsidRPr="00012A22" w:rsidRDefault="00C127CD" w:rsidP="00476ADD">
            <w:pPr>
              <w:widowControl w:val="0"/>
              <w:autoSpaceDE w:val="0"/>
              <w:autoSpaceDN w:val="0"/>
              <w:adjustRightInd w:val="0"/>
              <w:jc w:val="center"/>
              <w:rPr>
                <w:color w:val="000000"/>
                <w:sz w:val="20"/>
                <w:szCs w:val="18"/>
              </w:rPr>
            </w:pPr>
            <w:r w:rsidRPr="00012A22">
              <w:rPr>
                <w:color w:val="000000"/>
                <w:sz w:val="20"/>
                <w:szCs w:val="18"/>
              </w:rPr>
              <w:t>2022 год</w:t>
            </w:r>
          </w:p>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 xml:space="preserve">(в ред. </w:t>
            </w:r>
            <w:r w:rsidRPr="00012A22">
              <w:rPr>
                <w:bCs/>
                <w:color w:val="000000"/>
                <w:sz w:val="20"/>
                <w:szCs w:val="18"/>
              </w:rPr>
              <w:t>от 28.10.2022 №</w:t>
            </w:r>
            <w:r>
              <w:rPr>
                <w:bCs/>
                <w:color w:val="000000"/>
                <w:sz w:val="20"/>
                <w:szCs w:val="18"/>
              </w:rPr>
              <w:t xml:space="preserve"> </w:t>
            </w:r>
            <w:r w:rsidRPr="00012A22">
              <w:rPr>
                <w:bCs/>
                <w:color w:val="000000"/>
                <w:sz w:val="20"/>
                <w:szCs w:val="18"/>
              </w:rPr>
              <w:t>85</w:t>
            </w:r>
            <w:r w:rsidRPr="00012A22">
              <w:rPr>
                <w:color w:val="000000"/>
                <w:sz w:val="20"/>
                <w:szCs w:val="18"/>
              </w:rPr>
              <w:t>)</w:t>
            </w:r>
          </w:p>
        </w:tc>
        <w:tc>
          <w:tcPr>
            <w:tcW w:w="1928" w:type="dxa"/>
            <w:gridSpan w:val="2"/>
            <w:tcMar>
              <w:top w:w="0" w:type="dxa"/>
              <w:left w:w="0" w:type="dxa"/>
              <w:bottom w:w="0" w:type="dxa"/>
              <w:right w:w="0" w:type="dxa"/>
            </w:tcMar>
            <w:vAlign w:val="cente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2023 год</w:t>
            </w:r>
          </w:p>
        </w:tc>
        <w:tc>
          <w:tcPr>
            <w:tcW w:w="1972" w:type="dxa"/>
            <w:gridSpan w:val="2"/>
            <w:tcMar>
              <w:top w:w="0" w:type="dxa"/>
              <w:left w:w="0" w:type="dxa"/>
              <w:bottom w:w="0" w:type="dxa"/>
              <w:right w:w="0" w:type="dxa"/>
            </w:tcMar>
            <w:vAlign w:val="cente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2024 год</w:t>
            </w:r>
          </w:p>
        </w:tc>
        <w:tc>
          <w:tcPr>
            <w:tcW w:w="1937" w:type="dxa"/>
            <w:gridSpan w:val="2"/>
            <w:tcMar>
              <w:top w:w="0" w:type="dxa"/>
              <w:left w:w="0" w:type="dxa"/>
              <w:bottom w:w="0" w:type="dxa"/>
              <w:right w:w="0" w:type="dxa"/>
            </w:tcMar>
            <w:vAlign w:val="cente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2025 год</w:t>
            </w:r>
          </w:p>
        </w:tc>
      </w:tr>
      <w:tr w:rsidR="00C127CD" w:rsidRPr="00012A22" w:rsidTr="00476ADD">
        <w:trPr>
          <w:trHeight w:val="516"/>
          <w:tblHeader/>
        </w:trPr>
        <w:tc>
          <w:tcPr>
            <w:tcW w:w="1697" w:type="dxa"/>
            <w:vMerge/>
            <w:tcMar>
              <w:top w:w="0" w:type="dxa"/>
              <w:left w:w="0" w:type="dxa"/>
              <w:bottom w:w="0" w:type="dxa"/>
              <w:right w:w="0" w:type="dxa"/>
            </w:tcMar>
            <w:vAlign w:val="center"/>
          </w:tcPr>
          <w:p w:rsidR="00C127CD" w:rsidRPr="00012A22" w:rsidRDefault="00C127CD" w:rsidP="00476ADD">
            <w:pPr>
              <w:widowControl w:val="0"/>
              <w:autoSpaceDE w:val="0"/>
              <w:autoSpaceDN w:val="0"/>
              <w:adjustRightInd w:val="0"/>
              <w:rPr>
                <w:rFonts w:ascii="Arial" w:hAnsi="Arial" w:cs="Arial"/>
                <w:sz w:val="20"/>
              </w:rPr>
            </w:pPr>
          </w:p>
        </w:tc>
        <w:tc>
          <w:tcPr>
            <w:tcW w:w="533" w:type="dxa"/>
            <w:vMerge/>
            <w:tcMar>
              <w:top w:w="0" w:type="dxa"/>
              <w:left w:w="0" w:type="dxa"/>
              <w:bottom w:w="0" w:type="dxa"/>
              <w:right w:w="0" w:type="dxa"/>
            </w:tcMar>
            <w:vAlign w:val="center"/>
          </w:tcPr>
          <w:p w:rsidR="00C127CD" w:rsidRPr="00012A22" w:rsidRDefault="00C127CD" w:rsidP="00476ADD">
            <w:pPr>
              <w:widowControl w:val="0"/>
              <w:autoSpaceDE w:val="0"/>
              <w:autoSpaceDN w:val="0"/>
              <w:adjustRightInd w:val="0"/>
              <w:rPr>
                <w:rFonts w:ascii="Arial" w:hAnsi="Arial" w:cs="Arial"/>
                <w:sz w:val="20"/>
              </w:rPr>
            </w:pPr>
          </w:p>
        </w:tc>
        <w:tc>
          <w:tcPr>
            <w:tcW w:w="1313" w:type="dxa"/>
            <w:tcMar>
              <w:top w:w="0" w:type="dxa"/>
              <w:left w:w="0" w:type="dxa"/>
              <w:bottom w:w="0" w:type="dxa"/>
              <w:right w:w="0" w:type="dxa"/>
            </w:tcMar>
            <w:vAlign w:val="cente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Сумма, тыс. рублей</w:t>
            </w:r>
          </w:p>
        </w:tc>
        <w:tc>
          <w:tcPr>
            <w:tcW w:w="562" w:type="dxa"/>
            <w:tcMar>
              <w:top w:w="0" w:type="dxa"/>
              <w:left w:w="0" w:type="dxa"/>
              <w:bottom w:w="0" w:type="dxa"/>
              <w:right w:w="0" w:type="dxa"/>
            </w:tcMar>
            <w:vAlign w:val="cente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Доля, %</w:t>
            </w:r>
          </w:p>
        </w:tc>
        <w:tc>
          <w:tcPr>
            <w:tcW w:w="1315" w:type="dxa"/>
            <w:tcMar>
              <w:top w:w="0" w:type="dxa"/>
              <w:left w:w="0" w:type="dxa"/>
              <w:bottom w:w="0" w:type="dxa"/>
              <w:right w:w="0" w:type="dxa"/>
            </w:tcMar>
            <w:vAlign w:val="cente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Сумма, тыс. рублей</w:t>
            </w:r>
          </w:p>
        </w:tc>
        <w:tc>
          <w:tcPr>
            <w:tcW w:w="613" w:type="dxa"/>
            <w:tcMar>
              <w:top w:w="0" w:type="dxa"/>
              <w:left w:w="0" w:type="dxa"/>
              <w:bottom w:w="0" w:type="dxa"/>
              <w:right w:w="0" w:type="dxa"/>
            </w:tcMar>
            <w:vAlign w:val="cente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Доля, %</w:t>
            </w:r>
          </w:p>
        </w:tc>
        <w:tc>
          <w:tcPr>
            <w:tcW w:w="1329" w:type="dxa"/>
            <w:tcMar>
              <w:top w:w="0" w:type="dxa"/>
              <w:left w:w="0" w:type="dxa"/>
              <w:bottom w:w="0" w:type="dxa"/>
              <w:right w:w="0" w:type="dxa"/>
            </w:tcMar>
            <w:vAlign w:val="cente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Сумма, тыс. рублей</w:t>
            </w:r>
          </w:p>
        </w:tc>
        <w:tc>
          <w:tcPr>
            <w:tcW w:w="643" w:type="dxa"/>
            <w:tcMar>
              <w:top w:w="0" w:type="dxa"/>
              <w:left w:w="0" w:type="dxa"/>
              <w:bottom w:w="0" w:type="dxa"/>
              <w:right w:w="0" w:type="dxa"/>
            </w:tcMar>
            <w:vAlign w:val="cente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Доля, %</w:t>
            </w:r>
          </w:p>
        </w:tc>
        <w:tc>
          <w:tcPr>
            <w:tcW w:w="1346" w:type="dxa"/>
            <w:tcMar>
              <w:top w:w="0" w:type="dxa"/>
              <w:left w:w="0" w:type="dxa"/>
              <w:bottom w:w="0" w:type="dxa"/>
              <w:right w:w="0" w:type="dxa"/>
            </w:tcMar>
            <w:vAlign w:val="cente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Сумма, тыс. рублей</w:t>
            </w:r>
          </w:p>
        </w:tc>
        <w:tc>
          <w:tcPr>
            <w:tcW w:w="591" w:type="dxa"/>
            <w:tcMar>
              <w:top w:w="0" w:type="dxa"/>
              <w:left w:w="0" w:type="dxa"/>
              <w:bottom w:w="0" w:type="dxa"/>
              <w:right w:w="0" w:type="dxa"/>
            </w:tcMar>
            <w:vAlign w:val="cente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Доля, %</w:t>
            </w:r>
          </w:p>
        </w:tc>
      </w:tr>
      <w:tr w:rsidR="00C127CD" w:rsidRPr="00012A22" w:rsidTr="00476ADD">
        <w:trPr>
          <w:trHeight w:val="288"/>
          <w:tblHeader/>
        </w:trPr>
        <w:tc>
          <w:tcPr>
            <w:tcW w:w="1697" w:type="dxa"/>
            <w:tcMar>
              <w:top w:w="0" w:type="dxa"/>
              <w:left w:w="0" w:type="dxa"/>
              <w:bottom w:w="0" w:type="dxa"/>
              <w:right w:w="0" w:type="dxa"/>
            </w:tcMa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1</w:t>
            </w:r>
          </w:p>
        </w:tc>
        <w:tc>
          <w:tcPr>
            <w:tcW w:w="533" w:type="dxa"/>
            <w:tcMar>
              <w:top w:w="0" w:type="dxa"/>
              <w:left w:w="0" w:type="dxa"/>
              <w:bottom w:w="0" w:type="dxa"/>
              <w:right w:w="0" w:type="dxa"/>
            </w:tcMa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2</w:t>
            </w:r>
          </w:p>
        </w:tc>
        <w:tc>
          <w:tcPr>
            <w:tcW w:w="1313" w:type="dxa"/>
            <w:tcMar>
              <w:top w:w="0" w:type="dxa"/>
              <w:left w:w="0" w:type="dxa"/>
              <w:bottom w:w="0" w:type="dxa"/>
              <w:right w:w="0" w:type="dxa"/>
            </w:tcMa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3</w:t>
            </w:r>
          </w:p>
        </w:tc>
        <w:tc>
          <w:tcPr>
            <w:tcW w:w="562" w:type="dxa"/>
            <w:tcMar>
              <w:top w:w="0" w:type="dxa"/>
              <w:left w:w="0" w:type="dxa"/>
              <w:bottom w:w="0" w:type="dxa"/>
              <w:right w:w="0" w:type="dxa"/>
            </w:tcMa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4</w:t>
            </w:r>
          </w:p>
        </w:tc>
        <w:tc>
          <w:tcPr>
            <w:tcW w:w="1315" w:type="dxa"/>
            <w:tcMar>
              <w:top w:w="0" w:type="dxa"/>
              <w:left w:w="0" w:type="dxa"/>
              <w:bottom w:w="0" w:type="dxa"/>
              <w:right w:w="0" w:type="dxa"/>
            </w:tcMa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5</w:t>
            </w:r>
          </w:p>
        </w:tc>
        <w:tc>
          <w:tcPr>
            <w:tcW w:w="613" w:type="dxa"/>
            <w:tcMar>
              <w:top w:w="0" w:type="dxa"/>
              <w:left w:w="0" w:type="dxa"/>
              <w:bottom w:w="0" w:type="dxa"/>
              <w:right w:w="0" w:type="dxa"/>
            </w:tcMa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6</w:t>
            </w:r>
          </w:p>
        </w:tc>
        <w:tc>
          <w:tcPr>
            <w:tcW w:w="1329" w:type="dxa"/>
            <w:tcMar>
              <w:top w:w="0" w:type="dxa"/>
              <w:left w:w="0" w:type="dxa"/>
              <w:bottom w:w="0" w:type="dxa"/>
              <w:right w:w="0" w:type="dxa"/>
            </w:tcMa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7</w:t>
            </w:r>
          </w:p>
        </w:tc>
        <w:tc>
          <w:tcPr>
            <w:tcW w:w="643" w:type="dxa"/>
            <w:tcMar>
              <w:top w:w="0" w:type="dxa"/>
              <w:left w:w="0" w:type="dxa"/>
              <w:bottom w:w="0" w:type="dxa"/>
              <w:right w:w="0" w:type="dxa"/>
            </w:tcMa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8</w:t>
            </w:r>
          </w:p>
        </w:tc>
        <w:tc>
          <w:tcPr>
            <w:tcW w:w="1346" w:type="dxa"/>
            <w:tcMar>
              <w:top w:w="0" w:type="dxa"/>
              <w:left w:w="0" w:type="dxa"/>
              <w:bottom w:w="0" w:type="dxa"/>
              <w:right w:w="0" w:type="dxa"/>
            </w:tcMa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9</w:t>
            </w:r>
          </w:p>
        </w:tc>
        <w:tc>
          <w:tcPr>
            <w:tcW w:w="591" w:type="dxa"/>
            <w:tcMar>
              <w:top w:w="0" w:type="dxa"/>
              <w:left w:w="0" w:type="dxa"/>
              <w:bottom w:w="0" w:type="dxa"/>
              <w:right w:w="0" w:type="dxa"/>
            </w:tcMar>
          </w:tcPr>
          <w:p w:rsidR="00C127CD" w:rsidRPr="00012A22" w:rsidRDefault="00C127CD" w:rsidP="00476ADD">
            <w:pPr>
              <w:widowControl w:val="0"/>
              <w:autoSpaceDE w:val="0"/>
              <w:autoSpaceDN w:val="0"/>
              <w:adjustRightInd w:val="0"/>
              <w:jc w:val="center"/>
              <w:rPr>
                <w:rFonts w:ascii="Arial" w:hAnsi="Arial" w:cs="Arial"/>
                <w:sz w:val="20"/>
              </w:rPr>
            </w:pPr>
            <w:r w:rsidRPr="00012A22">
              <w:rPr>
                <w:color w:val="000000"/>
                <w:sz w:val="20"/>
                <w:szCs w:val="18"/>
              </w:rPr>
              <w:t>10</w:t>
            </w:r>
          </w:p>
        </w:tc>
      </w:tr>
      <w:tr w:rsidR="00C127CD" w:rsidRPr="00236929" w:rsidTr="00476ADD">
        <w:trPr>
          <w:trHeight w:val="265"/>
        </w:trPr>
        <w:tc>
          <w:tcPr>
            <w:tcW w:w="1697" w:type="dxa"/>
            <w:shd w:val="clear" w:color="auto" w:fill="FFFFFF"/>
            <w:tcMar>
              <w:top w:w="0" w:type="dxa"/>
              <w:left w:w="100" w:type="dxa"/>
              <w:bottom w:w="0" w:type="dxa"/>
              <w:right w:w="0" w:type="dxa"/>
            </w:tcMar>
          </w:tcPr>
          <w:p w:rsidR="00C127CD" w:rsidRPr="00A33A8A" w:rsidRDefault="00C127CD" w:rsidP="00476ADD">
            <w:pPr>
              <w:widowControl w:val="0"/>
              <w:autoSpaceDE w:val="0"/>
              <w:autoSpaceDN w:val="0"/>
              <w:adjustRightInd w:val="0"/>
              <w:rPr>
                <w:rFonts w:ascii="Arial" w:hAnsi="Arial" w:cs="Arial"/>
                <w:sz w:val="20"/>
                <w:szCs w:val="20"/>
              </w:rPr>
            </w:pPr>
            <w:r w:rsidRPr="00A33A8A">
              <w:rPr>
                <w:color w:val="000000"/>
                <w:sz w:val="20"/>
                <w:szCs w:val="20"/>
              </w:rPr>
              <w:t>Общегосударственные вопросы</w:t>
            </w:r>
          </w:p>
        </w:tc>
        <w:tc>
          <w:tcPr>
            <w:tcW w:w="53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01</w:t>
            </w:r>
          </w:p>
        </w:tc>
        <w:tc>
          <w:tcPr>
            <w:tcW w:w="13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101 685,00</w:t>
            </w:r>
          </w:p>
        </w:tc>
        <w:tc>
          <w:tcPr>
            <w:tcW w:w="562"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0,4</w:t>
            </w:r>
          </w:p>
        </w:tc>
        <w:tc>
          <w:tcPr>
            <w:tcW w:w="1315"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86 830,5</w:t>
            </w:r>
          </w:p>
        </w:tc>
        <w:tc>
          <w:tcPr>
            <w:tcW w:w="6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0,4</w:t>
            </w:r>
          </w:p>
        </w:tc>
        <w:tc>
          <w:tcPr>
            <w:tcW w:w="1329"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90 073,2</w:t>
            </w:r>
          </w:p>
        </w:tc>
        <w:tc>
          <w:tcPr>
            <w:tcW w:w="64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0,4</w:t>
            </w:r>
          </w:p>
        </w:tc>
        <w:tc>
          <w:tcPr>
            <w:tcW w:w="1346"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196 537,3</w:t>
            </w:r>
          </w:p>
        </w:tc>
        <w:tc>
          <w:tcPr>
            <w:tcW w:w="591"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1,0</w:t>
            </w:r>
          </w:p>
        </w:tc>
      </w:tr>
      <w:tr w:rsidR="00C127CD" w:rsidRPr="00236929" w:rsidTr="00476ADD">
        <w:trPr>
          <w:trHeight w:val="265"/>
        </w:trPr>
        <w:tc>
          <w:tcPr>
            <w:tcW w:w="1697" w:type="dxa"/>
            <w:shd w:val="clear" w:color="auto" w:fill="FFFFFF"/>
            <w:tcMar>
              <w:top w:w="0" w:type="dxa"/>
              <w:left w:w="100" w:type="dxa"/>
              <w:bottom w:w="0" w:type="dxa"/>
              <w:right w:w="0" w:type="dxa"/>
            </w:tcMar>
          </w:tcPr>
          <w:p w:rsidR="00C127CD" w:rsidRPr="00A33A8A" w:rsidRDefault="00C127CD" w:rsidP="00476ADD">
            <w:pPr>
              <w:widowControl w:val="0"/>
              <w:autoSpaceDE w:val="0"/>
              <w:autoSpaceDN w:val="0"/>
              <w:adjustRightInd w:val="0"/>
              <w:rPr>
                <w:rFonts w:ascii="Arial" w:hAnsi="Arial" w:cs="Arial"/>
                <w:sz w:val="20"/>
                <w:szCs w:val="20"/>
              </w:rPr>
            </w:pPr>
            <w:r w:rsidRPr="00A33A8A">
              <w:rPr>
                <w:color w:val="000000"/>
                <w:sz w:val="20"/>
                <w:szCs w:val="20"/>
              </w:rPr>
              <w:t>Национальная оборона</w:t>
            </w:r>
          </w:p>
        </w:tc>
        <w:tc>
          <w:tcPr>
            <w:tcW w:w="53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02</w:t>
            </w:r>
          </w:p>
        </w:tc>
        <w:tc>
          <w:tcPr>
            <w:tcW w:w="13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37 293,80</w:t>
            </w:r>
          </w:p>
        </w:tc>
        <w:tc>
          <w:tcPr>
            <w:tcW w:w="562"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0,1</w:t>
            </w:r>
          </w:p>
        </w:tc>
        <w:tc>
          <w:tcPr>
            <w:tcW w:w="1315"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30 108,8</w:t>
            </w:r>
          </w:p>
        </w:tc>
        <w:tc>
          <w:tcPr>
            <w:tcW w:w="6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0,1</w:t>
            </w:r>
          </w:p>
        </w:tc>
        <w:tc>
          <w:tcPr>
            <w:tcW w:w="1329"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31 416,5</w:t>
            </w:r>
          </w:p>
        </w:tc>
        <w:tc>
          <w:tcPr>
            <w:tcW w:w="64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0,1</w:t>
            </w:r>
          </w:p>
        </w:tc>
        <w:tc>
          <w:tcPr>
            <w:tcW w:w="1346"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32 485,8</w:t>
            </w:r>
          </w:p>
        </w:tc>
        <w:tc>
          <w:tcPr>
            <w:tcW w:w="591"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0,2</w:t>
            </w:r>
          </w:p>
        </w:tc>
      </w:tr>
      <w:tr w:rsidR="00C127CD" w:rsidRPr="00236929" w:rsidTr="00476ADD">
        <w:trPr>
          <w:trHeight w:val="265"/>
        </w:trPr>
        <w:tc>
          <w:tcPr>
            <w:tcW w:w="1697" w:type="dxa"/>
            <w:shd w:val="clear" w:color="auto" w:fill="FFFFFF"/>
            <w:tcMar>
              <w:top w:w="0" w:type="dxa"/>
              <w:left w:w="100" w:type="dxa"/>
              <w:bottom w:w="0" w:type="dxa"/>
              <w:right w:w="0" w:type="dxa"/>
            </w:tcMar>
          </w:tcPr>
          <w:p w:rsidR="00C127CD" w:rsidRPr="00A33A8A" w:rsidRDefault="00C127CD" w:rsidP="00476ADD">
            <w:pPr>
              <w:widowControl w:val="0"/>
              <w:autoSpaceDE w:val="0"/>
              <w:autoSpaceDN w:val="0"/>
              <w:adjustRightInd w:val="0"/>
              <w:rPr>
                <w:rFonts w:ascii="Arial" w:hAnsi="Arial" w:cs="Arial"/>
                <w:sz w:val="20"/>
                <w:szCs w:val="20"/>
              </w:rPr>
            </w:pPr>
            <w:r w:rsidRPr="00A33A8A">
              <w:rPr>
                <w:color w:val="000000"/>
                <w:sz w:val="20"/>
                <w:szCs w:val="20"/>
              </w:rPr>
              <w:t>Национальная безопасность и правоохранительная деятельность</w:t>
            </w:r>
          </w:p>
        </w:tc>
        <w:tc>
          <w:tcPr>
            <w:tcW w:w="53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03</w:t>
            </w:r>
          </w:p>
        </w:tc>
        <w:tc>
          <w:tcPr>
            <w:tcW w:w="13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54 146,00</w:t>
            </w:r>
          </w:p>
        </w:tc>
        <w:tc>
          <w:tcPr>
            <w:tcW w:w="562"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0,2</w:t>
            </w:r>
          </w:p>
        </w:tc>
        <w:tc>
          <w:tcPr>
            <w:tcW w:w="1315"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46 761,9</w:t>
            </w:r>
          </w:p>
        </w:tc>
        <w:tc>
          <w:tcPr>
            <w:tcW w:w="6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0,2</w:t>
            </w:r>
          </w:p>
        </w:tc>
        <w:tc>
          <w:tcPr>
            <w:tcW w:w="1329"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49 595,4</w:t>
            </w:r>
          </w:p>
        </w:tc>
        <w:tc>
          <w:tcPr>
            <w:tcW w:w="64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0,2</w:t>
            </w:r>
          </w:p>
        </w:tc>
        <w:tc>
          <w:tcPr>
            <w:tcW w:w="1346"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51 613,3</w:t>
            </w:r>
          </w:p>
        </w:tc>
        <w:tc>
          <w:tcPr>
            <w:tcW w:w="591"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0,3</w:t>
            </w:r>
          </w:p>
        </w:tc>
      </w:tr>
      <w:tr w:rsidR="00C127CD" w:rsidRPr="00236929" w:rsidTr="00476ADD">
        <w:trPr>
          <w:trHeight w:val="265"/>
        </w:trPr>
        <w:tc>
          <w:tcPr>
            <w:tcW w:w="1697" w:type="dxa"/>
            <w:shd w:val="clear" w:color="auto" w:fill="FFFFFF"/>
            <w:tcMar>
              <w:top w:w="0" w:type="dxa"/>
              <w:left w:w="100" w:type="dxa"/>
              <w:bottom w:w="0" w:type="dxa"/>
              <w:right w:w="0" w:type="dxa"/>
            </w:tcMar>
          </w:tcPr>
          <w:p w:rsidR="00C127CD" w:rsidRPr="00A33A8A" w:rsidRDefault="00C127CD" w:rsidP="00476ADD">
            <w:pPr>
              <w:widowControl w:val="0"/>
              <w:autoSpaceDE w:val="0"/>
              <w:autoSpaceDN w:val="0"/>
              <w:adjustRightInd w:val="0"/>
              <w:rPr>
                <w:rFonts w:ascii="Arial" w:hAnsi="Arial" w:cs="Arial"/>
                <w:sz w:val="20"/>
                <w:szCs w:val="20"/>
              </w:rPr>
            </w:pPr>
            <w:r w:rsidRPr="00A33A8A">
              <w:rPr>
                <w:color w:val="000000"/>
                <w:sz w:val="20"/>
                <w:szCs w:val="20"/>
              </w:rPr>
              <w:t>Национальная экономика</w:t>
            </w:r>
          </w:p>
        </w:tc>
        <w:tc>
          <w:tcPr>
            <w:tcW w:w="53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04</w:t>
            </w:r>
          </w:p>
        </w:tc>
        <w:tc>
          <w:tcPr>
            <w:tcW w:w="13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4 152 737,90</w:t>
            </w:r>
          </w:p>
        </w:tc>
        <w:tc>
          <w:tcPr>
            <w:tcW w:w="562"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15,1</w:t>
            </w:r>
          </w:p>
        </w:tc>
        <w:tc>
          <w:tcPr>
            <w:tcW w:w="1315"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2 842 238,7</w:t>
            </w:r>
          </w:p>
        </w:tc>
        <w:tc>
          <w:tcPr>
            <w:tcW w:w="6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12,2</w:t>
            </w:r>
          </w:p>
        </w:tc>
        <w:tc>
          <w:tcPr>
            <w:tcW w:w="1329"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2 646 530,9</w:t>
            </w:r>
          </w:p>
        </w:tc>
        <w:tc>
          <w:tcPr>
            <w:tcW w:w="64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12,2</w:t>
            </w:r>
          </w:p>
        </w:tc>
        <w:tc>
          <w:tcPr>
            <w:tcW w:w="1346"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2 641 736,4</w:t>
            </w:r>
          </w:p>
        </w:tc>
        <w:tc>
          <w:tcPr>
            <w:tcW w:w="591"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12,9</w:t>
            </w:r>
          </w:p>
        </w:tc>
      </w:tr>
      <w:tr w:rsidR="00C127CD" w:rsidRPr="00236929" w:rsidTr="00476ADD">
        <w:trPr>
          <w:trHeight w:val="265"/>
        </w:trPr>
        <w:tc>
          <w:tcPr>
            <w:tcW w:w="1697" w:type="dxa"/>
            <w:shd w:val="clear" w:color="auto" w:fill="FFFFFF"/>
            <w:tcMar>
              <w:top w:w="0" w:type="dxa"/>
              <w:left w:w="100" w:type="dxa"/>
              <w:bottom w:w="0" w:type="dxa"/>
              <w:right w:w="0" w:type="dxa"/>
            </w:tcMar>
          </w:tcPr>
          <w:p w:rsidR="00C127CD" w:rsidRPr="00A33A8A" w:rsidRDefault="00C127CD" w:rsidP="00476ADD">
            <w:pPr>
              <w:widowControl w:val="0"/>
              <w:autoSpaceDE w:val="0"/>
              <w:autoSpaceDN w:val="0"/>
              <w:adjustRightInd w:val="0"/>
              <w:rPr>
                <w:rFonts w:ascii="Arial" w:hAnsi="Arial" w:cs="Arial"/>
                <w:sz w:val="20"/>
                <w:szCs w:val="20"/>
              </w:rPr>
            </w:pPr>
            <w:r w:rsidRPr="00A33A8A">
              <w:rPr>
                <w:color w:val="000000"/>
                <w:sz w:val="20"/>
                <w:szCs w:val="20"/>
              </w:rPr>
              <w:t>Жилищно-коммунальное хозяйство</w:t>
            </w:r>
          </w:p>
        </w:tc>
        <w:tc>
          <w:tcPr>
            <w:tcW w:w="53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05</w:t>
            </w:r>
          </w:p>
        </w:tc>
        <w:tc>
          <w:tcPr>
            <w:tcW w:w="13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2 293 173,20</w:t>
            </w:r>
          </w:p>
        </w:tc>
        <w:tc>
          <w:tcPr>
            <w:tcW w:w="562"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8,3</w:t>
            </w:r>
          </w:p>
        </w:tc>
        <w:tc>
          <w:tcPr>
            <w:tcW w:w="1315"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801 281,8</w:t>
            </w:r>
          </w:p>
        </w:tc>
        <w:tc>
          <w:tcPr>
            <w:tcW w:w="6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3,4</w:t>
            </w:r>
          </w:p>
        </w:tc>
        <w:tc>
          <w:tcPr>
            <w:tcW w:w="1329"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367 676,5</w:t>
            </w:r>
          </w:p>
        </w:tc>
        <w:tc>
          <w:tcPr>
            <w:tcW w:w="64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3,4</w:t>
            </w:r>
          </w:p>
        </w:tc>
        <w:tc>
          <w:tcPr>
            <w:tcW w:w="1346"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368 144,0</w:t>
            </w:r>
          </w:p>
        </w:tc>
        <w:tc>
          <w:tcPr>
            <w:tcW w:w="591"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1,8</w:t>
            </w:r>
          </w:p>
        </w:tc>
      </w:tr>
      <w:tr w:rsidR="00C127CD" w:rsidRPr="00236929" w:rsidTr="00476ADD">
        <w:trPr>
          <w:trHeight w:val="265"/>
        </w:trPr>
        <w:tc>
          <w:tcPr>
            <w:tcW w:w="1697" w:type="dxa"/>
            <w:shd w:val="clear" w:color="auto" w:fill="FFFFFF"/>
            <w:tcMar>
              <w:top w:w="0" w:type="dxa"/>
              <w:left w:w="100" w:type="dxa"/>
              <w:bottom w:w="0" w:type="dxa"/>
              <w:right w:w="0" w:type="dxa"/>
            </w:tcMar>
          </w:tcPr>
          <w:p w:rsidR="00C127CD" w:rsidRPr="00A33A8A" w:rsidRDefault="00C127CD" w:rsidP="00476ADD">
            <w:pPr>
              <w:widowControl w:val="0"/>
              <w:autoSpaceDE w:val="0"/>
              <w:autoSpaceDN w:val="0"/>
              <w:adjustRightInd w:val="0"/>
              <w:rPr>
                <w:rFonts w:ascii="Arial" w:hAnsi="Arial" w:cs="Arial"/>
                <w:sz w:val="20"/>
                <w:szCs w:val="20"/>
              </w:rPr>
            </w:pPr>
            <w:r w:rsidRPr="00A33A8A">
              <w:rPr>
                <w:color w:val="000000"/>
                <w:sz w:val="20"/>
                <w:szCs w:val="20"/>
              </w:rPr>
              <w:t>Охрана окружающей среды</w:t>
            </w:r>
          </w:p>
        </w:tc>
        <w:tc>
          <w:tcPr>
            <w:tcW w:w="53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06</w:t>
            </w:r>
          </w:p>
        </w:tc>
        <w:tc>
          <w:tcPr>
            <w:tcW w:w="13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247 503,40</w:t>
            </w:r>
          </w:p>
        </w:tc>
        <w:tc>
          <w:tcPr>
            <w:tcW w:w="562"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0,9</w:t>
            </w:r>
          </w:p>
        </w:tc>
        <w:tc>
          <w:tcPr>
            <w:tcW w:w="1315"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162 731,7</w:t>
            </w:r>
          </w:p>
        </w:tc>
        <w:tc>
          <w:tcPr>
            <w:tcW w:w="6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0,7</w:t>
            </w:r>
          </w:p>
        </w:tc>
        <w:tc>
          <w:tcPr>
            <w:tcW w:w="1329"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0,0</w:t>
            </w:r>
          </w:p>
        </w:tc>
        <w:tc>
          <w:tcPr>
            <w:tcW w:w="64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0,7</w:t>
            </w:r>
          </w:p>
        </w:tc>
        <w:tc>
          <w:tcPr>
            <w:tcW w:w="1346"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0,0</w:t>
            </w:r>
          </w:p>
        </w:tc>
        <w:tc>
          <w:tcPr>
            <w:tcW w:w="591"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0,0</w:t>
            </w:r>
          </w:p>
        </w:tc>
      </w:tr>
      <w:tr w:rsidR="00C127CD" w:rsidRPr="00236929" w:rsidTr="00476ADD">
        <w:trPr>
          <w:trHeight w:val="265"/>
        </w:trPr>
        <w:tc>
          <w:tcPr>
            <w:tcW w:w="1697" w:type="dxa"/>
            <w:shd w:val="clear" w:color="auto" w:fill="FFFFFF"/>
            <w:tcMar>
              <w:top w:w="0" w:type="dxa"/>
              <w:left w:w="100" w:type="dxa"/>
              <w:bottom w:w="0" w:type="dxa"/>
              <w:right w:w="0" w:type="dxa"/>
            </w:tcMar>
          </w:tcPr>
          <w:p w:rsidR="00C127CD" w:rsidRPr="00A33A8A" w:rsidRDefault="00C127CD" w:rsidP="00476ADD">
            <w:pPr>
              <w:widowControl w:val="0"/>
              <w:autoSpaceDE w:val="0"/>
              <w:autoSpaceDN w:val="0"/>
              <w:adjustRightInd w:val="0"/>
              <w:rPr>
                <w:rFonts w:ascii="Arial" w:hAnsi="Arial" w:cs="Arial"/>
                <w:sz w:val="20"/>
                <w:szCs w:val="20"/>
              </w:rPr>
            </w:pPr>
            <w:r w:rsidRPr="00A33A8A">
              <w:rPr>
                <w:color w:val="000000"/>
                <w:sz w:val="20"/>
                <w:szCs w:val="20"/>
              </w:rPr>
              <w:t>Образование</w:t>
            </w:r>
          </w:p>
        </w:tc>
        <w:tc>
          <w:tcPr>
            <w:tcW w:w="53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07</w:t>
            </w:r>
          </w:p>
        </w:tc>
        <w:tc>
          <w:tcPr>
            <w:tcW w:w="13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15 962 960,20</w:t>
            </w:r>
          </w:p>
        </w:tc>
        <w:tc>
          <w:tcPr>
            <w:tcW w:w="562"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58,0</w:t>
            </w:r>
          </w:p>
        </w:tc>
        <w:tc>
          <w:tcPr>
            <w:tcW w:w="1315"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15 276 303,0</w:t>
            </w:r>
          </w:p>
        </w:tc>
        <w:tc>
          <w:tcPr>
            <w:tcW w:w="6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65,7</w:t>
            </w:r>
          </w:p>
        </w:tc>
        <w:tc>
          <w:tcPr>
            <w:tcW w:w="1329"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15 101 770,5</w:t>
            </w:r>
          </w:p>
        </w:tc>
        <w:tc>
          <w:tcPr>
            <w:tcW w:w="64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65,7</w:t>
            </w:r>
          </w:p>
        </w:tc>
        <w:tc>
          <w:tcPr>
            <w:tcW w:w="1346"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15 035 270,1</w:t>
            </w:r>
          </w:p>
        </w:tc>
        <w:tc>
          <w:tcPr>
            <w:tcW w:w="591"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73,2</w:t>
            </w:r>
          </w:p>
        </w:tc>
      </w:tr>
      <w:tr w:rsidR="00C127CD" w:rsidRPr="00236929" w:rsidTr="00476ADD">
        <w:trPr>
          <w:trHeight w:val="265"/>
        </w:trPr>
        <w:tc>
          <w:tcPr>
            <w:tcW w:w="1697" w:type="dxa"/>
            <w:shd w:val="clear" w:color="auto" w:fill="FFFFFF"/>
            <w:tcMar>
              <w:top w:w="0" w:type="dxa"/>
              <w:left w:w="100" w:type="dxa"/>
              <w:bottom w:w="0" w:type="dxa"/>
              <w:right w:w="0" w:type="dxa"/>
            </w:tcMar>
          </w:tcPr>
          <w:p w:rsidR="00C127CD" w:rsidRPr="00A33A8A" w:rsidRDefault="00C127CD" w:rsidP="00476ADD">
            <w:pPr>
              <w:widowControl w:val="0"/>
              <w:autoSpaceDE w:val="0"/>
              <w:autoSpaceDN w:val="0"/>
              <w:adjustRightInd w:val="0"/>
              <w:rPr>
                <w:rFonts w:ascii="Arial" w:hAnsi="Arial" w:cs="Arial"/>
                <w:sz w:val="20"/>
                <w:szCs w:val="20"/>
              </w:rPr>
            </w:pPr>
            <w:r w:rsidRPr="00A33A8A">
              <w:rPr>
                <w:color w:val="000000"/>
                <w:sz w:val="20"/>
                <w:szCs w:val="20"/>
              </w:rPr>
              <w:t>Культура, кинематография</w:t>
            </w:r>
          </w:p>
        </w:tc>
        <w:tc>
          <w:tcPr>
            <w:tcW w:w="53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08</w:t>
            </w:r>
          </w:p>
        </w:tc>
        <w:tc>
          <w:tcPr>
            <w:tcW w:w="13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458 282,00</w:t>
            </w:r>
          </w:p>
        </w:tc>
        <w:tc>
          <w:tcPr>
            <w:tcW w:w="562"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1,7</w:t>
            </w:r>
          </w:p>
        </w:tc>
        <w:tc>
          <w:tcPr>
            <w:tcW w:w="1315"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194 859,3</w:t>
            </w:r>
          </w:p>
        </w:tc>
        <w:tc>
          <w:tcPr>
            <w:tcW w:w="6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0,8</w:t>
            </w:r>
          </w:p>
        </w:tc>
        <w:tc>
          <w:tcPr>
            <w:tcW w:w="1329"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107 823,4</w:t>
            </w:r>
          </w:p>
        </w:tc>
        <w:tc>
          <w:tcPr>
            <w:tcW w:w="64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0,8</w:t>
            </w:r>
          </w:p>
        </w:tc>
        <w:tc>
          <w:tcPr>
            <w:tcW w:w="1346"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104 391,1</w:t>
            </w:r>
          </w:p>
        </w:tc>
        <w:tc>
          <w:tcPr>
            <w:tcW w:w="591"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0,5</w:t>
            </w:r>
          </w:p>
        </w:tc>
      </w:tr>
      <w:tr w:rsidR="00C127CD" w:rsidRPr="00236929" w:rsidTr="00476ADD">
        <w:trPr>
          <w:trHeight w:val="265"/>
        </w:trPr>
        <w:tc>
          <w:tcPr>
            <w:tcW w:w="1697" w:type="dxa"/>
            <w:shd w:val="clear" w:color="auto" w:fill="FFFFFF"/>
            <w:tcMar>
              <w:top w:w="0" w:type="dxa"/>
              <w:left w:w="100" w:type="dxa"/>
              <w:bottom w:w="0" w:type="dxa"/>
              <w:right w:w="0" w:type="dxa"/>
            </w:tcMar>
          </w:tcPr>
          <w:p w:rsidR="00C127CD" w:rsidRPr="00A33A8A" w:rsidRDefault="00C127CD" w:rsidP="00476ADD">
            <w:pPr>
              <w:widowControl w:val="0"/>
              <w:autoSpaceDE w:val="0"/>
              <w:autoSpaceDN w:val="0"/>
              <w:adjustRightInd w:val="0"/>
              <w:rPr>
                <w:rFonts w:ascii="Arial" w:hAnsi="Arial" w:cs="Arial"/>
                <w:sz w:val="20"/>
                <w:szCs w:val="20"/>
              </w:rPr>
            </w:pPr>
            <w:r w:rsidRPr="00A33A8A">
              <w:rPr>
                <w:color w:val="000000"/>
                <w:sz w:val="20"/>
                <w:szCs w:val="20"/>
              </w:rPr>
              <w:t>Социальная политика</w:t>
            </w:r>
          </w:p>
        </w:tc>
        <w:tc>
          <w:tcPr>
            <w:tcW w:w="53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10</w:t>
            </w:r>
          </w:p>
        </w:tc>
        <w:tc>
          <w:tcPr>
            <w:tcW w:w="13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1 134 449,50</w:t>
            </w:r>
          </w:p>
        </w:tc>
        <w:tc>
          <w:tcPr>
            <w:tcW w:w="562"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4,1</w:t>
            </w:r>
          </w:p>
        </w:tc>
        <w:tc>
          <w:tcPr>
            <w:tcW w:w="1315"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1 019 716,0</w:t>
            </w:r>
          </w:p>
        </w:tc>
        <w:tc>
          <w:tcPr>
            <w:tcW w:w="6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4,4</w:t>
            </w:r>
          </w:p>
        </w:tc>
        <w:tc>
          <w:tcPr>
            <w:tcW w:w="1329"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644 890,7</w:t>
            </w:r>
          </w:p>
        </w:tc>
        <w:tc>
          <w:tcPr>
            <w:tcW w:w="64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4,4</w:t>
            </w:r>
          </w:p>
        </w:tc>
        <w:tc>
          <w:tcPr>
            <w:tcW w:w="1346"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639 050,4</w:t>
            </w:r>
          </w:p>
        </w:tc>
        <w:tc>
          <w:tcPr>
            <w:tcW w:w="591"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3,1</w:t>
            </w:r>
          </w:p>
        </w:tc>
      </w:tr>
      <w:tr w:rsidR="00C127CD" w:rsidRPr="00236929" w:rsidTr="00476ADD">
        <w:trPr>
          <w:trHeight w:val="265"/>
        </w:trPr>
        <w:tc>
          <w:tcPr>
            <w:tcW w:w="1697" w:type="dxa"/>
            <w:shd w:val="clear" w:color="auto" w:fill="FFFFFF"/>
            <w:tcMar>
              <w:top w:w="0" w:type="dxa"/>
              <w:left w:w="100" w:type="dxa"/>
              <w:bottom w:w="0" w:type="dxa"/>
              <w:right w:w="0" w:type="dxa"/>
            </w:tcMar>
          </w:tcPr>
          <w:p w:rsidR="00C127CD" w:rsidRPr="00A33A8A" w:rsidRDefault="00C127CD" w:rsidP="00476ADD">
            <w:pPr>
              <w:widowControl w:val="0"/>
              <w:autoSpaceDE w:val="0"/>
              <w:autoSpaceDN w:val="0"/>
              <w:adjustRightInd w:val="0"/>
              <w:rPr>
                <w:rFonts w:ascii="Arial" w:hAnsi="Arial" w:cs="Arial"/>
                <w:sz w:val="20"/>
                <w:szCs w:val="20"/>
              </w:rPr>
            </w:pPr>
            <w:r w:rsidRPr="00A33A8A">
              <w:rPr>
                <w:color w:val="000000"/>
                <w:sz w:val="20"/>
                <w:szCs w:val="20"/>
              </w:rPr>
              <w:t>Физическая культура и спорт</w:t>
            </w:r>
          </w:p>
        </w:tc>
        <w:tc>
          <w:tcPr>
            <w:tcW w:w="53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11</w:t>
            </w:r>
          </w:p>
        </w:tc>
        <w:tc>
          <w:tcPr>
            <w:tcW w:w="13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83 274,20</w:t>
            </w:r>
          </w:p>
        </w:tc>
        <w:tc>
          <w:tcPr>
            <w:tcW w:w="562"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0,3</w:t>
            </w:r>
          </w:p>
        </w:tc>
        <w:tc>
          <w:tcPr>
            <w:tcW w:w="1315"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86 907,9</w:t>
            </w:r>
          </w:p>
        </w:tc>
        <w:tc>
          <w:tcPr>
            <w:tcW w:w="6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0,4</w:t>
            </w:r>
          </w:p>
        </w:tc>
        <w:tc>
          <w:tcPr>
            <w:tcW w:w="1329"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0,0</w:t>
            </w:r>
          </w:p>
        </w:tc>
        <w:tc>
          <w:tcPr>
            <w:tcW w:w="64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0,4</w:t>
            </w:r>
          </w:p>
        </w:tc>
        <w:tc>
          <w:tcPr>
            <w:tcW w:w="1346"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0,0</w:t>
            </w:r>
          </w:p>
        </w:tc>
        <w:tc>
          <w:tcPr>
            <w:tcW w:w="591"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0,0</w:t>
            </w:r>
          </w:p>
        </w:tc>
      </w:tr>
      <w:tr w:rsidR="00C127CD" w:rsidRPr="00236929" w:rsidTr="00476ADD">
        <w:trPr>
          <w:trHeight w:val="265"/>
        </w:trPr>
        <w:tc>
          <w:tcPr>
            <w:tcW w:w="1697" w:type="dxa"/>
            <w:shd w:val="clear" w:color="auto" w:fill="FFFFFF"/>
            <w:tcMar>
              <w:top w:w="0" w:type="dxa"/>
              <w:left w:w="100" w:type="dxa"/>
              <w:bottom w:w="0" w:type="dxa"/>
              <w:right w:w="0" w:type="dxa"/>
            </w:tcMar>
          </w:tcPr>
          <w:p w:rsidR="00C127CD" w:rsidRPr="00A33A8A" w:rsidRDefault="00C127CD" w:rsidP="00476ADD">
            <w:pPr>
              <w:widowControl w:val="0"/>
              <w:autoSpaceDE w:val="0"/>
              <w:autoSpaceDN w:val="0"/>
              <w:adjustRightInd w:val="0"/>
              <w:rPr>
                <w:rFonts w:ascii="Arial" w:hAnsi="Arial" w:cs="Arial"/>
                <w:sz w:val="20"/>
                <w:szCs w:val="20"/>
              </w:rPr>
            </w:pPr>
            <w:r w:rsidRPr="00A33A8A">
              <w:rPr>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53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14</w:t>
            </w:r>
          </w:p>
        </w:tc>
        <w:tc>
          <w:tcPr>
            <w:tcW w:w="13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2 994 881,70</w:t>
            </w:r>
          </w:p>
        </w:tc>
        <w:tc>
          <w:tcPr>
            <w:tcW w:w="562"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10,9</w:t>
            </w:r>
          </w:p>
        </w:tc>
        <w:tc>
          <w:tcPr>
            <w:tcW w:w="1315"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2 701 622,0</w:t>
            </w:r>
          </w:p>
        </w:tc>
        <w:tc>
          <w:tcPr>
            <w:tcW w:w="61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11,6</w:t>
            </w:r>
          </w:p>
        </w:tc>
        <w:tc>
          <w:tcPr>
            <w:tcW w:w="1329"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1 689 971,7</w:t>
            </w:r>
          </w:p>
        </w:tc>
        <w:tc>
          <w:tcPr>
            <w:tcW w:w="643"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11,6</w:t>
            </w:r>
          </w:p>
        </w:tc>
        <w:tc>
          <w:tcPr>
            <w:tcW w:w="1346"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1 465 625,8</w:t>
            </w:r>
          </w:p>
        </w:tc>
        <w:tc>
          <w:tcPr>
            <w:tcW w:w="591"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color w:val="000000"/>
                <w:sz w:val="18"/>
                <w:szCs w:val="18"/>
              </w:rPr>
              <w:t>7,1</w:t>
            </w:r>
          </w:p>
        </w:tc>
      </w:tr>
      <w:tr w:rsidR="00C127CD" w:rsidRPr="00236929" w:rsidTr="00476ADD">
        <w:trPr>
          <w:trHeight w:val="288"/>
        </w:trPr>
        <w:tc>
          <w:tcPr>
            <w:tcW w:w="1697" w:type="dxa"/>
            <w:tcMar>
              <w:top w:w="0" w:type="dxa"/>
              <w:left w:w="0" w:type="dxa"/>
              <w:bottom w:w="0" w:type="dxa"/>
              <w:right w:w="0" w:type="dxa"/>
            </w:tcMar>
            <w:vAlign w:val="center"/>
          </w:tcPr>
          <w:p w:rsidR="00C127CD" w:rsidRPr="00236929" w:rsidRDefault="00C127CD" w:rsidP="00476ADD">
            <w:pPr>
              <w:widowControl w:val="0"/>
              <w:autoSpaceDE w:val="0"/>
              <w:autoSpaceDN w:val="0"/>
              <w:adjustRightInd w:val="0"/>
              <w:rPr>
                <w:rFonts w:ascii="Arial" w:hAnsi="Arial" w:cs="Arial"/>
              </w:rPr>
            </w:pPr>
            <w:r w:rsidRPr="00236929">
              <w:rPr>
                <w:b/>
                <w:bCs/>
                <w:color w:val="000000"/>
                <w:sz w:val="18"/>
                <w:szCs w:val="18"/>
              </w:rPr>
              <w:t>Итого</w:t>
            </w:r>
          </w:p>
        </w:tc>
        <w:tc>
          <w:tcPr>
            <w:tcW w:w="533" w:type="dxa"/>
            <w:tcMar>
              <w:top w:w="0" w:type="dxa"/>
              <w:left w:w="0" w:type="dxa"/>
              <w:bottom w:w="0" w:type="dxa"/>
              <w:right w:w="0" w:type="dxa"/>
            </w:tcMar>
            <w:vAlign w:val="center"/>
          </w:tcPr>
          <w:p w:rsidR="00C127CD" w:rsidRPr="00236929" w:rsidRDefault="00C127CD" w:rsidP="00476ADD">
            <w:pPr>
              <w:widowControl w:val="0"/>
              <w:autoSpaceDE w:val="0"/>
              <w:autoSpaceDN w:val="0"/>
              <w:adjustRightInd w:val="0"/>
              <w:rPr>
                <w:rFonts w:ascii="Arial" w:hAnsi="Arial" w:cs="Arial"/>
              </w:rPr>
            </w:pPr>
          </w:p>
        </w:tc>
        <w:tc>
          <w:tcPr>
            <w:tcW w:w="1313" w:type="dxa"/>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b/>
                <w:bCs/>
                <w:color w:val="000000"/>
                <w:sz w:val="18"/>
                <w:szCs w:val="18"/>
              </w:rPr>
              <w:t>27 520 386,9</w:t>
            </w:r>
          </w:p>
        </w:tc>
        <w:tc>
          <w:tcPr>
            <w:tcW w:w="562" w:type="dxa"/>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b/>
                <w:bCs/>
                <w:color w:val="000000"/>
                <w:sz w:val="18"/>
                <w:szCs w:val="18"/>
              </w:rPr>
              <w:t>100,0</w:t>
            </w:r>
          </w:p>
        </w:tc>
        <w:tc>
          <w:tcPr>
            <w:tcW w:w="1315" w:type="dxa"/>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b/>
                <w:bCs/>
                <w:color w:val="000000"/>
                <w:sz w:val="18"/>
                <w:szCs w:val="18"/>
              </w:rPr>
              <w:t>23 249 361,6</w:t>
            </w:r>
          </w:p>
        </w:tc>
        <w:tc>
          <w:tcPr>
            <w:tcW w:w="613" w:type="dxa"/>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b/>
                <w:bCs/>
                <w:color w:val="000000"/>
                <w:sz w:val="18"/>
                <w:szCs w:val="18"/>
              </w:rPr>
              <w:t>100,0</w:t>
            </w:r>
          </w:p>
        </w:tc>
        <w:tc>
          <w:tcPr>
            <w:tcW w:w="1329" w:type="dxa"/>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b/>
                <w:bCs/>
                <w:color w:val="000000"/>
                <w:sz w:val="18"/>
                <w:szCs w:val="18"/>
              </w:rPr>
              <w:t>20 729 748,8</w:t>
            </w:r>
          </w:p>
        </w:tc>
        <w:tc>
          <w:tcPr>
            <w:tcW w:w="643" w:type="dxa"/>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b/>
                <w:bCs/>
                <w:color w:val="000000"/>
                <w:sz w:val="18"/>
                <w:szCs w:val="18"/>
              </w:rPr>
              <w:t>100,0</w:t>
            </w:r>
          </w:p>
        </w:tc>
        <w:tc>
          <w:tcPr>
            <w:tcW w:w="1346" w:type="dxa"/>
            <w:shd w:val="clear" w:color="auto" w:fill="FFFFFF"/>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b/>
                <w:bCs/>
                <w:color w:val="000000"/>
                <w:sz w:val="18"/>
                <w:szCs w:val="18"/>
              </w:rPr>
              <w:t>20 534 854,2</w:t>
            </w:r>
          </w:p>
        </w:tc>
        <w:tc>
          <w:tcPr>
            <w:tcW w:w="591" w:type="dxa"/>
            <w:tcMar>
              <w:top w:w="0" w:type="dxa"/>
              <w:left w:w="0" w:type="dxa"/>
              <w:bottom w:w="0" w:type="dxa"/>
              <w:right w:w="0" w:type="dxa"/>
            </w:tcMar>
          </w:tcPr>
          <w:p w:rsidR="00C127CD" w:rsidRPr="00236929" w:rsidRDefault="00C127CD" w:rsidP="00476ADD">
            <w:pPr>
              <w:widowControl w:val="0"/>
              <w:autoSpaceDE w:val="0"/>
              <w:autoSpaceDN w:val="0"/>
              <w:adjustRightInd w:val="0"/>
              <w:jc w:val="center"/>
              <w:rPr>
                <w:rFonts w:ascii="Arial" w:hAnsi="Arial" w:cs="Arial"/>
              </w:rPr>
            </w:pPr>
            <w:r w:rsidRPr="00236929">
              <w:rPr>
                <w:b/>
                <w:bCs/>
                <w:color w:val="000000"/>
                <w:sz w:val="18"/>
                <w:szCs w:val="18"/>
              </w:rPr>
              <w:t>100,0</w:t>
            </w:r>
          </w:p>
        </w:tc>
      </w:tr>
    </w:tbl>
    <w:p w:rsidR="00C127CD" w:rsidRDefault="00C127CD" w:rsidP="00C127CD">
      <w:pPr>
        <w:ind w:firstLine="709"/>
        <w:jc w:val="both"/>
        <w:rPr>
          <w:rFonts w:eastAsia="Calibri"/>
          <w:sz w:val="28"/>
          <w:szCs w:val="28"/>
        </w:rPr>
      </w:pPr>
    </w:p>
    <w:p w:rsidR="00C127CD" w:rsidRPr="00E47D5C" w:rsidRDefault="00C127CD" w:rsidP="00C127CD">
      <w:pPr>
        <w:ind w:firstLine="709"/>
        <w:jc w:val="both"/>
        <w:rPr>
          <w:rFonts w:eastAsia="Calibri"/>
          <w:sz w:val="26"/>
          <w:szCs w:val="26"/>
        </w:rPr>
      </w:pPr>
      <w:r w:rsidRPr="00E47D5C">
        <w:rPr>
          <w:rFonts w:eastAsia="Calibri"/>
          <w:sz w:val="26"/>
          <w:szCs w:val="26"/>
        </w:rPr>
        <w:t xml:space="preserve">Основная доля межбюджетных трансфертов в 2023 году приходится на раздел </w:t>
      </w:r>
      <w:r w:rsidR="00383264">
        <w:rPr>
          <w:rFonts w:eastAsia="Calibri"/>
          <w:sz w:val="26"/>
          <w:szCs w:val="26"/>
        </w:rPr>
        <w:t>«</w:t>
      </w:r>
      <w:r w:rsidRPr="00E47D5C">
        <w:rPr>
          <w:rFonts w:eastAsia="Calibri"/>
          <w:sz w:val="26"/>
          <w:szCs w:val="26"/>
        </w:rPr>
        <w:t>Образование</w:t>
      </w:r>
      <w:r w:rsidR="00383264">
        <w:rPr>
          <w:rFonts w:eastAsia="Calibri"/>
          <w:sz w:val="26"/>
          <w:szCs w:val="26"/>
        </w:rPr>
        <w:t>»</w:t>
      </w:r>
      <w:r w:rsidRPr="00E47D5C">
        <w:rPr>
          <w:rFonts w:eastAsia="Calibri"/>
          <w:sz w:val="26"/>
          <w:szCs w:val="26"/>
        </w:rPr>
        <w:t xml:space="preserve"> - 65,7% (в 2022 году - 58%), </w:t>
      </w:r>
      <w:r w:rsidR="00383264">
        <w:rPr>
          <w:rFonts w:eastAsia="Calibri"/>
          <w:sz w:val="26"/>
          <w:szCs w:val="26"/>
        </w:rPr>
        <w:t>«</w:t>
      </w:r>
      <w:r w:rsidRPr="00E47D5C">
        <w:rPr>
          <w:rFonts w:eastAsia="Calibri"/>
          <w:sz w:val="26"/>
          <w:szCs w:val="26"/>
        </w:rPr>
        <w:t>Национальная экономика</w:t>
      </w:r>
      <w:r w:rsidR="00383264">
        <w:rPr>
          <w:rFonts w:eastAsia="Calibri"/>
          <w:sz w:val="26"/>
          <w:szCs w:val="26"/>
        </w:rPr>
        <w:t>»</w:t>
      </w:r>
      <w:r w:rsidRPr="00E47D5C">
        <w:rPr>
          <w:rFonts w:eastAsia="Calibri"/>
          <w:sz w:val="26"/>
          <w:szCs w:val="26"/>
        </w:rPr>
        <w:t xml:space="preserve"> - 12,2% (в 2022 году - 15,1%), </w:t>
      </w:r>
      <w:r w:rsidR="00383264">
        <w:rPr>
          <w:rFonts w:eastAsia="Calibri"/>
          <w:sz w:val="26"/>
          <w:szCs w:val="26"/>
        </w:rPr>
        <w:t>«</w:t>
      </w:r>
      <w:r w:rsidRPr="00E47D5C">
        <w:rPr>
          <w:rFonts w:eastAsia="Calibri"/>
          <w:sz w:val="26"/>
          <w:szCs w:val="26"/>
        </w:rPr>
        <w:t>Межбюджетные трансферты общего характера бюджетам субъектов Российской Федерации и муниципальных образований</w:t>
      </w:r>
      <w:r w:rsidR="00383264">
        <w:rPr>
          <w:rFonts w:eastAsia="Calibri"/>
          <w:sz w:val="26"/>
          <w:szCs w:val="26"/>
        </w:rPr>
        <w:t>»</w:t>
      </w:r>
      <w:r w:rsidRPr="00E47D5C">
        <w:rPr>
          <w:rFonts w:eastAsia="Calibri"/>
          <w:sz w:val="26"/>
          <w:szCs w:val="26"/>
        </w:rPr>
        <w:t xml:space="preserve"> - 11,6% (в 2022 году - 10,9%).</w:t>
      </w:r>
    </w:p>
    <w:p w:rsidR="00C127CD" w:rsidRPr="00E47D5C" w:rsidRDefault="00C127CD" w:rsidP="00C127CD">
      <w:pPr>
        <w:ind w:firstLine="709"/>
        <w:jc w:val="both"/>
        <w:rPr>
          <w:rFonts w:eastAsia="Calibri"/>
          <w:sz w:val="26"/>
          <w:szCs w:val="26"/>
        </w:rPr>
      </w:pPr>
      <w:r w:rsidRPr="00E47D5C">
        <w:rPr>
          <w:rFonts w:eastAsia="Calibri"/>
          <w:sz w:val="26"/>
          <w:szCs w:val="26"/>
        </w:rPr>
        <w:t>Предоставление межбюджетных трансфертов в 2023 году предусмотрено в рамках реализации 18 государственных программ Чувашской Республики (в 2022 году - 22 государственных программ Чувашской Республики). Анализ приведен в нижеследующей таблице.</w:t>
      </w:r>
    </w:p>
    <w:p w:rsidR="004C23E5" w:rsidRDefault="004C23E5" w:rsidP="00C127CD">
      <w:pPr>
        <w:widowControl w:val="0"/>
        <w:autoSpaceDE w:val="0"/>
        <w:autoSpaceDN w:val="0"/>
        <w:adjustRightInd w:val="0"/>
        <w:jc w:val="right"/>
        <w:rPr>
          <w:color w:val="000000"/>
          <w:sz w:val="26"/>
          <w:szCs w:val="26"/>
        </w:rPr>
      </w:pPr>
    </w:p>
    <w:p w:rsidR="004C23E5" w:rsidRDefault="004C23E5" w:rsidP="00C127CD">
      <w:pPr>
        <w:widowControl w:val="0"/>
        <w:autoSpaceDE w:val="0"/>
        <w:autoSpaceDN w:val="0"/>
        <w:adjustRightInd w:val="0"/>
        <w:jc w:val="right"/>
        <w:rPr>
          <w:color w:val="000000"/>
          <w:sz w:val="26"/>
          <w:szCs w:val="26"/>
        </w:rPr>
      </w:pPr>
    </w:p>
    <w:p w:rsidR="004C23E5" w:rsidRDefault="004C23E5" w:rsidP="00C127CD">
      <w:pPr>
        <w:widowControl w:val="0"/>
        <w:autoSpaceDE w:val="0"/>
        <w:autoSpaceDN w:val="0"/>
        <w:adjustRightInd w:val="0"/>
        <w:jc w:val="right"/>
        <w:rPr>
          <w:color w:val="000000"/>
          <w:sz w:val="26"/>
          <w:szCs w:val="26"/>
        </w:rPr>
      </w:pPr>
    </w:p>
    <w:p w:rsidR="004C23E5" w:rsidRDefault="004C23E5" w:rsidP="00C127CD">
      <w:pPr>
        <w:widowControl w:val="0"/>
        <w:autoSpaceDE w:val="0"/>
        <w:autoSpaceDN w:val="0"/>
        <w:adjustRightInd w:val="0"/>
        <w:jc w:val="right"/>
        <w:rPr>
          <w:color w:val="000000"/>
          <w:sz w:val="26"/>
          <w:szCs w:val="26"/>
        </w:rPr>
      </w:pPr>
    </w:p>
    <w:p w:rsidR="004C23E5" w:rsidRDefault="004C23E5" w:rsidP="00C127CD">
      <w:pPr>
        <w:widowControl w:val="0"/>
        <w:autoSpaceDE w:val="0"/>
        <w:autoSpaceDN w:val="0"/>
        <w:adjustRightInd w:val="0"/>
        <w:jc w:val="right"/>
        <w:rPr>
          <w:color w:val="000000"/>
          <w:sz w:val="26"/>
          <w:szCs w:val="26"/>
        </w:rPr>
      </w:pPr>
    </w:p>
    <w:p w:rsidR="004C23E5" w:rsidRDefault="004C23E5" w:rsidP="00C127CD">
      <w:pPr>
        <w:widowControl w:val="0"/>
        <w:autoSpaceDE w:val="0"/>
        <w:autoSpaceDN w:val="0"/>
        <w:adjustRightInd w:val="0"/>
        <w:jc w:val="right"/>
        <w:rPr>
          <w:color w:val="000000"/>
          <w:sz w:val="26"/>
          <w:szCs w:val="26"/>
        </w:rPr>
      </w:pPr>
    </w:p>
    <w:p w:rsidR="004C23E5" w:rsidRDefault="004C23E5" w:rsidP="00C127CD">
      <w:pPr>
        <w:widowControl w:val="0"/>
        <w:autoSpaceDE w:val="0"/>
        <w:autoSpaceDN w:val="0"/>
        <w:adjustRightInd w:val="0"/>
        <w:jc w:val="right"/>
        <w:rPr>
          <w:color w:val="000000"/>
          <w:sz w:val="26"/>
          <w:szCs w:val="26"/>
        </w:rPr>
      </w:pPr>
    </w:p>
    <w:p w:rsidR="004C23E5" w:rsidRDefault="004C23E5" w:rsidP="00C127CD">
      <w:pPr>
        <w:widowControl w:val="0"/>
        <w:autoSpaceDE w:val="0"/>
        <w:autoSpaceDN w:val="0"/>
        <w:adjustRightInd w:val="0"/>
        <w:jc w:val="right"/>
        <w:rPr>
          <w:color w:val="000000"/>
          <w:sz w:val="26"/>
          <w:szCs w:val="26"/>
        </w:rPr>
      </w:pPr>
    </w:p>
    <w:p w:rsidR="00C127CD" w:rsidRPr="00F75794" w:rsidRDefault="00C127CD" w:rsidP="00C127CD">
      <w:pPr>
        <w:widowControl w:val="0"/>
        <w:autoSpaceDE w:val="0"/>
        <w:autoSpaceDN w:val="0"/>
        <w:adjustRightInd w:val="0"/>
        <w:jc w:val="right"/>
        <w:rPr>
          <w:color w:val="000000"/>
          <w:sz w:val="26"/>
          <w:szCs w:val="26"/>
        </w:rPr>
      </w:pPr>
      <w:r w:rsidRPr="00F75794">
        <w:rPr>
          <w:color w:val="000000"/>
          <w:sz w:val="26"/>
          <w:szCs w:val="26"/>
        </w:rPr>
        <w:t>Таблица</w:t>
      </w:r>
      <w:r w:rsidR="00F75794" w:rsidRPr="00F75794">
        <w:rPr>
          <w:color w:val="000000"/>
          <w:sz w:val="26"/>
          <w:szCs w:val="26"/>
        </w:rPr>
        <w:t xml:space="preserve"> </w:t>
      </w:r>
      <w:r w:rsidR="00AB5E23" w:rsidRPr="00F75794">
        <w:rPr>
          <w:color w:val="000000"/>
          <w:sz w:val="26"/>
          <w:szCs w:val="26"/>
        </w:rPr>
        <w:t>3</w:t>
      </w:r>
      <w:r w:rsidR="008C6FC3">
        <w:rPr>
          <w:color w:val="000000"/>
          <w:sz w:val="26"/>
          <w:szCs w:val="26"/>
        </w:rPr>
        <w:t>7</w:t>
      </w:r>
    </w:p>
    <w:p w:rsidR="00C127CD" w:rsidRDefault="00C127CD" w:rsidP="00AB5E23">
      <w:pPr>
        <w:ind w:left="7787"/>
        <w:jc w:val="right"/>
        <w:rPr>
          <w:color w:val="000000"/>
        </w:rPr>
      </w:pPr>
      <w:r>
        <w:rPr>
          <w:color w:val="000000"/>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
        <w:gridCol w:w="3097"/>
        <w:gridCol w:w="1531"/>
        <w:gridCol w:w="1658"/>
        <w:gridCol w:w="795"/>
        <w:gridCol w:w="1544"/>
        <w:gridCol w:w="890"/>
      </w:tblGrid>
      <w:tr w:rsidR="00C127CD" w:rsidRPr="00A33A8A" w:rsidTr="00476ADD">
        <w:trPr>
          <w:trHeight w:val="936"/>
        </w:trPr>
        <w:tc>
          <w:tcPr>
            <w:tcW w:w="452" w:type="dxa"/>
            <w:tcMar>
              <w:top w:w="0" w:type="dxa"/>
              <w:left w:w="0" w:type="dxa"/>
              <w:bottom w:w="0" w:type="dxa"/>
              <w:right w:w="0" w:type="dxa"/>
            </w:tcMar>
            <w:vAlign w:val="center"/>
          </w:tcPr>
          <w:p w:rsidR="00C127CD" w:rsidRPr="00A33A8A" w:rsidRDefault="00C127CD" w:rsidP="00476ADD">
            <w:pPr>
              <w:widowControl w:val="0"/>
              <w:autoSpaceDE w:val="0"/>
              <w:autoSpaceDN w:val="0"/>
              <w:adjustRightInd w:val="0"/>
              <w:jc w:val="center"/>
              <w:rPr>
                <w:rFonts w:ascii="Arial" w:hAnsi="Arial" w:cs="Arial"/>
              </w:rPr>
            </w:pPr>
            <w:r w:rsidRPr="00A33A8A">
              <w:rPr>
                <w:bCs/>
                <w:color w:val="000000"/>
                <w:sz w:val="20"/>
                <w:szCs w:val="20"/>
              </w:rPr>
              <w:t>№</w:t>
            </w:r>
          </w:p>
        </w:tc>
        <w:tc>
          <w:tcPr>
            <w:tcW w:w="3097" w:type="dxa"/>
            <w:tcMar>
              <w:top w:w="0" w:type="dxa"/>
              <w:left w:w="0" w:type="dxa"/>
              <w:bottom w:w="0" w:type="dxa"/>
              <w:right w:w="0" w:type="dxa"/>
            </w:tcMar>
            <w:vAlign w:val="center"/>
          </w:tcPr>
          <w:p w:rsidR="00C127CD" w:rsidRPr="00A33A8A" w:rsidRDefault="00C127CD" w:rsidP="00476ADD">
            <w:pPr>
              <w:widowControl w:val="0"/>
              <w:autoSpaceDE w:val="0"/>
              <w:autoSpaceDN w:val="0"/>
              <w:adjustRightInd w:val="0"/>
              <w:jc w:val="center"/>
              <w:rPr>
                <w:rFonts w:ascii="Arial" w:hAnsi="Arial" w:cs="Arial"/>
              </w:rPr>
            </w:pPr>
            <w:r w:rsidRPr="00A33A8A">
              <w:rPr>
                <w:bCs/>
                <w:color w:val="000000"/>
                <w:sz w:val="20"/>
                <w:szCs w:val="20"/>
              </w:rPr>
              <w:t xml:space="preserve">Наименование </w:t>
            </w:r>
            <w:r>
              <w:rPr>
                <w:bCs/>
                <w:color w:val="000000"/>
                <w:sz w:val="20"/>
                <w:szCs w:val="20"/>
              </w:rPr>
              <w:t>г</w:t>
            </w:r>
            <w:r w:rsidRPr="00A33A8A">
              <w:rPr>
                <w:bCs/>
                <w:color w:val="000000"/>
                <w:sz w:val="20"/>
                <w:szCs w:val="20"/>
              </w:rPr>
              <w:t xml:space="preserve">осударственной программы Чувашской Республики </w:t>
            </w:r>
          </w:p>
        </w:tc>
        <w:tc>
          <w:tcPr>
            <w:tcW w:w="1531" w:type="dxa"/>
            <w:tcMar>
              <w:top w:w="0" w:type="dxa"/>
              <w:left w:w="0" w:type="dxa"/>
              <w:bottom w:w="0" w:type="dxa"/>
              <w:right w:w="0" w:type="dxa"/>
            </w:tcMar>
            <w:vAlign w:val="center"/>
          </w:tcPr>
          <w:p w:rsidR="00C127CD" w:rsidRPr="00A33A8A" w:rsidRDefault="00C127CD" w:rsidP="00476ADD">
            <w:pPr>
              <w:widowControl w:val="0"/>
              <w:autoSpaceDE w:val="0"/>
              <w:autoSpaceDN w:val="0"/>
              <w:adjustRightInd w:val="0"/>
              <w:jc w:val="center"/>
              <w:rPr>
                <w:bCs/>
                <w:color w:val="000000"/>
                <w:sz w:val="20"/>
                <w:szCs w:val="20"/>
              </w:rPr>
            </w:pPr>
            <w:r w:rsidRPr="00A33A8A">
              <w:rPr>
                <w:bCs/>
                <w:color w:val="000000"/>
                <w:sz w:val="20"/>
                <w:szCs w:val="20"/>
              </w:rPr>
              <w:t xml:space="preserve">Целевая </w:t>
            </w:r>
          </w:p>
          <w:p w:rsidR="00C127CD" w:rsidRPr="00A33A8A" w:rsidRDefault="00C127CD" w:rsidP="00476ADD">
            <w:pPr>
              <w:widowControl w:val="0"/>
              <w:autoSpaceDE w:val="0"/>
              <w:autoSpaceDN w:val="0"/>
              <w:adjustRightInd w:val="0"/>
              <w:jc w:val="center"/>
              <w:rPr>
                <w:rFonts w:ascii="Arial" w:hAnsi="Arial" w:cs="Arial"/>
              </w:rPr>
            </w:pPr>
            <w:r w:rsidRPr="00A33A8A">
              <w:rPr>
                <w:bCs/>
                <w:color w:val="000000"/>
                <w:sz w:val="20"/>
                <w:szCs w:val="20"/>
              </w:rPr>
              <w:t>статья</w:t>
            </w:r>
          </w:p>
        </w:tc>
        <w:tc>
          <w:tcPr>
            <w:tcW w:w="1658" w:type="dxa"/>
            <w:tcMar>
              <w:top w:w="0" w:type="dxa"/>
              <w:left w:w="0" w:type="dxa"/>
              <w:bottom w:w="0" w:type="dxa"/>
              <w:right w:w="0" w:type="dxa"/>
            </w:tcMar>
            <w:vAlign w:val="center"/>
          </w:tcPr>
          <w:p w:rsidR="00C127CD" w:rsidRPr="00A33A8A" w:rsidRDefault="00C127CD" w:rsidP="00476ADD">
            <w:pPr>
              <w:widowControl w:val="0"/>
              <w:autoSpaceDE w:val="0"/>
              <w:autoSpaceDN w:val="0"/>
              <w:adjustRightInd w:val="0"/>
              <w:jc w:val="center"/>
              <w:rPr>
                <w:bCs/>
                <w:color w:val="000000"/>
                <w:sz w:val="20"/>
                <w:szCs w:val="20"/>
              </w:rPr>
            </w:pPr>
            <w:r w:rsidRPr="00A33A8A">
              <w:rPr>
                <w:bCs/>
                <w:color w:val="000000"/>
                <w:sz w:val="20"/>
                <w:szCs w:val="20"/>
              </w:rPr>
              <w:t>2022 год</w:t>
            </w:r>
          </w:p>
          <w:p w:rsidR="00C127CD" w:rsidRPr="00A33A8A" w:rsidRDefault="00C127CD" w:rsidP="00476ADD">
            <w:pPr>
              <w:widowControl w:val="0"/>
              <w:autoSpaceDE w:val="0"/>
              <w:autoSpaceDN w:val="0"/>
              <w:adjustRightInd w:val="0"/>
              <w:jc w:val="center"/>
              <w:rPr>
                <w:rFonts w:ascii="Arial" w:hAnsi="Arial" w:cs="Arial"/>
              </w:rPr>
            </w:pPr>
            <w:r w:rsidRPr="00A33A8A">
              <w:rPr>
                <w:bCs/>
                <w:color w:val="000000"/>
                <w:sz w:val="20"/>
                <w:szCs w:val="20"/>
              </w:rPr>
              <w:t>(в ред. от 28.10.2022 №</w:t>
            </w:r>
            <w:r>
              <w:rPr>
                <w:bCs/>
                <w:color w:val="000000"/>
                <w:sz w:val="20"/>
                <w:szCs w:val="20"/>
              </w:rPr>
              <w:t xml:space="preserve"> </w:t>
            </w:r>
            <w:r w:rsidRPr="00A33A8A">
              <w:rPr>
                <w:bCs/>
                <w:color w:val="000000"/>
                <w:sz w:val="20"/>
                <w:szCs w:val="20"/>
              </w:rPr>
              <w:t>85)</w:t>
            </w:r>
          </w:p>
        </w:tc>
        <w:tc>
          <w:tcPr>
            <w:tcW w:w="795" w:type="dxa"/>
            <w:tcMar>
              <w:top w:w="0" w:type="dxa"/>
              <w:left w:w="0" w:type="dxa"/>
              <w:bottom w:w="0" w:type="dxa"/>
              <w:right w:w="0" w:type="dxa"/>
            </w:tcMar>
            <w:vAlign w:val="center"/>
          </w:tcPr>
          <w:p w:rsidR="00C127CD" w:rsidRPr="00A33A8A" w:rsidRDefault="00C127CD" w:rsidP="00476ADD">
            <w:pPr>
              <w:widowControl w:val="0"/>
              <w:autoSpaceDE w:val="0"/>
              <w:autoSpaceDN w:val="0"/>
              <w:adjustRightInd w:val="0"/>
              <w:jc w:val="center"/>
              <w:rPr>
                <w:rFonts w:ascii="Arial" w:hAnsi="Arial" w:cs="Arial"/>
              </w:rPr>
            </w:pPr>
            <w:r w:rsidRPr="00A33A8A">
              <w:rPr>
                <w:bCs/>
                <w:color w:val="000000"/>
                <w:sz w:val="20"/>
                <w:szCs w:val="20"/>
              </w:rPr>
              <w:t>Доля в общей сумме, %</w:t>
            </w:r>
          </w:p>
        </w:tc>
        <w:tc>
          <w:tcPr>
            <w:tcW w:w="1544" w:type="dxa"/>
            <w:tcMar>
              <w:top w:w="0" w:type="dxa"/>
              <w:left w:w="0" w:type="dxa"/>
              <w:bottom w:w="0" w:type="dxa"/>
              <w:right w:w="0" w:type="dxa"/>
            </w:tcMar>
            <w:vAlign w:val="center"/>
          </w:tcPr>
          <w:p w:rsidR="00C127CD" w:rsidRPr="00A33A8A" w:rsidRDefault="00C127CD" w:rsidP="00476ADD">
            <w:pPr>
              <w:widowControl w:val="0"/>
              <w:autoSpaceDE w:val="0"/>
              <w:autoSpaceDN w:val="0"/>
              <w:adjustRightInd w:val="0"/>
              <w:jc w:val="center"/>
              <w:rPr>
                <w:rFonts w:ascii="Arial" w:hAnsi="Arial" w:cs="Arial"/>
              </w:rPr>
            </w:pPr>
            <w:r w:rsidRPr="00A33A8A">
              <w:rPr>
                <w:bCs/>
                <w:color w:val="000000"/>
                <w:sz w:val="20"/>
                <w:szCs w:val="20"/>
              </w:rPr>
              <w:t>2023 год</w:t>
            </w:r>
          </w:p>
        </w:tc>
        <w:tc>
          <w:tcPr>
            <w:tcW w:w="890" w:type="dxa"/>
            <w:tcMar>
              <w:top w:w="0" w:type="dxa"/>
              <w:left w:w="0" w:type="dxa"/>
              <w:bottom w:w="0" w:type="dxa"/>
              <w:right w:w="0" w:type="dxa"/>
            </w:tcMar>
            <w:vAlign w:val="center"/>
          </w:tcPr>
          <w:p w:rsidR="00C127CD" w:rsidRPr="00A33A8A" w:rsidRDefault="00C127CD" w:rsidP="00476ADD">
            <w:pPr>
              <w:widowControl w:val="0"/>
              <w:autoSpaceDE w:val="0"/>
              <w:autoSpaceDN w:val="0"/>
              <w:adjustRightInd w:val="0"/>
              <w:jc w:val="center"/>
              <w:rPr>
                <w:rFonts w:ascii="Arial" w:hAnsi="Arial" w:cs="Arial"/>
              </w:rPr>
            </w:pPr>
            <w:r w:rsidRPr="00A33A8A">
              <w:rPr>
                <w:bCs/>
                <w:color w:val="000000"/>
                <w:sz w:val="20"/>
                <w:szCs w:val="20"/>
              </w:rPr>
              <w:t>Доля в общей сумме, %</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1</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Модернизация и развитие сферы жилищно-коммунального хозяйства</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A100000000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557 557,90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2,0</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154 528,3</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0,7</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2</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Обеспечение граждан в Чувашской Республике доступным и комфортным жильем</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A200000000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1 449 206,60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5,3</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1 017 312,2</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4,4</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3</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Обеспечение общественного порядка и противодействие преступности</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A300000000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19 385,90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0,1</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33 978,6</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0,1</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4</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Развитие земельных и имущественных отношений</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A400000000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18 774,30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0,1</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3 300,0</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0,0</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5</w:t>
            </w:r>
          </w:p>
        </w:tc>
        <w:tc>
          <w:tcPr>
            <w:tcW w:w="3097" w:type="dxa"/>
            <w:shd w:val="clear" w:color="auto" w:fill="FFFFFF"/>
            <w:tcMar>
              <w:top w:w="0" w:type="dxa"/>
              <w:left w:w="100" w:type="dxa"/>
              <w:bottom w:w="0" w:type="dxa"/>
              <w:right w:w="0" w:type="dxa"/>
            </w:tcMar>
            <w:vAlign w:val="center"/>
          </w:tcPr>
          <w:p w:rsidR="00C127CD" w:rsidRPr="00DC7050" w:rsidRDefault="00C127CD" w:rsidP="0033364F">
            <w:pPr>
              <w:widowControl w:val="0"/>
              <w:autoSpaceDE w:val="0"/>
              <w:autoSpaceDN w:val="0"/>
              <w:adjustRightInd w:val="0"/>
              <w:rPr>
                <w:rFonts w:ascii="Arial" w:hAnsi="Arial" w:cs="Arial"/>
              </w:rPr>
            </w:pPr>
            <w:r w:rsidRPr="00DC7050">
              <w:rPr>
                <w:color w:val="000000"/>
                <w:sz w:val="20"/>
                <w:szCs w:val="20"/>
              </w:rPr>
              <w:t>Формирование современной городской среды на территории Чувашской Республики</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A500000000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1 364 062,80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5,0</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502 352,6</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2,2</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6</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Комплексное развитие сельских территорий Чувашской Республики</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A600000000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1 225 445,00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4,5</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668 262,8</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2,9</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7</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Развитие туризма и индустрии гостеприимства</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A700000000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605 356,00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2,2</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0,0</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0,0</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Pr>
                <w:color w:val="000000"/>
                <w:sz w:val="20"/>
                <w:szCs w:val="20"/>
              </w:rPr>
              <w:t>8</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Социальная поддержка граждан</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Ц300000000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113 546,00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0,4</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129 919,1</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0,6</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Pr>
                <w:color w:val="000000"/>
                <w:sz w:val="20"/>
                <w:szCs w:val="20"/>
              </w:rPr>
              <w:t>9</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Развитие культуры</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Ц400000000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501 270,00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1,8</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197 354,1</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0,8</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Pr>
                <w:color w:val="000000"/>
                <w:sz w:val="20"/>
                <w:szCs w:val="20"/>
              </w:rPr>
              <w:t>10</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Развитие физической культуры и спорта</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Ц500000000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83 274,20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0,3</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86 907,9</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0,4</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Pr>
                <w:color w:val="000000"/>
                <w:sz w:val="20"/>
                <w:szCs w:val="20"/>
              </w:rPr>
              <w:t>11</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Содействие занятости населения</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Ц600000000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2 161,70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0,0</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2 879,4</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0,0</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Pr>
                <w:color w:val="000000"/>
                <w:sz w:val="20"/>
                <w:szCs w:val="20"/>
              </w:rPr>
              <w:t>12</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Развитие образования</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Ц700000000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15 838 284,80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57,6</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15 226 709,7</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65,5</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Pr>
                <w:color w:val="000000"/>
                <w:sz w:val="20"/>
                <w:szCs w:val="20"/>
              </w:rPr>
              <w:t>13</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Повышение безопасности жизнедеятельности населения и территорий Чувашской Республики</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Ц800000000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936,00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0,0</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0,0</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0,0</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Pr>
                <w:color w:val="000000"/>
                <w:sz w:val="20"/>
                <w:szCs w:val="20"/>
              </w:rPr>
              <w:t>14</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Развитие сельского хозяйства и регулирование рынка сельскохозяйственной продукции, сырья и продовольствия Чувашской Республики</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Ц900000000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257 066,40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0,9</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37 568,2</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0,2</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1</w:t>
            </w:r>
            <w:r>
              <w:rPr>
                <w:color w:val="000000"/>
                <w:sz w:val="20"/>
                <w:szCs w:val="20"/>
              </w:rPr>
              <w:t>5</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Экономическое развитие Чувашской Республики</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Ч100000000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60 000,00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0,2</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60 000,0</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0,3</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1</w:t>
            </w:r>
            <w:r>
              <w:rPr>
                <w:color w:val="000000"/>
                <w:sz w:val="20"/>
                <w:szCs w:val="20"/>
              </w:rPr>
              <w:t>6</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Развитие транспортной системы Чувашской Республики</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Ч200000000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2 674 274,30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9,7</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2 431 624,4</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10,5</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1</w:t>
            </w:r>
            <w:r>
              <w:rPr>
                <w:color w:val="000000"/>
                <w:sz w:val="20"/>
                <w:szCs w:val="20"/>
              </w:rPr>
              <w:t>7</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Развитие потенциала природно-сырьевых ресурсов и обеспечение экологической безопасности</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Ч300000000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269 208,20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1,0</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178 872,3</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0,8</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Pr>
                <w:color w:val="000000"/>
                <w:sz w:val="20"/>
                <w:szCs w:val="20"/>
              </w:rPr>
              <w:t>18</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Управление общественными финансами и государственным долгом Чувашской Республики</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Ч400000000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2 395 632,20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8,7</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2 443 030,8</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10,5</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Pr>
                <w:color w:val="000000"/>
                <w:sz w:val="20"/>
                <w:szCs w:val="20"/>
              </w:rPr>
              <w:t>19</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Развитие потенциала государственного управления</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Ч500000000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60 019,70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0,2</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50 786,1</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0,2</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2</w:t>
            </w:r>
            <w:r>
              <w:rPr>
                <w:color w:val="000000"/>
                <w:sz w:val="20"/>
                <w:szCs w:val="20"/>
              </w:rPr>
              <w:t>0</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Цифровое общество Чувашии</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Ч600000000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22 192,00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0,1</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0,0</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0,0</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2</w:t>
            </w:r>
            <w:r>
              <w:rPr>
                <w:color w:val="000000"/>
                <w:sz w:val="20"/>
                <w:szCs w:val="20"/>
              </w:rPr>
              <w:t>1</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Доступная среда</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Ч800000000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551,30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0,0</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0,0</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0,0</w:t>
            </w:r>
          </w:p>
        </w:tc>
      </w:tr>
      <w:tr w:rsidR="00C127CD" w:rsidRPr="00DC7050" w:rsidTr="00476ADD">
        <w:trPr>
          <w:trHeight w:val="265"/>
        </w:trPr>
        <w:tc>
          <w:tcPr>
            <w:tcW w:w="452"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2</w:t>
            </w:r>
            <w:r>
              <w:rPr>
                <w:color w:val="000000"/>
                <w:sz w:val="20"/>
                <w:szCs w:val="20"/>
              </w:rPr>
              <w:t>2</w:t>
            </w:r>
          </w:p>
        </w:tc>
        <w:tc>
          <w:tcPr>
            <w:tcW w:w="3097" w:type="dxa"/>
            <w:shd w:val="clear" w:color="auto" w:fill="FFFFFF"/>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color w:val="000000"/>
                <w:sz w:val="20"/>
                <w:szCs w:val="20"/>
              </w:rPr>
              <w:t>Развитие строительного комплекса и архитектуры</w:t>
            </w:r>
          </w:p>
        </w:tc>
        <w:tc>
          <w:tcPr>
            <w:tcW w:w="1531"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jc w:val="center"/>
              <w:rPr>
                <w:rFonts w:ascii="Arial" w:hAnsi="Arial" w:cs="Arial"/>
              </w:rPr>
            </w:pPr>
            <w:r w:rsidRPr="00DC7050">
              <w:rPr>
                <w:color w:val="000000"/>
                <w:sz w:val="20"/>
                <w:szCs w:val="20"/>
              </w:rPr>
              <w:t>Ч900000000</w:t>
            </w:r>
          </w:p>
        </w:tc>
        <w:tc>
          <w:tcPr>
            <w:tcW w:w="1658"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2 181,60</w:t>
            </w:r>
          </w:p>
        </w:tc>
        <w:tc>
          <w:tcPr>
            <w:tcW w:w="795"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0,0</w:t>
            </w:r>
          </w:p>
        </w:tc>
        <w:tc>
          <w:tcPr>
            <w:tcW w:w="1544"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23 975,1</w:t>
            </w:r>
          </w:p>
        </w:tc>
        <w:tc>
          <w:tcPr>
            <w:tcW w:w="890" w:type="dxa"/>
            <w:shd w:val="clear" w:color="auto" w:fill="FFFFFF"/>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color w:val="000000"/>
                <w:sz w:val="20"/>
                <w:szCs w:val="20"/>
              </w:rPr>
              <w:t>0,1</w:t>
            </w:r>
          </w:p>
        </w:tc>
      </w:tr>
      <w:tr w:rsidR="00C127CD" w:rsidRPr="00DC7050" w:rsidTr="00476ADD">
        <w:trPr>
          <w:trHeight w:val="288"/>
        </w:trPr>
        <w:tc>
          <w:tcPr>
            <w:tcW w:w="452" w:type="dxa"/>
            <w:tcMar>
              <w:top w:w="0" w:type="dxa"/>
              <w:left w:w="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p>
        </w:tc>
        <w:tc>
          <w:tcPr>
            <w:tcW w:w="3097" w:type="dxa"/>
            <w:tcMar>
              <w:top w:w="0" w:type="dxa"/>
              <w:left w:w="10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r w:rsidRPr="00DC7050">
              <w:rPr>
                <w:b/>
                <w:bCs/>
                <w:color w:val="000000"/>
                <w:sz w:val="20"/>
                <w:szCs w:val="20"/>
              </w:rPr>
              <w:t>ИТОГО</w:t>
            </w:r>
          </w:p>
        </w:tc>
        <w:tc>
          <w:tcPr>
            <w:tcW w:w="1531" w:type="dxa"/>
            <w:tcMar>
              <w:top w:w="0" w:type="dxa"/>
              <w:left w:w="0" w:type="dxa"/>
              <w:bottom w:w="0" w:type="dxa"/>
              <w:right w:w="0" w:type="dxa"/>
            </w:tcMar>
            <w:vAlign w:val="center"/>
          </w:tcPr>
          <w:p w:rsidR="00C127CD" w:rsidRPr="00DC7050" w:rsidRDefault="00C127CD" w:rsidP="00476ADD">
            <w:pPr>
              <w:widowControl w:val="0"/>
              <w:autoSpaceDE w:val="0"/>
              <w:autoSpaceDN w:val="0"/>
              <w:adjustRightInd w:val="0"/>
              <w:rPr>
                <w:rFonts w:ascii="Arial" w:hAnsi="Arial" w:cs="Arial"/>
              </w:rPr>
            </w:pPr>
          </w:p>
        </w:tc>
        <w:tc>
          <w:tcPr>
            <w:tcW w:w="1658" w:type="dxa"/>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b/>
                <w:bCs/>
                <w:color w:val="000000"/>
                <w:sz w:val="20"/>
                <w:szCs w:val="20"/>
              </w:rPr>
              <w:t>27 520 386,9</w:t>
            </w:r>
          </w:p>
        </w:tc>
        <w:tc>
          <w:tcPr>
            <w:tcW w:w="795" w:type="dxa"/>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b/>
                <w:bCs/>
                <w:color w:val="000000"/>
                <w:sz w:val="20"/>
                <w:szCs w:val="20"/>
              </w:rPr>
              <w:t>100,0</w:t>
            </w:r>
          </w:p>
        </w:tc>
        <w:tc>
          <w:tcPr>
            <w:tcW w:w="1544" w:type="dxa"/>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b/>
                <w:bCs/>
                <w:color w:val="000000"/>
                <w:sz w:val="20"/>
                <w:szCs w:val="20"/>
              </w:rPr>
              <w:t>23 249 361,6</w:t>
            </w:r>
          </w:p>
        </w:tc>
        <w:tc>
          <w:tcPr>
            <w:tcW w:w="890" w:type="dxa"/>
            <w:tcMar>
              <w:top w:w="0" w:type="dxa"/>
              <w:left w:w="0" w:type="dxa"/>
              <w:bottom w:w="0" w:type="dxa"/>
              <w:right w:w="0" w:type="dxa"/>
            </w:tcMar>
            <w:vAlign w:val="center"/>
          </w:tcPr>
          <w:p w:rsidR="00C127CD" w:rsidRPr="00DC7050" w:rsidRDefault="00C127CD" w:rsidP="00476ADD">
            <w:pPr>
              <w:widowControl w:val="0"/>
              <w:autoSpaceDE w:val="0"/>
              <w:autoSpaceDN w:val="0"/>
              <w:adjustRightInd w:val="0"/>
              <w:ind w:right="207"/>
              <w:jc w:val="right"/>
              <w:rPr>
                <w:rFonts w:ascii="Arial" w:hAnsi="Arial" w:cs="Arial"/>
              </w:rPr>
            </w:pPr>
            <w:r w:rsidRPr="00DC7050">
              <w:rPr>
                <w:b/>
                <w:bCs/>
                <w:color w:val="000000"/>
                <w:sz w:val="20"/>
                <w:szCs w:val="20"/>
              </w:rPr>
              <w:t>100,0</w:t>
            </w:r>
          </w:p>
        </w:tc>
      </w:tr>
    </w:tbl>
    <w:p w:rsidR="00C127CD" w:rsidRDefault="00C127CD" w:rsidP="00C127CD">
      <w:pPr>
        <w:ind w:firstLine="709"/>
        <w:jc w:val="both"/>
        <w:rPr>
          <w:rFonts w:eastAsia="Calibri"/>
          <w:sz w:val="28"/>
          <w:szCs w:val="28"/>
        </w:rPr>
      </w:pPr>
    </w:p>
    <w:p w:rsidR="00C127CD" w:rsidRPr="003A699B" w:rsidRDefault="00C127CD" w:rsidP="00C127CD">
      <w:pPr>
        <w:ind w:firstLine="709"/>
        <w:jc w:val="both"/>
        <w:rPr>
          <w:sz w:val="26"/>
          <w:szCs w:val="26"/>
        </w:rPr>
      </w:pPr>
      <w:r w:rsidRPr="003A699B">
        <w:rPr>
          <w:sz w:val="26"/>
          <w:szCs w:val="26"/>
        </w:rPr>
        <w:t xml:space="preserve">Наибольшая доля межбюджетных трансфертов в разрезе государственных программы Чувашской Республики приходится на государственные программы Чувашской Республики </w:t>
      </w:r>
      <w:r w:rsidR="00383264">
        <w:rPr>
          <w:color w:val="000000"/>
          <w:sz w:val="26"/>
          <w:szCs w:val="26"/>
        </w:rPr>
        <w:t>«</w:t>
      </w:r>
      <w:r w:rsidRPr="003A699B">
        <w:rPr>
          <w:color w:val="000000"/>
          <w:sz w:val="26"/>
          <w:szCs w:val="26"/>
        </w:rPr>
        <w:t>Развитие образования</w:t>
      </w:r>
      <w:r w:rsidR="00383264">
        <w:rPr>
          <w:color w:val="000000"/>
          <w:sz w:val="26"/>
          <w:szCs w:val="26"/>
        </w:rPr>
        <w:t>»</w:t>
      </w:r>
      <w:r w:rsidRPr="003A699B">
        <w:rPr>
          <w:color w:val="000000"/>
          <w:sz w:val="26"/>
          <w:szCs w:val="26"/>
        </w:rPr>
        <w:t xml:space="preserve"> - 65,5% (в 2022 году - 57,6%), </w:t>
      </w:r>
      <w:r w:rsidR="00383264">
        <w:rPr>
          <w:color w:val="000000"/>
          <w:sz w:val="26"/>
          <w:szCs w:val="26"/>
        </w:rPr>
        <w:t>«</w:t>
      </w:r>
      <w:r w:rsidRPr="003A699B">
        <w:rPr>
          <w:color w:val="000000"/>
          <w:sz w:val="26"/>
          <w:szCs w:val="26"/>
        </w:rPr>
        <w:t>Управление общественными финансами и государственным долгом Чувашской Республики</w:t>
      </w:r>
      <w:r w:rsidR="00383264">
        <w:rPr>
          <w:color w:val="000000"/>
          <w:sz w:val="26"/>
          <w:szCs w:val="26"/>
        </w:rPr>
        <w:t>»</w:t>
      </w:r>
      <w:r w:rsidRPr="003A699B">
        <w:rPr>
          <w:color w:val="000000"/>
          <w:sz w:val="26"/>
          <w:szCs w:val="26"/>
        </w:rPr>
        <w:t xml:space="preserve"> - 10,5% (в 2022 году - 8,7%), </w:t>
      </w:r>
      <w:r w:rsidR="00383264">
        <w:rPr>
          <w:color w:val="000000"/>
          <w:sz w:val="26"/>
          <w:szCs w:val="26"/>
        </w:rPr>
        <w:t>«</w:t>
      </w:r>
      <w:r w:rsidRPr="003A699B">
        <w:rPr>
          <w:color w:val="000000"/>
          <w:sz w:val="26"/>
          <w:szCs w:val="26"/>
        </w:rPr>
        <w:t>Развитие транспортной системы Чувашской Республики</w:t>
      </w:r>
      <w:r w:rsidR="00383264">
        <w:rPr>
          <w:color w:val="000000"/>
          <w:sz w:val="26"/>
          <w:szCs w:val="26"/>
        </w:rPr>
        <w:t>»</w:t>
      </w:r>
      <w:r w:rsidRPr="003A699B">
        <w:rPr>
          <w:color w:val="000000"/>
          <w:sz w:val="26"/>
          <w:szCs w:val="26"/>
        </w:rPr>
        <w:t xml:space="preserve"> - 10,5% (в 2022 году - 9,7%).</w:t>
      </w:r>
    </w:p>
    <w:p w:rsidR="00C127CD" w:rsidRPr="003A699B" w:rsidRDefault="00C127CD" w:rsidP="00C127CD">
      <w:pPr>
        <w:ind w:firstLine="709"/>
        <w:jc w:val="both"/>
        <w:rPr>
          <w:color w:val="000000"/>
          <w:sz w:val="26"/>
          <w:szCs w:val="26"/>
        </w:rPr>
      </w:pPr>
      <w:r w:rsidRPr="003A699B">
        <w:rPr>
          <w:color w:val="000000"/>
          <w:sz w:val="26"/>
          <w:szCs w:val="26"/>
        </w:rPr>
        <w:t>Проектом закона на 2023 год межбюджетные трансферты предусматриваются 14 главным распорядителям. Анализ распределения межбюджетных трансфертов в разрезе главных распорядителей бюджетных средств приведен в следующей таблице.</w:t>
      </w:r>
    </w:p>
    <w:p w:rsidR="00C127CD" w:rsidRPr="00F75794" w:rsidRDefault="00C127CD" w:rsidP="00C127CD">
      <w:pPr>
        <w:widowControl w:val="0"/>
        <w:autoSpaceDE w:val="0"/>
        <w:autoSpaceDN w:val="0"/>
        <w:adjustRightInd w:val="0"/>
        <w:jc w:val="right"/>
        <w:rPr>
          <w:color w:val="000000"/>
          <w:sz w:val="26"/>
          <w:szCs w:val="26"/>
        </w:rPr>
      </w:pPr>
      <w:r w:rsidRPr="00F75794">
        <w:rPr>
          <w:color w:val="000000"/>
          <w:sz w:val="26"/>
          <w:szCs w:val="26"/>
        </w:rPr>
        <w:t xml:space="preserve">Таблица </w:t>
      </w:r>
      <w:r w:rsidR="00AB5E23" w:rsidRPr="00F75794">
        <w:rPr>
          <w:color w:val="000000"/>
          <w:sz w:val="26"/>
          <w:szCs w:val="26"/>
        </w:rPr>
        <w:t>3</w:t>
      </w:r>
      <w:r w:rsidR="008C6FC3">
        <w:rPr>
          <w:color w:val="000000"/>
          <w:sz w:val="26"/>
          <w:szCs w:val="26"/>
        </w:rPr>
        <w:t>8</w:t>
      </w:r>
    </w:p>
    <w:p w:rsidR="00C127CD" w:rsidRDefault="00C127CD" w:rsidP="00AB5E23">
      <w:pPr>
        <w:ind w:firstLine="709"/>
        <w:jc w:val="right"/>
        <w:rPr>
          <w:color w:val="000000"/>
          <w:sz w:val="22"/>
          <w:szCs w:val="22"/>
        </w:rPr>
      </w:pPr>
      <w:r>
        <w:rPr>
          <w:color w:val="000000"/>
          <w:sz w:val="22"/>
          <w:szCs w:val="22"/>
        </w:rPr>
        <w:t xml:space="preserve">                                                                                                                                            </w:t>
      </w:r>
      <w:r w:rsidRPr="003A699B">
        <w:rPr>
          <w:color w:val="000000"/>
          <w:sz w:val="22"/>
          <w:szCs w:val="22"/>
        </w:rPr>
        <w:t>(тыс. рублей</w:t>
      </w:r>
      <w:r>
        <w:rPr>
          <w:color w:val="000000"/>
          <w:sz w:val="22"/>
          <w:szCs w:val="22"/>
        </w:rPr>
        <w:t>)</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5491"/>
        <w:gridCol w:w="1195"/>
        <w:gridCol w:w="1793"/>
        <w:gridCol w:w="771"/>
      </w:tblGrid>
      <w:tr w:rsidR="00C127CD" w:rsidRPr="003276AD" w:rsidTr="00476ADD">
        <w:trPr>
          <w:trHeight w:val="492"/>
        </w:trPr>
        <w:tc>
          <w:tcPr>
            <w:tcW w:w="703" w:type="dxa"/>
            <w:vMerge w:val="restart"/>
            <w:tcMar>
              <w:top w:w="0" w:type="dxa"/>
              <w:left w:w="0" w:type="dxa"/>
              <w:bottom w:w="0" w:type="dxa"/>
              <w:right w:w="0" w:type="dxa"/>
            </w:tcMar>
            <w:vAlign w:val="center"/>
          </w:tcPr>
          <w:p w:rsidR="00C127CD" w:rsidRPr="003276AD" w:rsidRDefault="00C127CD" w:rsidP="00476ADD">
            <w:pPr>
              <w:widowControl w:val="0"/>
              <w:autoSpaceDE w:val="0"/>
              <w:autoSpaceDN w:val="0"/>
              <w:adjustRightInd w:val="0"/>
              <w:jc w:val="center"/>
              <w:rPr>
                <w:rFonts w:ascii="Arial" w:hAnsi="Arial" w:cs="Arial"/>
              </w:rPr>
            </w:pPr>
            <w:r w:rsidRPr="003276AD">
              <w:rPr>
                <w:bCs/>
                <w:color w:val="000000"/>
                <w:sz w:val="20"/>
                <w:szCs w:val="20"/>
              </w:rPr>
              <w:t>№</w:t>
            </w:r>
          </w:p>
        </w:tc>
        <w:tc>
          <w:tcPr>
            <w:tcW w:w="5491" w:type="dxa"/>
            <w:vMerge w:val="restart"/>
            <w:tcMar>
              <w:top w:w="0" w:type="dxa"/>
              <w:left w:w="0" w:type="dxa"/>
              <w:bottom w:w="0" w:type="dxa"/>
              <w:right w:w="0" w:type="dxa"/>
            </w:tcMar>
            <w:vAlign w:val="center"/>
          </w:tcPr>
          <w:p w:rsidR="00C127CD" w:rsidRPr="003276AD" w:rsidRDefault="00C127CD" w:rsidP="00476ADD">
            <w:pPr>
              <w:widowControl w:val="0"/>
              <w:autoSpaceDE w:val="0"/>
              <w:autoSpaceDN w:val="0"/>
              <w:adjustRightInd w:val="0"/>
              <w:jc w:val="center"/>
              <w:rPr>
                <w:rFonts w:ascii="Arial" w:hAnsi="Arial" w:cs="Arial"/>
              </w:rPr>
            </w:pPr>
            <w:r w:rsidRPr="003276AD">
              <w:rPr>
                <w:bCs/>
                <w:color w:val="000000"/>
                <w:sz w:val="20"/>
                <w:szCs w:val="20"/>
              </w:rPr>
              <w:t>Главные распорядители бюджетных средств</w:t>
            </w:r>
          </w:p>
        </w:tc>
        <w:tc>
          <w:tcPr>
            <w:tcW w:w="1195" w:type="dxa"/>
            <w:vMerge w:val="restart"/>
            <w:tcMar>
              <w:top w:w="0" w:type="dxa"/>
              <w:left w:w="0" w:type="dxa"/>
              <w:bottom w:w="0" w:type="dxa"/>
              <w:right w:w="0" w:type="dxa"/>
            </w:tcMar>
            <w:vAlign w:val="center"/>
          </w:tcPr>
          <w:p w:rsidR="00C127CD" w:rsidRPr="003276AD" w:rsidRDefault="00C127CD" w:rsidP="00476ADD">
            <w:pPr>
              <w:widowControl w:val="0"/>
              <w:autoSpaceDE w:val="0"/>
              <w:autoSpaceDN w:val="0"/>
              <w:adjustRightInd w:val="0"/>
              <w:jc w:val="center"/>
              <w:rPr>
                <w:rFonts w:ascii="Arial" w:hAnsi="Arial" w:cs="Arial"/>
              </w:rPr>
            </w:pPr>
            <w:r w:rsidRPr="003276AD">
              <w:rPr>
                <w:bCs/>
                <w:color w:val="000000"/>
                <w:sz w:val="20"/>
                <w:szCs w:val="20"/>
              </w:rPr>
              <w:t>ГРБС</w:t>
            </w:r>
          </w:p>
        </w:tc>
        <w:tc>
          <w:tcPr>
            <w:tcW w:w="1793" w:type="dxa"/>
            <w:vMerge w:val="restart"/>
            <w:tcMar>
              <w:top w:w="0" w:type="dxa"/>
              <w:left w:w="0" w:type="dxa"/>
              <w:bottom w:w="0" w:type="dxa"/>
              <w:right w:w="0" w:type="dxa"/>
            </w:tcMar>
            <w:vAlign w:val="center"/>
          </w:tcPr>
          <w:p w:rsidR="00C127CD" w:rsidRPr="003276AD" w:rsidRDefault="00C127CD" w:rsidP="00476ADD">
            <w:pPr>
              <w:widowControl w:val="0"/>
              <w:autoSpaceDE w:val="0"/>
              <w:autoSpaceDN w:val="0"/>
              <w:adjustRightInd w:val="0"/>
              <w:jc w:val="center"/>
              <w:rPr>
                <w:rFonts w:ascii="Arial" w:hAnsi="Arial" w:cs="Arial"/>
              </w:rPr>
            </w:pPr>
            <w:r w:rsidRPr="003276AD">
              <w:rPr>
                <w:bCs/>
                <w:color w:val="000000"/>
                <w:sz w:val="20"/>
                <w:szCs w:val="20"/>
              </w:rPr>
              <w:t>Объем МБТ на 2023 год</w:t>
            </w:r>
          </w:p>
        </w:tc>
        <w:tc>
          <w:tcPr>
            <w:tcW w:w="771" w:type="dxa"/>
            <w:vMerge w:val="restart"/>
            <w:tcMar>
              <w:top w:w="0" w:type="dxa"/>
              <w:left w:w="0" w:type="dxa"/>
              <w:bottom w:w="0" w:type="dxa"/>
              <w:right w:w="0" w:type="dxa"/>
            </w:tcMar>
            <w:vAlign w:val="center"/>
          </w:tcPr>
          <w:p w:rsidR="00C127CD" w:rsidRPr="003276AD" w:rsidRDefault="00C127CD" w:rsidP="00476ADD">
            <w:pPr>
              <w:widowControl w:val="0"/>
              <w:autoSpaceDE w:val="0"/>
              <w:autoSpaceDN w:val="0"/>
              <w:adjustRightInd w:val="0"/>
              <w:jc w:val="center"/>
              <w:rPr>
                <w:rFonts w:ascii="Arial" w:hAnsi="Arial" w:cs="Arial"/>
              </w:rPr>
            </w:pPr>
            <w:r w:rsidRPr="003276AD">
              <w:rPr>
                <w:bCs/>
                <w:color w:val="000000"/>
                <w:sz w:val="20"/>
                <w:szCs w:val="20"/>
              </w:rPr>
              <w:t>Доля, %</w:t>
            </w:r>
          </w:p>
        </w:tc>
      </w:tr>
      <w:tr w:rsidR="00C127CD" w:rsidRPr="003A699B" w:rsidTr="00476ADD">
        <w:trPr>
          <w:trHeight w:val="276"/>
        </w:trPr>
        <w:tc>
          <w:tcPr>
            <w:tcW w:w="703" w:type="dxa"/>
            <w:vMerge/>
            <w:tcMar>
              <w:top w:w="0" w:type="dxa"/>
              <w:left w:w="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p>
        </w:tc>
        <w:tc>
          <w:tcPr>
            <w:tcW w:w="5491" w:type="dxa"/>
            <w:vMerge/>
            <w:tcMar>
              <w:top w:w="0" w:type="dxa"/>
              <w:left w:w="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p>
        </w:tc>
        <w:tc>
          <w:tcPr>
            <w:tcW w:w="1195" w:type="dxa"/>
            <w:vMerge/>
            <w:tcMar>
              <w:top w:w="0" w:type="dxa"/>
              <w:left w:w="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p>
        </w:tc>
        <w:tc>
          <w:tcPr>
            <w:tcW w:w="1793" w:type="dxa"/>
            <w:vMerge/>
            <w:tcMar>
              <w:top w:w="0" w:type="dxa"/>
              <w:left w:w="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p>
        </w:tc>
        <w:tc>
          <w:tcPr>
            <w:tcW w:w="771" w:type="dxa"/>
            <w:vMerge/>
            <w:tcMar>
              <w:top w:w="0" w:type="dxa"/>
              <w:left w:w="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p>
        </w:tc>
      </w:tr>
      <w:tr w:rsidR="00C127CD" w:rsidRPr="003A699B" w:rsidTr="00476ADD">
        <w:trPr>
          <w:trHeight w:val="265"/>
        </w:trPr>
        <w:tc>
          <w:tcPr>
            <w:tcW w:w="70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1</w:t>
            </w:r>
          </w:p>
        </w:tc>
        <w:tc>
          <w:tcPr>
            <w:tcW w:w="5491" w:type="dxa"/>
            <w:shd w:val="clear" w:color="auto" w:fill="FFFFFF"/>
            <w:tcMar>
              <w:top w:w="0" w:type="dxa"/>
              <w:left w:w="10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r w:rsidRPr="003A699B">
              <w:rPr>
                <w:color w:val="000000"/>
                <w:sz w:val="20"/>
                <w:szCs w:val="20"/>
              </w:rPr>
              <w:t>Государственная служба Чувашской Республики по делам юстиции</w:t>
            </w:r>
          </w:p>
        </w:tc>
        <w:tc>
          <w:tcPr>
            <w:tcW w:w="1195"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818</w:t>
            </w:r>
          </w:p>
        </w:tc>
        <w:tc>
          <w:tcPr>
            <w:tcW w:w="179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52 245,3</w:t>
            </w:r>
          </w:p>
        </w:tc>
        <w:tc>
          <w:tcPr>
            <w:tcW w:w="771"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0,2</w:t>
            </w:r>
          </w:p>
        </w:tc>
      </w:tr>
      <w:tr w:rsidR="00C127CD" w:rsidRPr="003A699B" w:rsidTr="00476ADD">
        <w:trPr>
          <w:trHeight w:val="265"/>
        </w:trPr>
        <w:tc>
          <w:tcPr>
            <w:tcW w:w="70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2</w:t>
            </w:r>
          </w:p>
        </w:tc>
        <w:tc>
          <w:tcPr>
            <w:tcW w:w="5491" w:type="dxa"/>
            <w:shd w:val="clear" w:color="auto" w:fill="FFFFFF"/>
            <w:tcMar>
              <w:top w:w="0" w:type="dxa"/>
              <w:left w:w="10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r w:rsidRPr="003A699B">
              <w:rPr>
                <w:color w:val="000000"/>
                <w:sz w:val="20"/>
                <w:szCs w:val="20"/>
              </w:rPr>
              <w:t>Министерство транспорта и дорожного хозяйства Чувашской Республики</w:t>
            </w:r>
          </w:p>
        </w:tc>
        <w:tc>
          <w:tcPr>
            <w:tcW w:w="1195"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831</w:t>
            </w:r>
          </w:p>
        </w:tc>
        <w:tc>
          <w:tcPr>
            <w:tcW w:w="179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2 431 624,4</w:t>
            </w:r>
          </w:p>
        </w:tc>
        <w:tc>
          <w:tcPr>
            <w:tcW w:w="771"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10,5</w:t>
            </w:r>
          </w:p>
        </w:tc>
      </w:tr>
      <w:tr w:rsidR="00C127CD" w:rsidRPr="003A699B" w:rsidTr="00476ADD">
        <w:trPr>
          <w:trHeight w:val="265"/>
        </w:trPr>
        <w:tc>
          <w:tcPr>
            <w:tcW w:w="70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3</w:t>
            </w:r>
          </w:p>
        </w:tc>
        <w:tc>
          <w:tcPr>
            <w:tcW w:w="5491" w:type="dxa"/>
            <w:shd w:val="clear" w:color="auto" w:fill="FFFFFF"/>
            <w:tcMar>
              <w:top w:w="0" w:type="dxa"/>
              <w:left w:w="10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r w:rsidRPr="003A699B">
              <w:rPr>
                <w:color w:val="000000"/>
                <w:sz w:val="20"/>
                <w:szCs w:val="20"/>
              </w:rPr>
              <w:t>Министерство строительства, архитектуры и жилищно-коммунального хозяйства Чувашской Республики</w:t>
            </w:r>
          </w:p>
        </w:tc>
        <w:tc>
          <w:tcPr>
            <w:tcW w:w="1195"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832</w:t>
            </w:r>
          </w:p>
        </w:tc>
        <w:tc>
          <w:tcPr>
            <w:tcW w:w="179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1 952 786,7</w:t>
            </w:r>
          </w:p>
        </w:tc>
        <w:tc>
          <w:tcPr>
            <w:tcW w:w="771"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8,4</w:t>
            </w:r>
          </w:p>
        </w:tc>
      </w:tr>
      <w:tr w:rsidR="00C127CD" w:rsidRPr="003A699B" w:rsidTr="00476ADD">
        <w:trPr>
          <w:trHeight w:val="265"/>
        </w:trPr>
        <w:tc>
          <w:tcPr>
            <w:tcW w:w="70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4</w:t>
            </w:r>
          </w:p>
        </w:tc>
        <w:tc>
          <w:tcPr>
            <w:tcW w:w="5491" w:type="dxa"/>
            <w:shd w:val="clear" w:color="auto" w:fill="FFFFFF"/>
            <w:tcMar>
              <w:top w:w="0" w:type="dxa"/>
              <w:left w:w="10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r w:rsidRPr="003A699B">
              <w:rPr>
                <w:color w:val="000000"/>
                <w:sz w:val="20"/>
                <w:szCs w:val="20"/>
              </w:rPr>
              <w:t>Государственная жилищная инспекция Чувашской Республики</w:t>
            </w:r>
          </w:p>
        </w:tc>
        <w:tc>
          <w:tcPr>
            <w:tcW w:w="1195"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833</w:t>
            </w:r>
          </w:p>
        </w:tc>
        <w:tc>
          <w:tcPr>
            <w:tcW w:w="179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24,7</w:t>
            </w:r>
          </w:p>
        </w:tc>
        <w:tc>
          <w:tcPr>
            <w:tcW w:w="771"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0,0</w:t>
            </w:r>
          </w:p>
        </w:tc>
      </w:tr>
      <w:tr w:rsidR="00C127CD" w:rsidRPr="003A699B" w:rsidTr="00476ADD">
        <w:trPr>
          <w:trHeight w:val="265"/>
        </w:trPr>
        <w:tc>
          <w:tcPr>
            <w:tcW w:w="70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5</w:t>
            </w:r>
          </w:p>
        </w:tc>
        <w:tc>
          <w:tcPr>
            <w:tcW w:w="5491" w:type="dxa"/>
            <w:shd w:val="clear" w:color="auto" w:fill="FFFFFF"/>
            <w:tcMar>
              <w:top w:w="0" w:type="dxa"/>
              <w:left w:w="10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r w:rsidRPr="003A699B">
              <w:rPr>
                <w:color w:val="000000"/>
                <w:sz w:val="20"/>
                <w:szCs w:val="20"/>
              </w:rPr>
              <w:t>Министерство экономического развития и имущественных отношений Чувашской Республики</w:t>
            </w:r>
          </w:p>
        </w:tc>
        <w:tc>
          <w:tcPr>
            <w:tcW w:w="1195"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840</w:t>
            </w:r>
          </w:p>
        </w:tc>
        <w:tc>
          <w:tcPr>
            <w:tcW w:w="179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63 300,0</w:t>
            </w:r>
          </w:p>
        </w:tc>
        <w:tc>
          <w:tcPr>
            <w:tcW w:w="771"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0,3</w:t>
            </w:r>
          </w:p>
        </w:tc>
      </w:tr>
      <w:tr w:rsidR="00C127CD" w:rsidRPr="003A699B" w:rsidTr="00476ADD">
        <w:trPr>
          <w:trHeight w:val="265"/>
        </w:trPr>
        <w:tc>
          <w:tcPr>
            <w:tcW w:w="70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6</w:t>
            </w:r>
          </w:p>
        </w:tc>
        <w:tc>
          <w:tcPr>
            <w:tcW w:w="5491" w:type="dxa"/>
            <w:shd w:val="clear" w:color="auto" w:fill="FFFFFF"/>
            <w:tcMar>
              <w:top w:w="0" w:type="dxa"/>
              <w:left w:w="10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r w:rsidRPr="003A699B">
              <w:rPr>
                <w:color w:val="000000"/>
                <w:sz w:val="20"/>
                <w:szCs w:val="20"/>
              </w:rPr>
              <w:t>Министерство природных ресурсов и экологии Чувашской Республики</w:t>
            </w:r>
          </w:p>
        </w:tc>
        <w:tc>
          <w:tcPr>
            <w:tcW w:w="1195"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850</w:t>
            </w:r>
          </w:p>
        </w:tc>
        <w:tc>
          <w:tcPr>
            <w:tcW w:w="179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178 872,3</w:t>
            </w:r>
          </w:p>
        </w:tc>
        <w:tc>
          <w:tcPr>
            <w:tcW w:w="771"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0,8</w:t>
            </w:r>
          </w:p>
        </w:tc>
      </w:tr>
      <w:tr w:rsidR="00C127CD" w:rsidRPr="003A699B" w:rsidTr="00476ADD">
        <w:trPr>
          <w:trHeight w:val="265"/>
        </w:trPr>
        <w:tc>
          <w:tcPr>
            <w:tcW w:w="70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7</w:t>
            </w:r>
          </w:p>
        </w:tc>
        <w:tc>
          <w:tcPr>
            <w:tcW w:w="5491" w:type="dxa"/>
            <w:shd w:val="clear" w:color="auto" w:fill="FFFFFF"/>
            <w:tcMar>
              <w:top w:w="0" w:type="dxa"/>
              <w:left w:w="10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r w:rsidRPr="003A699B">
              <w:rPr>
                <w:color w:val="000000"/>
                <w:sz w:val="20"/>
                <w:szCs w:val="20"/>
              </w:rPr>
              <w:t>Министерство здравоохранения Чувашской Республики</w:t>
            </w:r>
          </w:p>
        </w:tc>
        <w:tc>
          <w:tcPr>
            <w:tcW w:w="1195"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855</w:t>
            </w:r>
          </w:p>
        </w:tc>
        <w:tc>
          <w:tcPr>
            <w:tcW w:w="179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8 531,6</w:t>
            </w:r>
          </w:p>
        </w:tc>
        <w:tc>
          <w:tcPr>
            <w:tcW w:w="771"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0,0</w:t>
            </w:r>
          </w:p>
        </w:tc>
      </w:tr>
      <w:tr w:rsidR="00C127CD" w:rsidRPr="003A699B" w:rsidTr="00476ADD">
        <w:trPr>
          <w:trHeight w:val="265"/>
        </w:trPr>
        <w:tc>
          <w:tcPr>
            <w:tcW w:w="70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w:t>
            </w:r>
          </w:p>
        </w:tc>
        <w:tc>
          <w:tcPr>
            <w:tcW w:w="5491" w:type="dxa"/>
            <w:shd w:val="clear" w:color="auto" w:fill="FFFFFF"/>
            <w:tcMar>
              <w:top w:w="0" w:type="dxa"/>
              <w:left w:w="10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r w:rsidRPr="003A699B">
              <w:rPr>
                <w:color w:val="000000"/>
                <w:sz w:val="20"/>
                <w:szCs w:val="20"/>
              </w:rPr>
              <w:t>Министерство труда и социальной защиты Чувашской Республики</w:t>
            </w:r>
          </w:p>
        </w:tc>
        <w:tc>
          <w:tcPr>
            <w:tcW w:w="1195"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856</w:t>
            </w:r>
          </w:p>
        </w:tc>
        <w:tc>
          <w:tcPr>
            <w:tcW w:w="179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10 984,0</w:t>
            </w:r>
          </w:p>
        </w:tc>
        <w:tc>
          <w:tcPr>
            <w:tcW w:w="771"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0,0</w:t>
            </w:r>
          </w:p>
        </w:tc>
      </w:tr>
      <w:tr w:rsidR="00C127CD" w:rsidRPr="003A699B" w:rsidTr="00476ADD">
        <w:trPr>
          <w:trHeight w:val="265"/>
        </w:trPr>
        <w:tc>
          <w:tcPr>
            <w:tcW w:w="70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9</w:t>
            </w:r>
          </w:p>
        </w:tc>
        <w:tc>
          <w:tcPr>
            <w:tcW w:w="5491" w:type="dxa"/>
            <w:shd w:val="clear" w:color="auto" w:fill="FFFFFF"/>
            <w:tcMar>
              <w:top w:w="0" w:type="dxa"/>
              <w:left w:w="10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r w:rsidRPr="003A699B">
              <w:rPr>
                <w:color w:val="000000"/>
                <w:sz w:val="20"/>
                <w:szCs w:val="20"/>
              </w:rPr>
              <w:t>Министерство культуры, по делам национальностей и архивного дела Чувашской Республики</w:t>
            </w:r>
          </w:p>
        </w:tc>
        <w:tc>
          <w:tcPr>
            <w:tcW w:w="1195"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857</w:t>
            </w:r>
          </w:p>
        </w:tc>
        <w:tc>
          <w:tcPr>
            <w:tcW w:w="179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219 451,9</w:t>
            </w:r>
          </w:p>
        </w:tc>
        <w:tc>
          <w:tcPr>
            <w:tcW w:w="771"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0,9</w:t>
            </w:r>
          </w:p>
        </w:tc>
      </w:tr>
      <w:tr w:rsidR="00C127CD" w:rsidRPr="003A699B" w:rsidTr="00476ADD">
        <w:trPr>
          <w:trHeight w:val="265"/>
        </w:trPr>
        <w:tc>
          <w:tcPr>
            <w:tcW w:w="70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10</w:t>
            </w:r>
          </w:p>
        </w:tc>
        <w:tc>
          <w:tcPr>
            <w:tcW w:w="5491" w:type="dxa"/>
            <w:shd w:val="clear" w:color="auto" w:fill="FFFFFF"/>
            <w:tcMar>
              <w:top w:w="0" w:type="dxa"/>
              <w:left w:w="10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r w:rsidRPr="003A699B">
              <w:rPr>
                <w:color w:val="000000"/>
                <w:sz w:val="20"/>
                <w:szCs w:val="20"/>
              </w:rPr>
              <w:t>Министерство физической культуры и спорта Чувашской Республики</w:t>
            </w:r>
          </w:p>
        </w:tc>
        <w:tc>
          <w:tcPr>
            <w:tcW w:w="1195"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867</w:t>
            </w:r>
          </w:p>
        </w:tc>
        <w:tc>
          <w:tcPr>
            <w:tcW w:w="179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86 907,9</w:t>
            </w:r>
          </w:p>
        </w:tc>
        <w:tc>
          <w:tcPr>
            <w:tcW w:w="771"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0,4</w:t>
            </w:r>
          </w:p>
        </w:tc>
      </w:tr>
      <w:tr w:rsidR="00C127CD" w:rsidRPr="003A699B" w:rsidTr="00476ADD">
        <w:trPr>
          <w:trHeight w:val="265"/>
        </w:trPr>
        <w:tc>
          <w:tcPr>
            <w:tcW w:w="70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11</w:t>
            </w:r>
          </w:p>
        </w:tc>
        <w:tc>
          <w:tcPr>
            <w:tcW w:w="5491" w:type="dxa"/>
            <w:shd w:val="clear" w:color="auto" w:fill="FFFFFF"/>
            <w:tcMar>
              <w:top w:w="0" w:type="dxa"/>
              <w:left w:w="10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r w:rsidRPr="003A699B">
              <w:rPr>
                <w:color w:val="000000"/>
                <w:sz w:val="20"/>
                <w:szCs w:val="20"/>
              </w:rPr>
              <w:t>Министерство образования и молодежной политики Чувашской Республики</w:t>
            </w:r>
          </w:p>
        </w:tc>
        <w:tc>
          <w:tcPr>
            <w:tcW w:w="1195"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874</w:t>
            </w:r>
          </w:p>
        </w:tc>
        <w:tc>
          <w:tcPr>
            <w:tcW w:w="179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15 350 414,2</w:t>
            </w:r>
          </w:p>
        </w:tc>
        <w:tc>
          <w:tcPr>
            <w:tcW w:w="771"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66,0</w:t>
            </w:r>
          </w:p>
        </w:tc>
      </w:tr>
      <w:tr w:rsidR="00C127CD" w:rsidRPr="003A699B" w:rsidTr="00476ADD">
        <w:trPr>
          <w:trHeight w:val="265"/>
        </w:trPr>
        <w:tc>
          <w:tcPr>
            <w:tcW w:w="70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12</w:t>
            </w:r>
          </w:p>
        </w:tc>
        <w:tc>
          <w:tcPr>
            <w:tcW w:w="5491" w:type="dxa"/>
            <w:shd w:val="clear" w:color="auto" w:fill="FFFFFF"/>
            <w:tcMar>
              <w:top w:w="0" w:type="dxa"/>
              <w:left w:w="10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r w:rsidRPr="003A699B">
              <w:rPr>
                <w:color w:val="000000"/>
                <w:sz w:val="20"/>
                <w:szCs w:val="20"/>
              </w:rPr>
              <w:t>Государственная ветеринарная служба Чувашской Республики</w:t>
            </w:r>
          </w:p>
        </w:tc>
        <w:tc>
          <w:tcPr>
            <w:tcW w:w="1195"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881</w:t>
            </w:r>
          </w:p>
        </w:tc>
        <w:tc>
          <w:tcPr>
            <w:tcW w:w="179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10 596,3</w:t>
            </w:r>
          </w:p>
        </w:tc>
        <w:tc>
          <w:tcPr>
            <w:tcW w:w="771"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0,0</w:t>
            </w:r>
          </w:p>
        </w:tc>
      </w:tr>
      <w:tr w:rsidR="00C127CD" w:rsidRPr="003A699B" w:rsidTr="00476ADD">
        <w:trPr>
          <w:trHeight w:val="265"/>
        </w:trPr>
        <w:tc>
          <w:tcPr>
            <w:tcW w:w="70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13</w:t>
            </w:r>
          </w:p>
        </w:tc>
        <w:tc>
          <w:tcPr>
            <w:tcW w:w="5491" w:type="dxa"/>
            <w:shd w:val="clear" w:color="auto" w:fill="FFFFFF"/>
            <w:tcMar>
              <w:top w:w="0" w:type="dxa"/>
              <w:left w:w="10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r w:rsidRPr="003A699B">
              <w:rPr>
                <w:color w:val="000000"/>
                <w:sz w:val="20"/>
                <w:szCs w:val="20"/>
              </w:rPr>
              <w:t>Министерство сельского хозяйства Чувашской Республики</w:t>
            </w:r>
          </w:p>
        </w:tc>
        <w:tc>
          <w:tcPr>
            <w:tcW w:w="1195"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882</w:t>
            </w:r>
          </w:p>
        </w:tc>
        <w:tc>
          <w:tcPr>
            <w:tcW w:w="179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440 591,5</w:t>
            </w:r>
          </w:p>
        </w:tc>
        <w:tc>
          <w:tcPr>
            <w:tcW w:w="771"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1,9</w:t>
            </w:r>
          </w:p>
        </w:tc>
      </w:tr>
      <w:tr w:rsidR="00C127CD" w:rsidRPr="003A699B" w:rsidTr="00476ADD">
        <w:trPr>
          <w:trHeight w:val="265"/>
        </w:trPr>
        <w:tc>
          <w:tcPr>
            <w:tcW w:w="70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14</w:t>
            </w:r>
          </w:p>
        </w:tc>
        <w:tc>
          <w:tcPr>
            <w:tcW w:w="5491" w:type="dxa"/>
            <w:shd w:val="clear" w:color="auto" w:fill="FFFFFF"/>
            <w:tcMar>
              <w:top w:w="0" w:type="dxa"/>
              <w:left w:w="10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r w:rsidRPr="003A699B">
              <w:rPr>
                <w:color w:val="000000"/>
                <w:sz w:val="20"/>
                <w:szCs w:val="20"/>
              </w:rPr>
              <w:t>Министерство финансов Чувашской Республики</w:t>
            </w:r>
          </w:p>
        </w:tc>
        <w:tc>
          <w:tcPr>
            <w:tcW w:w="1195"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892</w:t>
            </w:r>
          </w:p>
        </w:tc>
        <w:tc>
          <w:tcPr>
            <w:tcW w:w="1793"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2 443 030,8</w:t>
            </w:r>
          </w:p>
        </w:tc>
        <w:tc>
          <w:tcPr>
            <w:tcW w:w="771" w:type="dxa"/>
            <w:shd w:val="clear" w:color="auto" w:fill="FFFFFF"/>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color w:val="000000"/>
                <w:sz w:val="20"/>
                <w:szCs w:val="20"/>
              </w:rPr>
              <w:t>10,5</w:t>
            </w:r>
          </w:p>
        </w:tc>
      </w:tr>
      <w:tr w:rsidR="00C127CD" w:rsidRPr="003A699B" w:rsidTr="00476ADD">
        <w:trPr>
          <w:trHeight w:val="288"/>
        </w:trPr>
        <w:tc>
          <w:tcPr>
            <w:tcW w:w="703" w:type="dxa"/>
            <w:tcMar>
              <w:top w:w="0" w:type="dxa"/>
              <w:left w:w="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p>
        </w:tc>
        <w:tc>
          <w:tcPr>
            <w:tcW w:w="5491" w:type="dxa"/>
            <w:tcMar>
              <w:top w:w="0" w:type="dxa"/>
              <w:left w:w="10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r w:rsidRPr="003A699B">
              <w:rPr>
                <w:b/>
                <w:bCs/>
                <w:color w:val="000000"/>
                <w:sz w:val="20"/>
                <w:szCs w:val="20"/>
              </w:rPr>
              <w:t>Итого</w:t>
            </w:r>
          </w:p>
        </w:tc>
        <w:tc>
          <w:tcPr>
            <w:tcW w:w="1195" w:type="dxa"/>
            <w:tcMar>
              <w:top w:w="0" w:type="dxa"/>
              <w:left w:w="0" w:type="dxa"/>
              <w:bottom w:w="0" w:type="dxa"/>
              <w:right w:w="0" w:type="dxa"/>
            </w:tcMar>
            <w:vAlign w:val="center"/>
          </w:tcPr>
          <w:p w:rsidR="00C127CD" w:rsidRPr="003A699B" w:rsidRDefault="00C127CD" w:rsidP="00476ADD">
            <w:pPr>
              <w:widowControl w:val="0"/>
              <w:autoSpaceDE w:val="0"/>
              <w:autoSpaceDN w:val="0"/>
              <w:adjustRightInd w:val="0"/>
              <w:rPr>
                <w:rFonts w:ascii="Arial" w:hAnsi="Arial" w:cs="Arial"/>
              </w:rPr>
            </w:pPr>
          </w:p>
        </w:tc>
        <w:tc>
          <w:tcPr>
            <w:tcW w:w="1793" w:type="dxa"/>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b/>
                <w:bCs/>
                <w:color w:val="000000"/>
                <w:sz w:val="20"/>
                <w:szCs w:val="20"/>
              </w:rPr>
              <w:t>23 249 361,6</w:t>
            </w:r>
          </w:p>
        </w:tc>
        <w:tc>
          <w:tcPr>
            <w:tcW w:w="771" w:type="dxa"/>
            <w:tcMar>
              <w:top w:w="0" w:type="dxa"/>
              <w:left w:w="0" w:type="dxa"/>
              <w:bottom w:w="0" w:type="dxa"/>
              <w:right w:w="0" w:type="dxa"/>
            </w:tcMar>
            <w:vAlign w:val="center"/>
          </w:tcPr>
          <w:p w:rsidR="00C127CD" w:rsidRPr="003A699B" w:rsidRDefault="00C127CD" w:rsidP="00476ADD">
            <w:pPr>
              <w:widowControl w:val="0"/>
              <w:autoSpaceDE w:val="0"/>
              <w:autoSpaceDN w:val="0"/>
              <w:adjustRightInd w:val="0"/>
              <w:jc w:val="center"/>
              <w:rPr>
                <w:rFonts w:ascii="Arial" w:hAnsi="Arial" w:cs="Arial"/>
              </w:rPr>
            </w:pPr>
            <w:r w:rsidRPr="003A699B">
              <w:rPr>
                <w:b/>
                <w:bCs/>
                <w:color w:val="000000"/>
                <w:sz w:val="20"/>
                <w:szCs w:val="20"/>
              </w:rPr>
              <w:t>100,0</w:t>
            </w:r>
          </w:p>
        </w:tc>
      </w:tr>
    </w:tbl>
    <w:p w:rsidR="00C127CD" w:rsidRDefault="00C127CD" w:rsidP="00C127CD">
      <w:pPr>
        <w:ind w:firstLine="709"/>
        <w:jc w:val="both"/>
        <w:rPr>
          <w:color w:val="000000"/>
          <w:sz w:val="28"/>
          <w:szCs w:val="28"/>
        </w:rPr>
      </w:pPr>
    </w:p>
    <w:p w:rsidR="009059F2" w:rsidRPr="008C6FC3" w:rsidRDefault="00C127CD" w:rsidP="00C127CD">
      <w:pPr>
        <w:ind w:firstLine="709"/>
        <w:jc w:val="both"/>
        <w:rPr>
          <w:color w:val="000000"/>
          <w:sz w:val="26"/>
          <w:szCs w:val="26"/>
        </w:rPr>
      </w:pPr>
      <w:r w:rsidRPr="00376939">
        <w:rPr>
          <w:sz w:val="26"/>
          <w:szCs w:val="26"/>
        </w:rPr>
        <w:t xml:space="preserve">Распределенный объем межбюджетных трансфертов между муниципальными образованиями Чувашской Республики на 2023 год согласно приложениям 9, 10, 11 к проекту закона </w:t>
      </w:r>
      <w:r w:rsidRPr="00376939">
        <w:rPr>
          <w:color w:val="000000"/>
          <w:sz w:val="26"/>
          <w:szCs w:val="26"/>
        </w:rPr>
        <w:t>составляет в общей сумме 22</w:t>
      </w:r>
      <w:r>
        <w:rPr>
          <w:color w:val="000000"/>
          <w:sz w:val="26"/>
          <w:szCs w:val="26"/>
        </w:rPr>
        <w:t> </w:t>
      </w:r>
      <w:r w:rsidRPr="00376939">
        <w:rPr>
          <w:color w:val="000000"/>
          <w:sz w:val="26"/>
          <w:szCs w:val="26"/>
        </w:rPr>
        <w:t>526</w:t>
      </w:r>
      <w:r>
        <w:rPr>
          <w:color w:val="000000"/>
          <w:sz w:val="26"/>
          <w:szCs w:val="26"/>
        </w:rPr>
        <w:t> </w:t>
      </w:r>
      <w:r w:rsidRPr="00376939">
        <w:rPr>
          <w:color w:val="000000"/>
          <w:sz w:val="26"/>
          <w:szCs w:val="26"/>
        </w:rPr>
        <w:t>579,</w:t>
      </w:r>
      <w:r w:rsidR="00AB00B0" w:rsidRPr="008C6FC3">
        <w:rPr>
          <w:color w:val="000000"/>
          <w:sz w:val="26"/>
          <w:szCs w:val="26"/>
        </w:rPr>
        <w:t>3</w:t>
      </w:r>
      <w:r w:rsidRPr="008C6FC3">
        <w:rPr>
          <w:color w:val="000000"/>
          <w:sz w:val="26"/>
          <w:szCs w:val="26"/>
        </w:rPr>
        <w:t xml:space="preserve"> тыс. рублей или 96,9% к общему объему межбюджетных трансфертов, определенному статьей</w:t>
      </w:r>
      <w:r w:rsidRPr="008C6FC3">
        <w:rPr>
          <w:sz w:val="26"/>
          <w:szCs w:val="26"/>
        </w:rPr>
        <w:t xml:space="preserve"> 8 </w:t>
      </w:r>
      <w:r w:rsidRPr="008C6FC3">
        <w:rPr>
          <w:color w:val="000000"/>
          <w:sz w:val="26"/>
          <w:szCs w:val="26"/>
        </w:rPr>
        <w:t>проекта закона.</w:t>
      </w:r>
    </w:p>
    <w:p w:rsidR="00C127CD" w:rsidRPr="008C6FC3" w:rsidRDefault="00C127CD" w:rsidP="00C127CD">
      <w:pPr>
        <w:ind w:firstLine="709"/>
        <w:jc w:val="both"/>
        <w:rPr>
          <w:sz w:val="26"/>
          <w:szCs w:val="26"/>
        </w:rPr>
      </w:pPr>
      <w:r w:rsidRPr="008C6FC3">
        <w:rPr>
          <w:color w:val="000000"/>
          <w:sz w:val="26"/>
          <w:szCs w:val="26"/>
        </w:rPr>
        <w:t xml:space="preserve">Анализ в разрезе видов межбюджетных трансфертов </w:t>
      </w:r>
      <w:r w:rsidR="009059F2" w:rsidRPr="008C6FC3">
        <w:rPr>
          <w:color w:val="000000"/>
          <w:sz w:val="26"/>
          <w:szCs w:val="26"/>
        </w:rPr>
        <w:t xml:space="preserve">на 2023 год </w:t>
      </w:r>
      <w:r w:rsidRPr="008C6FC3">
        <w:rPr>
          <w:color w:val="000000"/>
          <w:sz w:val="26"/>
          <w:szCs w:val="26"/>
        </w:rPr>
        <w:t>приведен в таблице.</w:t>
      </w:r>
    </w:p>
    <w:p w:rsidR="00C127CD" w:rsidRPr="008C6FC3" w:rsidRDefault="00C127CD" w:rsidP="00C127CD">
      <w:pPr>
        <w:ind w:firstLine="709"/>
        <w:jc w:val="right"/>
        <w:rPr>
          <w:sz w:val="26"/>
          <w:szCs w:val="26"/>
        </w:rPr>
      </w:pPr>
      <w:r w:rsidRPr="008C6FC3">
        <w:rPr>
          <w:sz w:val="26"/>
          <w:szCs w:val="26"/>
        </w:rPr>
        <w:t xml:space="preserve">Таблица </w:t>
      </w:r>
      <w:r w:rsidR="008C6FC3">
        <w:rPr>
          <w:sz w:val="26"/>
          <w:szCs w:val="26"/>
        </w:rPr>
        <w:t>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1697"/>
        <w:gridCol w:w="1723"/>
        <w:gridCol w:w="795"/>
        <w:gridCol w:w="2104"/>
        <w:gridCol w:w="807"/>
      </w:tblGrid>
      <w:tr w:rsidR="00C127CD" w:rsidRPr="008C6FC3" w:rsidTr="00476ADD">
        <w:trPr>
          <w:trHeight w:val="295"/>
        </w:trPr>
        <w:tc>
          <w:tcPr>
            <w:tcW w:w="2847" w:type="dxa"/>
            <w:vMerge w:val="restart"/>
            <w:tcMar>
              <w:top w:w="0" w:type="dxa"/>
              <w:left w:w="0" w:type="dxa"/>
              <w:bottom w:w="0" w:type="dxa"/>
              <w:right w:w="0" w:type="dxa"/>
            </w:tcMar>
            <w:vAlign w:val="center"/>
          </w:tcPr>
          <w:p w:rsidR="00C127CD" w:rsidRPr="008C6FC3" w:rsidRDefault="00C127CD" w:rsidP="00476ADD">
            <w:pPr>
              <w:widowControl w:val="0"/>
              <w:autoSpaceDE w:val="0"/>
              <w:autoSpaceDN w:val="0"/>
              <w:adjustRightInd w:val="0"/>
              <w:jc w:val="center"/>
              <w:rPr>
                <w:rFonts w:ascii="Arial" w:hAnsi="Arial" w:cs="Arial"/>
              </w:rPr>
            </w:pPr>
            <w:r w:rsidRPr="008C6FC3">
              <w:rPr>
                <w:b/>
                <w:bCs/>
                <w:color w:val="000000"/>
                <w:sz w:val="20"/>
                <w:szCs w:val="20"/>
              </w:rPr>
              <w:t>Виды МБТ</w:t>
            </w:r>
          </w:p>
        </w:tc>
        <w:tc>
          <w:tcPr>
            <w:tcW w:w="1697" w:type="dxa"/>
            <w:vMerge w:val="restart"/>
            <w:tcMar>
              <w:top w:w="0" w:type="dxa"/>
              <w:left w:w="0" w:type="dxa"/>
              <w:bottom w:w="0" w:type="dxa"/>
              <w:right w:w="0" w:type="dxa"/>
            </w:tcMar>
            <w:vAlign w:val="center"/>
          </w:tcPr>
          <w:p w:rsidR="00C127CD" w:rsidRPr="008C6FC3" w:rsidRDefault="00C127CD" w:rsidP="00476ADD">
            <w:pPr>
              <w:widowControl w:val="0"/>
              <w:autoSpaceDE w:val="0"/>
              <w:autoSpaceDN w:val="0"/>
              <w:adjustRightInd w:val="0"/>
              <w:jc w:val="center"/>
              <w:rPr>
                <w:b/>
                <w:bCs/>
                <w:color w:val="000000"/>
                <w:sz w:val="20"/>
                <w:szCs w:val="20"/>
              </w:rPr>
            </w:pPr>
            <w:r w:rsidRPr="008C6FC3">
              <w:rPr>
                <w:b/>
                <w:bCs/>
                <w:color w:val="000000"/>
                <w:sz w:val="20"/>
                <w:szCs w:val="20"/>
              </w:rPr>
              <w:t>Общий объем МБТ,</w:t>
            </w:r>
          </w:p>
          <w:p w:rsidR="00C127CD" w:rsidRPr="008C6FC3" w:rsidRDefault="00C127CD" w:rsidP="00476ADD">
            <w:pPr>
              <w:widowControl w:val="0"/>
              <w:autoSpaceDE w:val="0"/>
              <w:autoSpaceDN w:val="0"/>
              <w:adjustRightInd w:val="0"/>
              <w:jc w:val="center"/>
              <w:rPr>
                <w:rFonts w:ascii="Arial" w:hAnsi="Arial" w:cs="Arial"/>
              </w:rPr>
            </w:pPr>
            <w:r w:rsidRPr="008C6FC3">
              <w:rPr>
                <w:b/>
                <w:bCs/>
                <w:color w:val="000000"/>
                <w:sz w:val="20"/>
                <w:szCs w:val="20"/>
              </w:rPr>
              <w:t>тыс. рублей</w:t>
            </w:r>
          </w:p>
        </w:tc>
        <w:tc>
          <w:tcPr>
            <w:tcW w:w="1723" w:type="dxa"/>
            <w:vMerge w:val="restart"/>
            <w:tcMar>
              <w:top w:w="0" w:type="dxa"/>
              <w:left w:w="0" w:type="dxa"/>
              <w:bottom w:w="0" w:type="dxa"/>
              <w:right w:w="0" w:type="dxa"/>
            </w:tcMar>
            <w:vAlign w:val="center"/>
          </w:tcPr>
          <w:p w:rsidR="00C127CD" w:rsidRPr="008C6FC3" w:rsidRDefault="00C127CD" w:rsidP="00476ADD">
            <w:pPr>
              <w:widowControl w:val="0"/>
              <w:autoSpaceDE w:val="0"/>
              <w:autoSpaceDN w:val="0"/>
              <w:adjustRightInd w:val="0"/>
              <w:jc w:val="center"/>
              <w:rPr>
                <w:b/>
                <w:bCs/>
                <w:color w:val="000000"/>
                <w:sz w:val="20"/>
                <w:szCs w:val="20"/>
              </w:rPr>
            </w:pPr>
            <w:r w:rsidRPr="008C6FC3">
              <w:rPr>
                <w:b/>
                <w:bCs/>
                <w:color w:val="000000"/>
                <w:sz w:val="20"/>
                <w:szCs w:val="20"/>
              </w:rPr>
              <w:t>Распределено МБТ,</w:t>
            </w:r>
          </w:p>
          <w:p w:rsidR="00C127CD" w:rsidRPr="008C6FC3" w:rsidRDefault="00C127CD" w:rsidP="00476ADD">
            <w:pPr>
              <w:widowControl w:val="0"/>
              <w:autoSpaceDE w:val="0"/>
              <w:autoSpaceDN w:val="0"/>
              <w:adjustRightInd w:val="0"/>
              <w:jc w:val="center"/>
              <w:rPr>
                <w:rFonts w:ascii="Arial" w:hAnsi="Arial" w:cs="Arial"/>
              </w:rPr>
            </w:pPr>
            <w:r w:rsidRPr="008C6FC3">
              <w:rPr>
                <w:b/>
                <w:bCs/>
                <w:color w:val="000000"/>
                <w:sz w:val="20"/>
                <w:szCs w:val="20"/>
              </w:rPr>
              <w:t>тыс. рублей</w:t>
            </w:r>
          </w:p>
        </w:tc>
        <w:tc>
          <w:tcPr>
            <w:tcW w:w="795" w:type="dxa"/>
            <w:vMerge w:val="restart"/>
            <w:tcMar>
              <w:top w:w="0" w:type="dxa"/>
              <w:left w:w="0" w:type="dxa"/>
              <w:bottom w:w="0" w:type="dxa"/>
              <w:right w:w="0" w:type="dxa"/>
            </w:tcMar>
            <w:vAlign w:val="center"/>
          </w:tcPr>
          <w:p w:rsidR="00C127CD" w:rsidRPr="008C6FC3" w:rsidRDefault="00C127CD" w:rsidP="00476ADD">
            <w:pPr>
              <w:widowControl w:val="0"/>
              <w:autoSpaceDE w:val="0"/>
              <w:autoSpaceDN w:val="0"/>
              <w:adjustRightInd w:val="0"/>
              <w:jc w:val="center"/>
              <w:rPr>
                <w:rFonts w:ascii="Arial" w:hAnsi="Arial" w:cs="Arial"/>
              </w:rPr>
            </w:pPr>
            <w:r w:rsidRPr="008C6FC3">
              <w:rPr>
                <w:b/>
                <w:bCs/>
                <w:color w:val="000000"/>
                <w:sz w:val="20"/>
                <w:szCs w:val="20"/>
              </w:rPr>
              <w:t>Доля, %</w:t>
            </w:r>
          </w:p>
        </w:tc>
        <w:tc>
          <w:tcPr>
            <w:tcW w:w="2104" w:type="dxa"/>
            <w:vMerge w:val="restart"/>
            <w:tcMar>
              <w:top w:w="0" w:type="dxa"/>
              <w:left w:w="0" w:type="dxa"/>
              <w:bottom w:w="0" w:type="dxa"/>
              <w:right w:w="0" w:type="dxa"/>
            </w:tcMar>
            <w:vAlign w:val="center"/>
          </w:tcPr>
          <w:p w:rsidR="00C127CD" w:rsidRPr="008C6FC3" w:rsidRDefault="00C127CD" w:rsidP="00476ADD">
            <w:pPr>
              <w:widowControl w:val="0"/>
              <w:autoSpaceDE w:val="0"/>
              <w:autoSpaceDN w:val="0"/>
              <w:adjustRightInd w:val="0"/>
              <w:jc w:val="center"/>
              <w:rPr>
                <w:b/>
                <w:bCs/>
                <w:color w:val="000000"/>
                <w:sz w:val="20"/>
                <w:szCs w:val="20"/>
              </w:rPr>
            </w:pPr>
            <w:r w:rsidRPr="008C6FC3">
              <w:rPr>
                <w:b/>
                <w:bCs/>
                <w:color w:val="000000"/>
                <w:sz w:val="20"/>
                <w:szCs w:val="20"/>
              </w:rPr>
              <w:t>не распределено МБТ,</w:t>
            </w:r>
          </w:p>
          <w:p w:rsidR="00C127CD" w:rsidRPr="008C6FC3" w:rsidRDefault="00C127CD" w:rsidP="00476ADD">
            <w:pPr>
              <w:widowControl w:val="0"/>
              <w:autoSpaceDE w:val="0"/>
              <w:autoSpaceDN w:val="0"/>
              <w:adjustRightInd w:val="0"/>
              <w:jc w:val="center"/>
              <w:rPr>
                <w:rFonts w:ascii="Arial" w:hAnsi="Arial" w:cs="Arial"/>
              </w:rPr>
            </w:pPr>
            <w:r w:rsidRPr="008C6FC3">
              <w:rPr>
                <w:b/>
                <w:bCs/>
                <w:color w:val="000000"/>
                <w:sz w:val="20"/>
                <w:szCs w:val="20"/>
              </w:rPr>
              <w:t>тыс. рублей</w:t>
            </w:r>
          </w:p>
        </w:tc>
        <w:tc>
          <w:tcPr>
            <w:tcW w:w="807" w:type="dxa"/>
            <w:vMerge w:val="restart"/>
            <w:tcMar>
              <w:top w:w="0" w:type="dxa"/>
              <w:left w:w="0" w:type="dxa"/>
              <w:bottom w:w="0" w:type="dxa"/>
              <w:right w:w="0" w:type="dxa"/>
            </w:tcMar>
            <w:vAlign w:val="center"/>
          </w:tcPr>
          <w:p w:rsidR="00C127CD" w:rsidRPr="008C6FC3" w:rsidRDefault="00C127CD" w:rsidP="00476ADD">
            <w:pPr>
              <w:widowControl w:val="0"/>
              <w:autoSpaceDE w:val="0"/>
              <w:autoSpaceDN w:val="0"/>
              <w:adjustRightInd w:val="0"/>
              <w:jc w:val="center"/>
              <w:rPr>
                <w:rFonts w:ascii="Arial" w:hAnsi="Arial" w:cs="Arial"/>
              </w:rPr>
            </w:pPr>
            <w:r w:rsidRPr="008C6FC3">
              <w:rPr>
                <w:b/>
                <w:bCs/>
                <w:color w:val="000000"/>
                <w:sz w:val="20"/>
                <w:szCs w:val="20"/>
              </w:rPr>
              <w:t>Доля, %</w:t>
            </w:r>
          </w:p>
        </w:tc>
      </w:tr>
      <w:tr w:rsidR="00C127CD" w:rsidRPr="008C6FC3" w:rsidTr="00476ADD">
        <w:trPr>
          <w:trHeight w:val="386"/>
        </w:trPr>
        <w:tc>
          <w:tcPr>
            <w:tcW w:w="2847" w:type="dxa"/>
            <w:vMerge/>
            <w:tcMar>
              <w:top w:w="0" w:type="dxa"/>
              <w:left w:w="0" w:type="dxa"/>
              <w:bottom w:w="0" w:type="dxa"/>
              <w:right w:w="0" w:type="dxa"/>
            </w:tcMar>
            <w:vAlign w:val="center"/>
          </w:tcPr>
          <w:p w:rsidR="00C127CD" w:rsidRPr="008C6FC3" w:rsidRDefault="00C127CD" w:rsidP="00476ADD">
            <w:pPr>
              <w:widowControl w:val="0"/>
              <w:autoSpaceDE w:val="0"/>
              <w:autoSpaceDN w:val="0"/>
              <w:adjustRightInd w:val="0"/>
              <w:rPr>
                <w:rFonts w:ascii="Arial" w:hAnsi="Arial" w:cs="Arial"/>
              </w:rPr>
            </w:pPr>
          </w:p>
        </w:tc>
        <w:tc>
          <w:tcPr>
            <w:tcW w:w="1697" w:type="dxa"/>
            <w:vMerge/>
            <w:tcMar>
              <w:top w:w="0" w:type="dxa"/>
              <w:left w:w="0" w:type="dxa"/>
              <w:bottom w:w="0" w:type="dxa"/>
              <w:right w:w="0" w:type="dxa"/>
            </w:tcMar>
            <w:vAlign w:val="center"/>
          </w:tcPr>
          <w:p w:rsidR="00C127CD" w:rsidRPr="008C6FC3" w:rsidRDefault="00C127CD" w:rsidP="00476ADD">
            <w:pPr>
              <w:widowControl w:val="0"/>
              <w:autoSpaceDE w:val="0"/>
              <w:autoSpaceDN w:val="0"/>
              <w:adjustRightInd w:val="0"/>
              <w:rPr>
                <w:rFonts w:ascii="Arial" w:hAnsi="Arial" w:cs="Arial"/>
              </w:rPr>
            </w:pPr>
          </w:p>
        </w:tc>
        <w:tc>
          <w:tcPr>
            <w:tcW w:w="1723" w:type="dxa"/>
            <w:vMerge/>
            <w:tcMar>
              <w:top w:w="0" w:type="dxa"/>
              <w:left w:w="0" w:type="dxa"/>
              <w:bottom w:w="0" w:type="dxa"/>
              <w:right w:w="0" w:type="dxa"/>
            </w:tcMar>
            <w:vAlign w:val="center"/>
          </w:tcPr>
          <w:p w:rsidR="00C127CD" w:rsidRPr="008C6FC3" w:rsidRDefault="00C127CD" w:rsidP="00476ADD">
            <w:pPr>
              <w:widowControl w:val="0"/>
              <w:autoSpaceDE w:val="0"/>
              <w:autoSpaceDN w:val="0"/>
              <w:adjustRightInd w:val="0"/>
              <w:jc w:val="center"/>
              <w:rPr>
                <w:rFonts w:ascii="Arial" w:hAnsi="Arial" w:cs="Arial"/>
              </w:rPr>
            </w:pPr>
            <w:r w:rsidRPr="008C6FC3">
              <w:rPr>
                <w:b/>
                <w:bCs/>
                <w:color w:val="000000"/>
                <w:sz w:val="20"/>
                <w:szCs w:val="20"/>
              </w:rPr>
              <w:t>Сумма, тыс. рублей</w:t>
            </w:r>
          </w:p>
        </w:tc>
        <w:tc>
          <w:tcPr>
            <w:tcW w:w="795" w:type="dxa"/>
            <w:vMerge/>
            <w:tcMar>
              <w:top w:w="0" w:type="dxa"/>
              <w:left w:w="0" w:type="dxa"/>
              <w:bottom w:w="0" w:type="dxa"/>
              <w:right w:w="0" w:type="dxa"/>
            </w:tcMar>
            <w:vAlign w:val="center"/>
          </w:tcPr>
          <w:p w:rsidR="00C127CD" w:rsidRPr="008C6FC3" w:rsidRDefault="00C127CD" w:rsidP="00476ADD">
            <w:pPr>
              <w:widowControl w:val="0"/>
              <w:autoSpaceDE w:val="0"/>
              <w:autoSpaceDN w:val="0"/>
              <w:adjustRightInd w:val="0"/>
              <w:jc w:val="center"/>
              <w:rPr>
                <w:rFonts w:ascii="Arial" w:hAnsi="Arial" w:cs="Arial"/>
              </w:rPr>
            </w:pPr>
            <w:r w:rsidRPr="008C6FC3">
              <w:rPr>
                <w:b/>
                <w:bCs/>
                <w:color w:val="000000"/>
                <w:sz w:val="20"/>
                <w:szCs w:val="20"/>
              </w:rPr>
              <w:t>Доля, %</w:t>
            </w:r>
          </w:p>
        </w:tc>
        <w:tc>
          <w:tcPr>
            <w:tcW w:w="2104" w:type="dxa"/>
            <w:vMerge/>
            <w:tcMar>
              <w:top w:w="0" w:type="dxa"/>
              <w:left w:w="0" w:type="dxa"/>
              <w:bottom w:w="0" w:type="dxa"/>
              <w:right w:w="0" w:type="dxa"/>
            </w:tcMar>
            <w:vAlign w:val="center"/>
          </w:tcPr>
          <w:p w:rsidR="00C127CD" w:rsidRPr="008C6FC3" w:rsidRDefault="00C127CD" w:rsidP="00476ADD">
            <w:pPr>
              <w:widowControl w:val="0"/>
              <w:autoSpaceDE w:val="0"/>
              <w:autoSpaceDN w:val="0"/>
              <w:adjustRightInd w:val="0"/>
              <w:jc w:val="center"/>
              <w:rPr>
                <w:rFonts w:ascii="Arial" w:hAnsi="Arial" w:cs="Arial"/>
              </w:rPr>
            </w:pPr>
            <w:r w:rsidRPr="008C6FC3">
              <w:rPr>
                <w:b/>
                <w:bCs/>
                <w:color w:val="000000"/>
                <w:sz w:val="20"/>
                <w:szCs w:val="20"/>
              </w:rPr>
              <w:t>Сумма, тыс. рублей</w:t>
            </w:r>
          </w:p>
        </w:tc>
        <w:tc>
          <w:tcPr>
            <w:tcW w:w="807" w:type="dxa"/>
            <w:vMerge/>
            <w:tcMar>
              <w:top w:w="0" w:type="dxa"/>
              <w:left w:w="0" w:type="dxa"/>
              <w:bottom w:w="0" w:type="dxa"/>
              <w:right w:w="0" w:type="dxa"/>
            </w:tcMar>
            <w:vAlign w:val="center"/>
          </w:tcPr>
          <w:p w:rsidR="00C127CD" w:rsidRPr="008C6FC3" w:rsidRDefault="00C127CD" w:rsidP="00476ADD">
            <w:pPr>
              <w:widowControl w:val="0"/>
              <w:autoSpaceDE w:val="0"/>
              <w:autoSpaceDN w:val="0"/>
              <w:adjustRightInd w:val="0"/>
              <w:jc w:val="center"/>
              <w:rPr>
                <w:rFonts w:ascii="Arial" w:hAnsi="Arial" w:cs="Arial"/>
              </w:rPr>
            </w:pPr>
            <w:r w:rsidRPr="008C6FC3">
              <w:rPr>
                <w:b/>
                <w:bCs/>
                <w:color w:val="000000"/>
                <w:sz w:val="20"/>
                <w:szCs w:val="20"/>
              </w:rPr>
              <w:t>Доля, %</w:t>
            </w:r>
          </w:p>
        </w:tc>
      </w:tr>
      <w:tr w:rsidR="00C127CD" w:rsidRPr="008C6FC3" w:rsidTr="00476ADD">
        <w:trPr>
          <w:trHeight w:val="265"/>
        </w:trPr>
        <w:tc>
          <w:tcPr>
            <w:tcW w:w="2847" w:type="dxa"/>
            <w:shd w:val="clear" w:color="auto" w:fill="FFFFFF"/>
            <w:tcMar>
              <w:top w:w="0" w:type="dxa"/>
              <w:left w:w="100" w:type="dxa"/>
              <w:bottom w:w="0" w:type="dxa"/>
              <w:right w:w="0" w:type="dxa"/>
            </w:tcMar>
          </w:tcPr>
          <w:p w:rsidR="00C127CD" w:rsidRPr="008C6FC3" w:rsidRDefault="00C127CD" w:rsidP="00476ADD">
            <w:pPr>
              <w:widowControl w:val="0"/>
              <w:autoSpaceDE w:val="0"/>
              <w:autoSpaceDN w:val="0"/>
              <w:adjustRightInd w:val="0"/>
              <w:rPr>
                <w:rFonts w:ascii="Arial" w:hAnsi="Arial" w:cs="Arial"/>
              </w:rPr>
            </w:pPr>
            <w:r w:rsidRPr="008C6FC3">
              <w:rPr>
                <w:color w:val="000000"/>
                <w:sz w:val="20"/>
                <w:szCs w:val="20"/>
              </w:rPr>
              <w:t>Дотации</w:t>
            </w:r>
          </w:p>
        </w:tc>
        <w:tc>
          <w:tcPr>
            <w:tcW w:w="1697"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2 112 922,0</w:t>
            </w:r>
          </w:p>
        </w:tc>
        <w:tc>
          <w:tcPr>
            <w:tcW w:w="1723"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2 112 922,0</w:t>
            </w:r>
          </w:p>
        </w:tc>
        <w:tc>
          <w:tcPr>
            <w:tcW w:w="795"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100,0</w:t>
            </w:r>
          </w:p>
        </w:tc>
        <w:tc>
          <w:tcPr>
            <w:tcW w:w="2104"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0,0</w:t>
            </w:r>
          </w:p>
        </w:tc>
        <w:tc>
          <w:tcPr>
            <w:tcW w:w="807"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0,0</w:t>
            </w:r>
          </w:p>
        </w:tc>
      </w:tr>
      <w:tr w:rsidR="00C127CD" w:rsidRPr="008C6FC3" w:rsidTr="00476ADD">
        <w:trPr>
          <w:trHeight w:val="265"/>
        </w:trPr>
        <w:tc>
          <w:tcPr>
            <w:tcW w:w="2847" w:type="dxa"/>
            <w:shd w:val="clear" w:color="auto" w:fill="FFFFFF"/>
            <w:tcMar>
              <w:top w:w="0" w:type="dxa"/>
              <w:left w:w="100" w:type="dxa"/>
              <w:bottom w:w="0" w:type="dxa"/>
              <w:right w:w="0" w:type="dxa"/>
            </w:tcMar>
          </w:tcPr>
          <w:p w:rsidR="00C127CD" w:rsidRPr="008C6FC3" w:rsidRDefault="00C127CD" w:rsidP="00476ADD">
            <w:pPr>
              <w:widowControl w:val="0"/>
              <w:autoSpaceDE w:val="0"/>
              <w:autoSpaceDN w:val="0"/>
              <w:adjustRightInd w:val="0"/>
              <w:rPr>
                <w:rFonts w:ascii="Arial" w:hAnsi="Arial" w:cs="Arial"/>
              </w:rPr>
            </w:pPr>
            <w:r w:rsidRPr="008C6FC3">
              <w:rPr>
                <w:color w:val="000000"/>
                <w:sz w:val="20"/>
                <w:szCs w:val="20"/>
              </w:rPr>
              <w:t>Субсидии</w:t>
            </w:r>
          </w:p>
        </w:tc>
        <w:tc>
          <w:tcPr>
            <w:tcW w:w="1697"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5 806 333,4</w:t>
            </w:r>
          </w:p>
        </w:tc>
        <w:tc>
          <w:tcPr>
            <w:tcW w:w="1723"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5 157 706,1</w:t>
            </w:r>
          </w:p>
        </w:tc>
        <w:tc>
          <w:tcPr>
            <w:tcW w:w="795"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88,8</w:t>
            </w:r>
          </w:p>
        </w:tc>
        <w:tc>
          <w:tcPr>
            <w:tcW w:w="2104"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648 627,3</w:t>
            </w:r>
          </w:p>
        </w:tc>
        <w:tc>
          <w:tcPr>
            <w:tcW w:w="807"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11,2</w:t>
            </w:r>
          </w:p>
        </w:tc>
      </w:tr>
      <w:tr w:rsidR="00C127CD" w:rsidRPr="008C6FC3" w:rsidTr="00476ADD">
        <w:trPr>
          <w:trHeight w:val="265"/>
        </w:trPr>
        <w:tc>
          <w:tcPr>
            <w:tcW w:w="2847" w:type="dxa"/>
            <w:shd w:val="clear" w:color="auto" w:fill="FFFFFF"/>
            <w:tcMar>
              <w:top w:w="0" w:type="dxa"/>
              <w:left w:w="100" w:type="dxa"/>
              <w:bottom w:w="0" w:type="dxa"/>
              <w:right w:w="0" w:type="dxa"/>
            </w:tcMar>
          </w:tcPr>
          <w:p w:rsidR="00C127CD" w:rsidRPr="008C6FC3" w:rsidRDefault="00C127CD" w:rsidP="00476ADD">
            <w:pPr>
              <w:widowControl w:val="0"/>
              <w:autoSpaceDE w:val="0"/>
              <w:autoSpaceDN w:val="0"/>
              <w:adjustRightInd w:val="0"/>
              <w:rPr>
                <w:rFonts w:ascii="Arial" w:hAnsi="Arial" w:cs="Arial"/>
              </w:rPr>
            </w:pPr>
            <w:r w:rsidRPr="008C6FC3">
              <w:rPr>
                <w:color w:val="000000"/>
                <w:sz w:val="20"/>
                <w:szCs w:val="20"/>
              </w:rPr>
              <w:t>Субвенции</w:t>
            </w:r>
          </w:p>
        </w:tc>
        <w:tc>
          <w:tcPr>
            <w:tcW w:w="1697"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14 529 878,3</w:t>
            </w:r>
          </w:p>
        </w:tc>
        <w:tc>
          <w:tcPr>
            <w:tcW w:w="1723"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14 529 878,3</w:t>
            </w:r>
          </w:p>
        </w:tc>
        <w:tc>
          <w:tcPr>
            <w:tcW w:w="795"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100,0</w:t>
            </w:r>
          </w:p>
        </w:tc>
        <w:tc>
          <w:tcPr>
            <w:tcW w:w="2104"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0,0</w:t>
            </w:r>
          </w:p>
        </w:tc>
        <w:tc>
          <w:tcPr>
            <w:tcW w:w="807"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0,0</w:t>
            </w:r>
          </w:p>
        </w:tc>
      </w:tr>
      <w:tr w:rsidR="00C127CD" w:rsidRPr="008C6FC3" w:rsidTr="00476ADD">
        <w:trPr>
          <w:trHeight w:val="265"/>
        </w:trPr>
        <w:tc>
          <w:tcPr>
            <w:tcW w:w="2847" w:type="dxa"/>
            <w:shd w:val="clear" w:color="auto" w:fill="FFFFFF"/>
            <w:tcMar>
              <w:top w:w="0" w:type="dxa"/>
              <w:left w:w="100" w:type="dxa"/>
              <w:bottom w:w="0" w:type="dxa"/>
              <w:right w:w="0" w:type="dxa"/>
            </w:tcMar>
          </w:tcPr>
          <w:p w:rsidR="00C127CD" w:rsidRPr="008C6FC3" w:rsidRDefault="00C127CD" w:rsidP="00476ADD">
            <w:pPr>
              <w:widowControl w:val="0"/>
              <w:autoSpaceDE w:val="0"/>
              <w:autoSpaceDN w:val="0"/>
              <w:adjustRightInd w:val="0"/>
              <w:rPr>
                <w:rFonts w:ascii="Arial" w:hAnsi="Arial" w:cs="Arial"/>
              </w:rPr>
            </w:pPr>
            <w:r w:rsidRPr="008C6FC3">
              <w:rPr>
                <w:color w:val="000000"/>
                <w:sz w:val="20"/>
                <w:szCs w:val="20"/>
              </w:rPr>
              <w:t>Иные межбюджетные трансферты</w:t>
            </w:r>
          </w:p>
        </w:tc>
        <w:tc>
          <w:tcPr>
            <w:tcW w:w="1697"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800 227,9</w:t>
            </w:r>
          </w:p>
        </w:tc>
        <w:tc>
          <w:tcPr>
            <w:tcW w:w="1723"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726 072,9</w:t>
            </w:r>
          </w:p>
        </w:tc>
        <w:tc>
          <w:tcPr>
            <w:tcW w:w="795"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90,7</w:t>
            </w:r>
          </w:p>
        </w:tc>
        <w:tc>
          <w:tcPr>
            <w:tcW w:w="2104"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74 155,0</w:t>
            </w:r>
          </w:p>
        </w:tc>
        <w:tc>
          <w:tcPr>
            <w:tcW w:w="807" w:type="dxa"/>
            <w:shd w:val="clear" w:color="auto" w:fill="FFFFFF"/>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color w:val="000000"/>
                <w:sz w:val="20"/>
                <w:szCs w:val="20"/>
              </w:rPr>
              <w:t>9,3</w:t>
            </w:r>
          </w:p>
        </w:tc>
      </w:tr>
      <w:tr w:rsidR="00C127CD" w:rsidRPr="00E5033A" w:rsidTr="00476ADD">
        <w:trPr>
          <w:trHeight w:val="288"/>
        </w:trPr>
        <w:tc>
          <w:tcPr>
            <w:tcW w:w="2847" w:type="dxa"/>
            <w:tcMar>
              <w:top w:w="0" w:type="dxa"/>
              <w:left w:w="100" w:type="dxa"/>
              <w:bottom w:w="0" w:type="dxa"/>
              <w:right w:w="0" w:type="dxa"/>
            </w:tcMar>
            <w:vAlign w:val="center"/>
          </w:tcPr>
          <w:p w:rsidR="00C127CD" w:rsidRPr="008C6FC3" w:rsidRDefault="00C127CD" w:rsidP="00476ADD">
            <w:pPr>
              <w:widowControl w:val="0"/>
              <w:autoSpaceDE w:val="0"/>
              <w:autoSpaceDN w:val="0"/>
              <w:adjustRightInd w:val="0"/>
              <w:rPr>
                <w:rFonts w:ascii="Arial" w:hAnsi="Arial" w:cs="Arial"/>
              </w:rPr>
            </w:pPr>
            <w:r w:rsidRPr="008C6FC3">
              <w:rPr>
                <w:b/>
                <w:bCs/>
                <w:color w:val="000000"/>
                <w:sz w:val="20"/>
                <w:szCs w:val="20"/>
              </w:rPr>
              <w:t>Итого</w:t>
            </w:r>
          </w:p>
        </w:tc>
        <w:tc>
          <w:tcPr>
            <w:tcW w:w="1697" w:type="dxa"/>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b/>
                <w:bCs/>
                <w:color w:val="000000"/>
                <w:sz w:val="20"/>
                <w:szCs w:val="20"/>
              </w:rPr>
              <w:t>23 249 361,6</w:t>
            </w:r>
          </w:p>
        </w:tc>
        <w:tc>
          <w:tcPr>
            <w:tcW w:w="1723" w:type="dxa"/>
            <w:tcMar>
              <w:top w:w="0" w:type="dxa"/>
              <w:left w:w="0" w:type="dxa"/>
              <w:bottom w:w="0" w:type="dxa"/>
              <w:right w:w="100" w:type="dxa"/>
            </w:tcMar>
          </w:tcPr>
          <w:p w:rsidR="00C127CD" w:rsidRPr="008C6FC3" w:rsidRDefault="00C127CD" w:rsidP="00AB00B0">
            <w:pPr>
              <w:widowControl w:val="0"/>
              <w:autoSpaceDE w:val="0"/>
              <w:autoSpaceDN w:val="0"/>
              <w:adjustRightInd w:val="0"/>
              <w:jc w:val="right"/>
              <w:rPr>
                <w:rFonts w:ascii="Arial" w:hAnsi="Arial" w:cs="Arial"/>
              </w:rPr>
            </w:pPr>
            <w:r w:rsidRPr="008C6FC3">
              <w:rPr>
                <w:b/>
                <w:bCs/>
                <w:color w:val="000000"/>
                <w:sz w:val="20"/>
                <w:szCs w:val="20"/>
              </w:rPr>
              <w:t>22 526 579,</w:t>
            </w:r>
            <w:r w:rsidR="00AB00B0" w:rsidRPr="008C6FC3">
              <w:rPr>
                <w:b/>
                <w:bCs/>
                <w:color w:val="000000"/>
                <w:sz w:val="20"/>
                <w:szCs w:val="20"/>
              </w:rPr>
              <w:t>3</w:t>
            </w:r>
          </w:p>
        </w:tc>
        <w:tc>
          <w:tcPr>
            <w:tcW w:w="795" w:type="dxa"/>
            <w:tcMar>
              <w:top w:w="0" w:type="dxa"/>
              <w:left w:w="0" w:type="dxa"/>
              <w:bottom w:w="0" w:type="dxa"/>
              <w:right w:w="100" w:type="dxa"/>
            </w:tcMar>
          </w:tcPr>
          <w:p w:rsidR="00C127CD" w:rsidRPr="008C6FC3" w:rsidRDefault="00C127CD" w:rsidP="00476ADD">
            <w:pPr>
              <w:widowControl w:val="0"/>
              <w:autoSpaceDE w:val="0"/>
              <w:autoSpaceDN w:val="0"/>
              <w:adjustRightInd w:val="0"/>
              <w:jc w:val="right"/>
              <w:rPr>
                <w:rFonts w:ascii="Arial" w:hAnsi="Arial" w:cs="Arial"/>
              </w:rPr>
            </w:pPr>
            <w:r w:rsidRPr="008C6FC3">
              <w:rPr>
                <w:b/>
                <w:bCs/>
                <w:color w:val="000000"/>
                <w:sz w:val="20"/>
                <w:szCs w:val="20"/>
              </w:rPr>
              <w:t>96,9</w:t>
            </w:r>
          </w:p>
        </w:tc>
        <w:tc>
          <w:tcPr>
            <w:tcW w:w="2104" w:type="dxa"/>
            <w:tcMar>
              <w:top w:w="0" w:type="dxa"/>
              <w:left w:w="0" w:type="dxa"/>
              <w:bottom w:w="0" w:type="dxa"/>
              <w:right w:w="100" w:type="dxa"/>
            </w:tcMar>
          </w:tcPr>
          <w:p w:rsidR="00C127CD" w:rsidRPr="008C6FC3" w:rsidRDefault="00C127CD" w:rsidP="00AB00B0">
            <w:pPr>
              <w:widowControl w:val="0"/>
              <w:autoSpaceDE w:val="0"/>
              <w:autoSpaceDN w:val="0"/>
              <w:adjustRightInd w:val="0"/>
              <w:jc w:val="right"/>
              <w:rPr>
                <w:rFonts w:ascii="Arial" w:hAnsi="Arial" w:cs="Arial"/>
              </w:rPr>
            </w:pPr>
            <w:r w:rsidRPr="008C6FC3">
              <w:rPr>
                <w:b/>
                <w:bCs/>
                <w:color w:val="000000"/>
                <w:sz w:val="20"/>
                <w:szCs w:val="20"/>
              </w:rPr>
              <w:t>722 782,</w:t>
            </w:r>
            <w:r w:rsidR="00AB00B0" w:rsidRPr="008C6FC3">
              <w:rPr>
                <w:b/>
                <w:bCs/>
                <w:color w:val="000000"/>
                <w:sz w:val="20"/>
                <w:szCs w:val="20"/>
              </w:rPr>
              <w:t>3</w:t>
            </w:r>
          </w:p>
        </w:tc>
        <w:tc>
          <w:tcPr>
            <w:tcW w:w="807" w:type="dxa"/>
            <w:tcMar>
              <w:top w:w="0" w:type="dxa"/>
              <w:left w:w="0" w:type="dxa"/>
              <w:bottom w:w="0" w:type="dxa"/>
              <w:right w:w="100" w:type="dxa"/>
            </w:tcMar>
          </w:tcPr>
          <w:p w:rsidR="00C127CD" w:rsidRPr="00E5033A" w:rsidRDefault="00C127CD" w:rsidP="00476ADD">
            <w:pPr>
              <w:widowControl w:val="0"/>
              <w:autoSpaceDE w:val="0"/>
              <w:autoSpaceDN w:val="0"/>
              <w:adjustRightInd w:val="0"/>
              <w:jc w:val="right"/>
              <w:rPr>
                <w:rFonts w:ascii="Arial" w:hAnsi="Arial" w:cs="Arial"/>
              </w:rPr>
            </w:pPr>
            <w:r w:rsidRPr="008C6FC3">
              <w:rPr>
                <w:b/>
                <w:bCs/>
                <w:color w:val="000000"/>
                <w:sz w:val="20"/>
                <w:szCs w:val="20"/>
              </w:rPr>
              <w:t>3,1</w:t>
            </w:r>
          </w:p>
        </w:tc>
      </w:tr>
    </w:tbl>
    <w:p w:rsidR="00C127CD" w:rsidRPr="00904332" w:rsidRDefault="00C127CD" w:rsidP="00C127CD">
      <w:pPr>
        <w:ind w:firstLine="567"/>
        <w:jc w:val="both"/>
        <w:rPr>
          <w:sz w:val="20"/>
          <w:szCs w:val="20"/>
        </w:rPr>
      </w:pPr>
    </w:p>
    <w:p w:rsidR="00C127CD" w:rsidRPr="00604CDF" w:rsidRDefault="00C127CD" w:rsidP="00C127CD">
      <w:pPr>
        <w:ind w:firstLine="567"/>
        <w:jc w:val="both"/>
        <w:rPr>
          <w:sz w:val="26"/>
          <w:szCs w:val="26"/>
        </w:rPr>
      </w:pPr>
      <w:r w:rsidRPr="00604CDF">
        <w:rPr>
          <w:sz w:val="26"/>
          <w:szCs w:val="26"/>
        </w:rPr>
        <w:t xml:space="preserve">В соответствии с требованиями статьи 184.2 Бюджетного кодекса </w:t>
      </w:r>
      <w:r w:rsidR="0080124E">
        <w:rPr>
          <w:sz w:val="26"/>
          <w:szCs w:val="26"/>
        </w:rPr>
        <w:t xml:space="preserve">Российской Федерации </w:t>
      </w:r>
      <w:r w:rsidRPr="00604CDF">
        <w:rPr>
          <w:sz w:val="26"/>
          <w:szCs w:val="26"/>
        </w:rPr>
        <w:t xml:space="preserve"> и пункта 3 статьи 42 Закона от 16.11.2021 № 81  в составе материалов к проекту закона представлены методики (проекты методик) и расчетами распределения межбюджетных трансфертов между муниципальными образованиями на очередной финансовый год и плановый период.</w:t>
      </w:r>
    </w:p>
    <w:p w:rsidR="00C127CD" w:rsidRPr="008C6FC3" w:rsidRDefault="00C127CD" w:rsidP="00C127CD">
      <w:pPr>
        <w:ind w:firstLine="567"/>
        <w:jc w:val="both"/>
        <w:rPr>
          <w:sz w:val="26"/>
          <w:szCs w:val="26"/>
        </w:rPr>
      </w:pPr>
      <w:r w:rsidRPr="008C6FC3">
        <w:rPr>
          <w:color w:val="000000"/>
          <w:sz w:val="26"/>
          <w:szCs w:val="26"/>
        </w:rPr>
        <w:t>В 2023 году проектом закона предусматривается распределение межбюджетных трансфертов по</w:t>
      </w:r>
      <w:r w:rsidRPr="008C6FC3">
        <w:rPr>
          <w:color w:val="FF0000"/>
          <w:sz w:val="26"/>
          <w:szCs w:val="26"/>
        </w:rPr>
        <w:t xml:space="preserve"> </w:t>
      </w:r>
      <w:r w:rsidRPr="008C6FC3">
        <w:rPr>
          <w:sz w:val="26"/>
          <w:szCs w:val="26"/>
        </w:rPr>
        <w:t>68</w:t>
      </w:r>
      <w:r w:rsidR="005A4628" w:rsidRPr="008C6FC3">
        <w:rPr>
          <w:sz w:val="26"/>
          <w:szCs w:val="26"/>
        </w:rPr>
        <w:t xml:space="preserve"> </w:t>
      </w:r>
      <w:r w:rsidRPr="008C6FC3">
        <w:rPr>
          <w:color w:val="000000"/>
          <w:sz w:val="26"/>
          <w:szCs w:val="26"/>
        </w:rPr>
        <w:t>направлениям расходов, в том числе дотации - по</w:t>
      </w:r>
      <w:r w:rsidRPr="008C6FC3">
        <w:rPr>
          <w:color w:val="FF0000"/>
          <w:sz w:val="26"/>
          <w:szCs w:val="26"/>
        </w:rPr>
        <w:t xml:space="preserve"> </w:t>
      </w:r>
      <w:r w:rsidRPr="008C6FC3">
        <w:rPr>
          <w:sz w:val="26"/>
          <w:szCs w:val="26"/>
        </w:rPr>
        <w:t>1</w:t>
      </w:r>
      <w:r w:rsidRPr="008C6FC3">
        <w:rPr>
          <w:color w:val="000000"/>
          <w:sz w:val="26"/>
          <w:szCs w:val="26"/>
        </w:rPr>
        <w:t xml:space="preserve"> направлению, субсидии - по</w:t>
      </w:r>
      <w:r w:rsidRPr="008C6FC3">
        <w:rPr>
          <w:color w:val="FF0000"/>
          <w:sz w:val="26"/>
          <w:szCs w:val="26"/>
        </w:rPr>
        <w:t xml:space="preserve"> </w:t>
      </w:r>
      <w:r w:rsidRPr="008C6FC3">
        <w:rPr>
          <w:sz w:val="26"/>
          <w:szCs w:val="26"/>
        </w:rPr>
        <w:t>39</w:t>
      </w:r>
      <w:r w:rsidR="005A4628" w:rsidRPr="008C6FC3">
        <w:rPr>
          <w:sz w:val="26"/>
          <w:szCs w:val="26"/>
        </w:rPr>
        <w:t xml:space="preserve"> </w:t>
      </w:r>
      <w:r w:rsidRPr="008C6FC3">
        <w:rPr>
          <w:color w:val="000000"/>
          <w:sz w:val="26"/>
          <w:szCs w:val="26"/>
        </w:rPr>
        <w:t xml:space="preserve">направлениям, субвенции - </w:t>
      </w:r>
      <w:r w:rsidRPr="008C6FC3">
        <w:rPr>
          <w:sz w:val="26"/>
          <w:szCs w:val="26"/>
        </w:rPr>
        <w:t xml:space="preserve">по 24 </w:t>
      </w:r>
      <w:r w:rsidRPr="008C6FC3">
        <w:rPr>
          <w:color w:val="000000"/>
          <w:sz w:val="26"/>
          <w:szCs w:val="26"/>
        </w:rPr>
        <w:t>направлениям, иные межбюджетные трансферты, имеющие целевое назначение - по</w:t>
      </w:r>
      <w:r w:rsidRPr="008C6FC3">
        <w:rPr>
          <w:color w:val="FF0000"/>
          <w:sz w:val="26"/>
          <w:szCs w:val="26"/>
        </w:rPr>
        <w:t xml:space="preserve"> </w:t>
      </w:r>
      <w:r w:rsidRPr="008C6FC3">
        <w:rPr>
          <w:sz w:val="26"/>
          <w:szCs w:val="26"/>
        </w:rPr>
        <w:t>4</w:t>
      </w:r>
      <w:r w:rsidRPr="008C6FC3">
        <w:rPr>
          <w:color w:val="000000"/>
          <w:sz w:val="26"/>
          <w:szCs w:val="26"/>
        </w:rPr>
        <w:t xml:space="preserve"> направлениям.</w:t>
      </w:r>
    </w:p>
    <w:p w:rsidR="00C127CD" w:rsidRPr="00604CDF" w:rsidRDefault="00C127CD" w:rsidP="00C127CD">
      <w:pPr>
        <w:ind w:firstLine="567"/>
        <w:jc w:val="both"/>
        <w:rPr>
          <w:sz w:val="26"/>
          <w:szCs w:val="26"/>
        </w:rPr>
      </w:pPr>
      <w:r w:rsidRPr="008C6FC3">
        <w:rPr>
          <w:sz w:val="26"/>
          <w:szCs w:val="26"/>
        </w:rPr>
        <w:t>Анализ распределения объема межбюджетных трансфе</w:t>
      </w:r>
      <w:r w:rsidRPr="00604CDF">
        <w:rPr>
          <w:sz w:val="26"/>
          <w:szCs w:val="26"/>
        </w:rPr>
        <w:t>ртов в разрезе муниципальных районов и городских округов на 2023 год представлен в следующей таблице.</w:t>
      </w:r>
    </w:p>
    <w:p w:rsidR="00C127CD" w:rsidRPr="00F75794" w:rsidRDefault="00C127CD" w:rsidP="00C127CD">
      <w:pPr>
        <w:ind w:firstLine="567"/>
        <w:jc w:val="right"/>
        <w:rPr>
          <w:sz w:val="26"/>
          <w:szCs w:val="26"/>
        </w:rPr>
      </w:pPr>
      <w:r w:rsidRPr="00F75794">
        <w:rPr>
          <w:sz w:val="26"/>
          <w:szCs w:val="26"/>
        </w:rPr>
        <w:t xml:space="preserve">Таблица </w:t>
      </w:r>
      <w:r w:rsidR="00AB5E23" w:rsidRPr="00F75794">
        <w:rPr>
          <w:sz w:val="26"/>
          <w:szCs w:val="26"/>
        </w:rPr>
        <w:t>4</w:t>
      </w:r>
      <w:r w:rsidR="008C6FC3">
        <w:rPr>
          <w:sz w:val="26"/>
          <w:szCs w:val="26"/>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2"/>
        <w:gridCol w:w="1417"/>
        <w:gridCol w:w="1417"/>
        <w:gridCol w:w="1417"/>
        <w:gridCol w:w="1417"/>
        <w:gridCol w:w="1342"/>
        <w:gridCol w:w="858"/>
      </w:tblGrid>
      <w:tr w:rsidR="00C127CD" w:rsidRPr="004478C3" w:rsidTr="00476ADD">
        <w:trPr>
          <w:trHeight w:val="454"/>
          <w:tblHeader/>
        </w:trPr>
        <w:tc>
          <w:tcPr>
            <w:tcW w:w="2072" w:type="dxa"/>
            <w:tcMar>
              <w:top w:w="0" w:type="dxa"/>
              <w:left w:w="0" w:type="dxa"/>
              <w:bottom w:w="0" w:type="dxa"/>
              <w:right w:w="0" w:type="dxa"/>
            </w:tcMar>
            <w:vAlign w:val="center"/>
          </w:tcPr>
          <w:p w:rsidR="00C127CD" w:rsidRPr="004478C3" w:rsidRDefault="00C127CD" w:rsidP="00476ADD">
            <w:pPr>
              <w:widowControl w:val="0"/>
              <w:autoSpaceDE w:val="0"/>
              <w:autoSpaceDN w:val="0"/>
              <w:adjustRightInd w:val="0"/>
              <w:jc w:val="center"/>
              <w:rPr>
                <w:rFonts w:ascii="Arial" w:hAnsi="Arial" w:cs="Arial"/>
                <w:sz w:val="2"/>
                <w:szCs w:val="2"/>
              </w:rPr>
            </w:pPr>
            <w:r w:rsidRPr="004478C3">
              <w:rPr>
                <w:bCs/>
                <w:color w:val="000000"/>
                <w:sz w:val="20"/>
                <w:szCs w:val="20"/>
              </w:rPr>
              <w:t>Наименование МО</w:t>
            </w:r>
          </w:p>
        </w:tc>
        <w:tc>
          <w:tcPr>
            <w:tcW w:w="1417" w:type="dxa"/>
            <w:tcMar>
              <w:top w:w="0" w:type="dxa"/>
              <w:left w:w="0" w:type="dxa"/>
              <w:bottom w:w="0" w:type="dxa"/>
              <w:right w:w="0" w:type="dxa"/>
            </w:tcMar>
            <w:vAlign w:val="center"/>
          </w:tcPr>
          <w:p w:rsidR="00C127CD" w:rsidRPr="004478C3" w:rsidRDefault="00C127CD" w:rsidP="00476ADD">
            <w:pPr>
              <w:widowControl w:val="0"/>
              <w:autoSpaceDE w:val="0"/>
              <w:autoSpaceDN w:val="0"/>
              <w:adjustRightInd w:val="0"/>
              <w:jc w:val="center"/>
              <w:rPr>
                <w:rFonts w:ascii="Arial" w:hAnsi="Arial" w:cs="Arial"/>
                <w:sz w:val="2"/>
                <w:szCs w:val="2"/>
              </w:rPr>
            </w:pPr>
            <w:r w:rsidRPr="004478C3">
              <w:rPr>
                <w:bCs/>
                <w:color w:val="000000"/>
                <w:sz w:val="20"/>
                <w:szCs w:val="20"/>
              </w:rPr>
              <w:t>Субсидии</w:t>
            </w:r>
          </w:p>
        </w:tc>
        <w:tc>
          <w:tcPr>
            <w:tcW w:w="1417" w:type="dxa"/>
            <w:tcMar>
              <w:top w:w="0" w:type="dxa"/>
              <w:left w:w="0" w:type="dxa"/>
              <w:bottom w:w="0" w:type="dxa"/>
              <w:right w:w="0" w:type="dxa"/>
            </w:tcMar>
            <w:vAlign w:val="center"/>
          </w:tcPr>
          <w:p w:rsidR="00C127CD" w:rsidRPr="004478C3" w:rsidRDefault="00C127CD" w:rsidP="00476ADD">
            <w:pPr>
              <w:widowControl w:val="0"/>
              <w:autoSpaceDE w:val="0"/>
              <w:autoSpaceDN w:val="0"/>
              <w:adjustRightInd w:val="0"/>
              <w:jc w:val="center"/>
              <w:rPr>
                <w:rFonts w:ascii="Arial" w:hAnsi="Arial" w:cs="Arial"/>
                <w:sz w:val="2"/>
                <w:szCs w:val="2"/>
              </w:rPr>
            </w:pPr>
            <w:r w:rsidRPr="004478C3">
              <w:rPr>
                <w:bCs/>
                <w:color w:val="000000"/>
                <w:sz w:val="20"/>
                <w:szCs w:val="20"/>
              </w:rPr>
              <w:t>Субвенции</w:t>
            </w:r>
          </w:p>
        </w:tc>
        <w:tc>
          <w:tcPr>
            <w:tcW w:w="1417" w:type="dxa"/>
            <w:tcMar>
              <w:top w:w="0" w:type="dxa"/>
              <w:left w:w="0" w:type="dxa"/>
              <w:bottom w:w="0" w:type="dxa"/>
              <w:right w:w="0" w:type="dxa"/>
            </w:tcMar>
            <w:vAlign w:val="center"/>
          </w:tcPr>
          <w:p w:rsidR="00C127CD" w:rsidRPr="004478C3" w:rsidRDefault="00C127CD" w:rsidP="00476ADD">
            <w:pPr>
              <w:widowControl w:val="0"/>
              <w:autoSpaceDE w:val="0"/>
              <w:autoSpaceDN w:val="0"/>
              <w:adjustRightInd w:val="0"/>
              <w:jc w:val="center"/>
              <w:rPr>
                <w:rFonts w:ascii="Arial" w:hAnsi="Arial" w:cs="Arial"/>
                <w:sz w:val="2"/>
                <w:szCs w:val="2"/>
              </w:rPr>
            </w:pPr>
            <w:r w:rsidRPr="004478C3">
              <w:rPr>
                <w:bCs/>
                <w:color w:val="000000"/>
                <w:sz w:val="20"/>
                <w:szCs w:val="20"/>
              </w:rPr>
              <w:t>Дотации</w:t>
            </w:r>
          </w:p>
        </w:tc>
        <w:tc>
          <w:tcPr>
            <w:tcW w:w="1417" w:type="dxa"/>
            <w:tcMar>
              <w:top w:w="0" w:type="dxa"/>
              <w:left w:w="0" w:type="dxa"/>
              <w:bottom w:w="0" w:type="dxa"/>
              <w:right w:w="0" w:type="dxa"/>
            </w:tcMar>
            <w:vAlign w:val="center"/>
          </w:tcPr>
          <w:p w:rsidR="00C127CD" w:rsidRPr="004478C3" w:rsidRDefault="00C127CD" w:rsidP="00476ADD">
            <w:pPr>
              <w:widowControl w:val="0"/>
              <w:autoSpaceDE w:val="0"/>
              <w:autoSpaceDN w:val="0"/>
              <w:adjustRightInd w:val="0"/>
              <w:jc w:val="center"/>
              <w:rPr>
                <w:rFonts w:ascii="Arial" w:hAnsi="Arial" w:cs="Arial"/>
                <w:sz w:val="2"/>
                <w:szCs w:val="2"/>
              </w:rPr>
            </w:pPr>
            <w:r w:rsidRPr="004478C3">
              <w:rPr>
                <w:bCs/>
                <w:color w:val="000000"/>
                <w:sz w:val="20"/>
                <w:szCs w:val="20"/>
              </w:rPr>
              <w:t>Иные МБТ</w:t>
            </w:r>
          </w:p>
        </w:tc>
        <w:tc>
          <w:tcPr>
            <w:tcW w:w="1342" w:type="dxa"/>
            <w:tcMar>
              <w:top w:w="0" w:type="dxa"/>
              <w:left w:w="0" w:type="dxa"/>
              <w:bottom w:w="0" w:type="dxa"/>
              <w:right w:w="0" w:type="dxa"/>
            </w:tcMar>
            <w:vAlign w:val="center"/>
          </w:tcPr>
          <w:p w:rsidR="00C127CD" w:rsidRPr="004478C3" w:rsidRDefault="00C127CD" w:rsidP="00476ADD">
            <w:pPr>
              <w:widowControl w:val="0"/>
              <w:autoSpaceDE w:val="0"/>
              <w:autoSpaceDN w:val="0"/>
              <w:adjustRightInd w:val="0"/>
              <w:jc w:val="center"/>
              <w:rPr>
                <w:rFonts w:ascii="Arial" w:hAnsi="Arial" w:cs="Arial"/>
                <w:sz w:val="2"/>
                <w:szCs w:val="2"/>
              </w:rPr>
            </w:pPr>
            <w:r w:rsidRPr="004478C3">
              <w:rPr>
                <w:bCs/>
                <w:color w:val="000000"/>
                <w:sz w:val="20"/>
                <w:szCs w:val="20"/>
              </w:rPr>
              <w:t>Всего</w:t>
            </w:r>
          </w:p>
        </w:tc>
        <w:tc>
          <w:tcPr>
            <w:tcW w:w="858" w:type="dxa"/>
            <w:tcMar>
              <w:top w:w="0" w:type="dxa"/>
              <w:left w:w="0" w:type="dxa"/>
              <w:bottom w:w="0" w:type="dxa"/>
              <w:right w:w="0" w:type="dxa"/>
            </w:tcMar>
            <w:vAlign w:val="center"/>
          </w:tcPr>
          <w:p w:rsidR="00C127CD" w:rsidRPr="004478C3" w:rsidRDefault="00C127CD" w:rsidP="00476ADD">
            <w:pPr>
              <w:widowControl w:val="0"/>
              <w:autoSpaceDE w:val="0"/>
              <w:autoSpaceDN w:val="0"/>
              <w:adjustRightInd w:val="0"/>
              <w:jc w:val="center"/>
              <w:rPr>
                <w:rFonts w:ascii="Arial" w:hAnsi="Arial" w:cs="Arial"/>
                <w:sz w:val="2"/>
                <w:szCs w:val="2"/>
              </w:rPr>
            </w:pPr>
            <w:r w:rsidRPr="004478C3">
              <w:rPr>
                <w:bCs/>
                <w:color w:val="000000"/>
                <w:sz w:val="20"/>
                <w:szCs w:val="20"/>
              </w:rPr>
              <w:t>Доля %</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Алатырский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67 226,7</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150 925,2</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67 589,9</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9 374,4</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295 116,2</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1,3</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Аликовский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90 128,6</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197 977,4</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87 575,8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9 374,4</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385 056,2</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1,7</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Батыревский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135 252,9</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453 424,7</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101 572,8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26 326,8</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716 577,2</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3,2</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Вурнарский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Pr>
                <w:color w:val="000000"/>
                <w:sz w:val="20"/>
                <w:szCs w:val="20"/>
              </w:rPr>
              <w:t>145 701,9</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366 285,0</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107 860,9</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17 733,2</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Pr>
                <w:color w:val="000000"/>
                <w:sz w:val="20"/>
                <w:szCs w:val="20"/>
              </w:rPr>
              <w:t>637 581,0</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2,8</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Ибресинский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85 436,8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270 746,4</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92 251,7</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13 046,0</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461 480,9</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Pr>
                <w:color w:val="000000"/>
                <w:sz w:val="20"/>
                <w:szCs w:val="20"/>
              </w:rPr>
              <w:t>2,1</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Канашский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206 454,8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438 258,4</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171 186,3</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21 248,6</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837 148,1</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3,7</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Козловский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88 157,2</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175 611,3</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73 544,8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8 593,2</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345 906,5</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Pr>
                <w:color w:val="000000"/>
                <w:sz w:val="20"/>
                <w:szCs w:val="20"/>
              </w:rPr>
              <w:t>1,6</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Комсомольский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140 490,8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293 834,7</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85 749,6</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26 170,8</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546 245,9</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2,4</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Красноармейский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72 064,3</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151 955,4</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61 166,6</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8 202,6</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293 388,9</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1,3</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Красночетайский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73 746,3</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155 851,7</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61 602,9</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7 890,1</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299 091,0</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1,3</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Мариинско-Посадский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244 027,7</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219 303,8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97 150,7</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9 296,3</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569 778,5</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2,5</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Моргаушский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138 131,1</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419 243,9</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116 188,5</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25 155,0</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698 718,5</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3,1</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Порецкий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49 837,9</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100 872,3</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53 951,5</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75 546,5</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280 208,2</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1,2</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Урмарский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139 193,9</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262 080,7</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87 668,3</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11 952,4</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500 895,3</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2,2</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Цивильский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151 237,0</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436 695,6</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122 371,5</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87 108,3</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797 412,4</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3,5</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Чебоксарский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248 635,3</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736 345,0</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198 891,9</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32 185,8</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1 216 058,0</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5,4</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Шемуршинский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50 233,5</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151 099,8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51 944,1</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7 187,0</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260 464,4</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1,2</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Шумерлинский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53 292,3</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70 335,8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73 745,2</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4 452,8</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201 826,1</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0,9</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Ядринский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99 769,6</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263 587,8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108 719,5</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13 905,4</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485 982,3</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2,2</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Яльчикский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70 833,3</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181 323,8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60 190,6</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9 921,2</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322 268,9</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1,4</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Янтиковский</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63 901,6</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168 456,8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55 596,6</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9 061,9</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297 016,9</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1,3</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г. Чебоксары</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1 898 225,8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6 372 843,7</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0,0</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196 453,8</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8 467 523,3</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37,6</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г. Алатырь</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122 993,3</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279 972,1</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44 625,1</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12 733,6</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460 324,1</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2,0</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г. Канаш</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199 567,4</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530 990,8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26 160,4</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21 404,9</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778 123,5</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3,5</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г. Новочебоксарск</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386 642,8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1 401 955,8</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75 939,5</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50 498,6</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1 915 036,7</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8,5</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г. Шумерля</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136 523,3</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279 900,4</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29 677,3</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11 249,3</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color w:val="000000"/>
                <w:sz w:val="20"/>
                <w:szCs w:val="20"/>
              </w:rPr>
              <w:t>457 350,3</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Pr>
                <w:color w:val="000000"/>
                <w:sz w:val="20"/>
                <w:szCs w:val="20"/>
              </w:rPr>
              <w:t>2,1</w:t>
            </w:r>
          </w:p>
        </w:tc>
      </w:tr>
      <w:tr w:rsidR="00C127CD" w:rsidRPr="007456C7" w:rsidTr="00476ADD">
        <w:trPr>
          <w:trHeight w:val="288"/>
        </w:trPr>
        <w:tc>
          <w:tcPr>
            <w:tcW w:w="2072" w:type="dxa"/>
            <w:tcMar>
              <w:top w:w="0" w:type="dxa"/>
              <w:left w:w="0" w:type="dxa"/>
              <w:bottom w:w="0" w:type="dxa"/>
              <w:right w:w="0" w:type="dxa"/>
            </w:tcMar>
          </w:tcPr>
          <w:p w:rsidR="00C127CD" w:rsidRPr="007456C7" w:rsidRDefault="00C127CD" w:rsidP="00476ADD">
            <w:pPr>
              <w:widowControl w:val="0"/>
              <w:autoSpaceDE w:val="0"/>
              <w:autoSpaceDN w:val="0"/>
              <w:adjustRightInd w:val="0"/>
              <w:ind w:firstLine="152"/>
              <w:rPr>
                <w:rFonts w:ascii="Arial" w:hAnsi="Arial" w:cs="Arial"/>
                <w:sz w:val="2"/>
                <w:szCs w:val="2"/>
              </w:rPr>
            </w:pPr>
            <w:r w:rsidRPr="007456C7">
              <w:rPr>
                <w:color w:val="000000"/>
                <w:sz w:val="20"/>
                <w:szCs w:val="20"/>
              </w:rPr>
              <w:t>Итого</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Pr>
                <w:b/>
                <w:bCs/>
                <w:color w:val="000000"/>
                <w:sz w:val="20"/>
                <w:szCs w:val="20"/>
              </w:rPr>
              <w:t>5 157 706,1</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b/>
                <w:bCs/>
                <w:color w:val="000000"/>
                <w:sz w:val="20"/>
                <w:szCs w:val="20"/>
              </w:rPr>
              <w:t>14 529 878,3</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b/>
                <w:bCs/>
                <w:color w:val="000000"/>
                <w:sz w:val="20"/>
                <w:szCs w:val="20"/>
              </w:rPr>
              <w:t>2 112 922,0</w:t>
            </w:r>
          </w:p>
        </w:tc>
        <w:tc>
          <w:tcPr>
            <w:tcW w:w="1417"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b/>
                <w:bCs/>
                <w:color w:val="000000"/>
                <w:sz w:val="20"/>
                <w:szCs w:val="20"/>
              </w:rPr>
              <w:t>726 072,9</w:t>
            </w:r>
          </w:p>
        </w:tc>
        <w:tc>
          <w:tcPr>
            <w:tcW w:w="1342"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Pr>
                <w:b/>
                <w:bCs/>
                <w:color w:val="000000"/>
                <w:sz w:val="20"/>
                <w:szCs w:val="20"/>
              </w:rPr>
              <w:t>22 526 579,3</w:t>
            </w:r>
          </w:p>
        </w:tc>
        <w:tc>
          <w:tcPr>
            <w:tcW w:w="858" w:type="dxa"/>
            <w:tcMar>
              <w:top w:w="0" w:type="dxa"/>
              <w:left w:w="0" w:type="dxa"/>
              <w:bottom w:w="0" w:type="dxa"/>
              <w:right w:w="0" w:type="dxa"/>
            </w:tcMar>
          </w:tcPr>
          <w:p w:rsidR="00C127CD" w:rsidRPr="007456C7" w:rsidRDefault="00C127CD" w:rsidP="00476ADD">
            <w:pPr>
              <w:widowControl w:val="0"/>
              <w:autoSpaceDE w:val="0"/>
              <w:autoSpaceDN w:val="0"/>
              <w:adjustRightInd w:val="0"/>
              <w:ind w:right="77"/>
              <w:jc w:val="right"/>
              <w:rPr>
                <w:rFonts w:ascii="Arial" w:hAnsi="Arial" w:cs="Arial"/>
                <w:sz w:val="2"/>
                <w:szCs w:val="2"/>
              </w:rPr>
            </w:pPr>
            <w:r w:rsidRPr="007456C7">
              <w:rPr>
                <w:b/>
                <w:bCs/>
                <w:color w:val="000000"/>
                <w:sz w:val="20"/>
                <w:szCs w:val="20"/>
              </w:rPr>
              <w:t>100,0</w:t>
            </w:r>
          </w:p>
        </w:tc>
      </w:tr>
    </w:tbl>
    <w:p w:rsidR="00B8675A" w:rsidRDefault="00B8675A" w:rsidP="00B8675A">
      <w:pPr>
        <w:ind w:firstLine="567"/>
        <w:jc w:val="right"/>
        <w:rPr>
          <w:sz w:val="28"/>
          <w:szCs w:val="28"/>
        </w:rPr>
      </w:pPr>
    </w:p>
    <w:p w:rsidR="004C23E5" w:rsidRDefault="004C23E5" w:rsidP="00B8675A">
      <w:pPr>
        <w:ind w:firstLine="567"/>
        <w:jc w:val="right"/>
        <w:rPr>
          <w:sz w:val="28"/>
          <w:szCs w:val="28"/>
        </w:rPr>
      </w:pPr>
    </w:p>
    <w:p w:rsidR="004C23E5" w:rsidRDefault="004C23E5" w:rsidP="00B8675A">
      <w:pPr>
        <w:ind w:firstLine="567"/>
        <w:jc w:val="right"/>
        <w:rPr>
          <w:sz w:val="28"/>
          <w:szCs w:val="28"/>
        </w:rPr>
      </w:pPr>
    </w:p>
    <w:p w:rsidR="004C23E5" w:rsidRDefault="004C23E5" w:rsidP="00B8675A">
      <w:pPr>
        <w:ind w:firstLine="567"/>
        <w:jc w:val="right"/>
        <w:rPr>
          <w:sz w:val="28"/>
          <w:szCs w:val="28"/>
        </w:rPr>
      </w:pPr>
    </w:p>
    <w:p w:rsidR="004C23E5" w:rsidRDefault="004C23E5" w:rsidP="00B8675A">
      <w:pPr>
        <w:ind w:firstLine="567"/>
        <w:jc w:val="right"/>
        <w:rPr>
          <w:sz w:val="28"/>
          <w:szCs w:val="28"/>
        </w:rPr>
      </w:pPr>
    </w:p>
    <w:p w:rsidR="004C23E5" w:rsidRDefault="004C23E5" w:rsidP="00B8675A">
      <w:pPr>
        <w:ind w:firstLine="567"/>
        <w:jc w:val="right"/>
        <w:rPr>
          <w:sz w:val="28"/>
          <w:szCs w:val="28"/>
        </w:rPr>
      </w:pPr>
    </w:p>
    <w:p w:rsidR="00C127CD" w:rsidRDefault="00B8675A" w:rsidP="00B8675A">
      <w:pPr>
        <w:ind w:firstLine="567"/>
        <w:jc w:val="right"/>
        <w:rPr>
          <w:sz w:val="28"/>
          <w:szCs w:val="28"/>
        </w:rPr>
      </w:pPr>
      <w:r>
        <w:rPr>
          <w:sz w:val="28"/>
          <w:szCs w:val="28"/>
        </w:rPr>
        <w:t>Диаграмма 13</w:t>
      </w:r>
    </w:p>
    <w:p w:rsidR="00C127CD" w:rsidRDefault="00C127CD" w:rsidP="00C127CD">
      <w:pPr>
        <w:autoSpaceDE w:val="0"/>
        <w:autoSpaceDN w:val="0"/>
        <w:adjustRightInd w:val="0"/>
        <w:ind w:firstLine="709"/>
        <w:jc w:val="both"/>
        <w:rPr>
          <w:sz w:val="26"/>
          <w:szCs w:val="26"/>
        </w:rPr>
      </w:pPr>
      <w:r w:rsidRPr="00763A65">
        <w:rPr>
          <w:noProof/>
          <w:color w:val="943634" w:themeColor="accent2" w:themeShade="BF"/>
          <w:sz w:val="26"/>
          <w:szCs w:val="26"/>
        </w:rPr>
        <w:drawing>
          <wp:inline distT="0" distB="0" distL="0" distR="0" wp14:anchorId="356E48A9" wp14:editId="62E63982">
            <wp:extent cx="5486400" cy="2998381"/>
            <wp:effectExtent l="0" t="0" r="19050" b="1206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127CD" w:rsidRDefault="00C127CD" w:rsidP="00C127CD">
      <w:pPr>
        <w:autoSpaceDE w:val="0"/>
        <w:autoSpaceDN w:val="0"/>
        <w:adjustRightInd w:val="0"/>
        <w:ind w:firstLine="709"/>
        <w:jc w:val="both"/>
        <w:rPr>
          <w:sz w:val="26"/>
          <w:szCs w:val="26"/>
        </w:rPr>
      </w:pPr>
    </w:p>
    <w:p w:rsidR="00C127CD" w:rsidRPr="00AE58DE" w:rsidRDefault="00C127CD" w:rsidP="00C127CD">
      <w:pPr>
        <w:autoSpaceDE w:val="0"/>
        <w:autoSpaceDN w:val="0"/>
        <w:adjustRightInd w:val="0"/>
        <w:ind w:firstLine="709"/>
        <w:jc w:val="both"/>
        <w:rPr>
          <w:sz w:val="26"/>
          <w:szCs w:val="26"/>
        </w:rPr>
      </w:pPr>
      <w:r w:rsidRPr="00AE58DE">
        <w:rPr>
          <w:sz w:val="26"/>
          <w:szCs w:val="26"/>
        </w:rPr>
        <w:t xml:space="preserve">Не распределенный объем межбюджетных трансфертов в 2023 году в соответствии с пунктом 4 статьи 8 проекта закона по 12 направлениям расходов предусматривается в общей сумме </w:t>
      </w:r>
      <w:r w:rsidRPr="00455B49">
        <w:rPr>
          <w:sz w:val="26"/>
          <w:szCs w:val="26"/>
        </w:rPr>
        <w:t>722</w:t>
      </w:r>
      <w:r>
        <w:rPr>
          <w:sz w:val="26"/>
          <w:szCs w:val="26"/>
        </w:rPr>
        <w:t> </w:t>
      </w:r>
      <w:r w:rsidRPr="00455B49">
        <w:rPr>
          <w:sz w:val="26"/>
          <w:szCs w:val="26"/>
        </w:rPr>
        <w:t>782,</w:t>
      </w:r>
      <w:r>
        <w:rPr>
          <w:sz w:val="26"/>
          <w:szCs w:val="26"/>
        </w:rPr>
        <w:t>3</w:t>
      </w:r>
      <w:r w:rsidRPr="00AE58DE">
        <w:rPr>
          <w:sz w:val="26"/>
          <w:szCs w:val="26"/>
        </w:rPr>
        <w:t xml:space="preserve"> тыс. рублей, (субсидии </w:t>
      </w:r>
      <w:r>
        <w:rPr>
          <w:sz w:val="26"/>
          <w:szCs w:val="26"/>
        </w:rPr>
        <w:t>–</w:t>
      </w:r>
      <w:r w:rsidRPr="00AE58DE">
        <w:rPr>
          <w:sz w:val="26"/>
          <w:szCs w:val="26"/>
        </w:rPr>
        <w:t xml:space="preserve"> </w:t>
      </w:r>
      <w:r w:rsidRPr="00455B49">
        <w:rPr>
          <w:sz w:val="26"/>
          <w:szCs w:val="26"/>
        </w:rPr>
        <w:t>648</w:t>
      </w:r>
      <w:r>
        <w:rPr>
          <w:sz w:val="26"/>
          <w:szCs w:val="26"/>
        </w:rPr>
        <w:t> </w:t>
      </w:r>
      <w:r w:rsidRPr="00455B49">
        <w:rPr>
          <w:sz w:val="26"/>
          <w:szCs w:val="26"/>
        </w:rPr>
        <w:t>627,</w:t>
      </w:r>
      <w:r>
        <w:rPr>
          <w:sz w:val="26"/>
          <w:szCs w:val="26"/>
        </w:rPr>
        <w:t>3</w:t>
      </w:r>
      <w:r w:rsidRPr="00AE58DE">
        <w:rPr>
          <w:sz w:val="26"/>
          <w:szCs w:val="26"/>
        </w:rPr>
        <w:t xml:space="preserve"> тыс</w:t>
      </w:r>
      <w:r>
        <w:rPr>
          <w:sz w:val="26"/>
          <w:szCs w:val="26"/>
        </w:rPr>
        <w:t>.</w:t>
      </w:r>
      <w:r w:rsidRPr="00AE58DE">
        <w:rPr>
          <w:sz w:val="26"/>
          <w:szCs w:val="26"/>
        </w:rPr>
        <w:t xml:space="preserve"> рублей, иные межбюджетные трансферты </w:t>
      </w:r>
      <w:r>
        <w:rPr>
          <w:sz w:val="26"/>
          <w:szCs w:val="26"/>
        </w:rPr>
        <w:t>–</w:t>
      </w:r>
      <w:r w:rsidRPr="00AE58DE">
        <w:rPr>
          <w:sz w:val="26"/>
          <w:szCs w:val="26"/>
        </w:rPr>
        <w:t xml:space="preserve"> 74</w:t>
      </w:r>
      <w:r>
        <w:rPr>
          <w:sz w:val="26"/>
          <w:szCs w:val="26"/>
        </w:rPr>
        <w:t> </w:t>
      </w:r>
      <w:r w:rsidRPr="00AE58DE">
        <w:rPr>
          <w:sz w:val="26"/>
          <w:szCs w:val="26"/>
        </w:rPr>
        <w:t>155,0 тыс</w:t>
      </w:r>
      <w:r>
        <w:rPr>
          <w:sz w:val="26"/>
          <w:szCs w:val="26"/>
        </w:rPr>
        <w:t>.</w:t>
      </w:r>
      <w:r w:rsidRPr="00AE58DE">
        <w:rPr>
          <w:sz w:val="26"/>
          <w:szCs w:val="26"/>
        </w:rPr>
        <w:t xml:space="preserve"> рублей), доля которых в общем объеме межбюджетных трансфертов составляет 3,1%.</w:t>
      </w:r>
    </w:p>
    <w:p w:rsidR="00C127CD" w:rsidRDefault="00C127CD" w:rsidP="00C127CD">
      <w:pPr>
        <w:autoSpaceDE w:val="0"/>
        <w:autoSpaceDN w:val="0"/>
        <w:adjustRightInd w:val="0"/>
        <w:ind w:firstLine="709"/>
        <w:jc w:val="both"/>
        <w:rPr>
          <w:sz w:val="26"/>
          <w:szCs w:val="26"/>
        </w:rPr>
      </w:pPr>
      <w:r w:rsidRPr="00AE58DE">
        <w:rPr>
          <w:sz w:val="26"/>
          <w:szCs w:val="26"/>
        </w:rPr>
        <w:t>Анализ не распределенных межбюджетных трансфертов в разрезе направлений расходов приведен в нижеследующей таблице.</w:t>
      </w:r>
    </w:p>
    <w:p w:rsidR="000B17A3" w:rsidRPr="00AE58DE" w:rsidRDefault="00F75794" w:rsidP="00F75794">
      <w:pPr>
        <w:autoSpaceDE w:val="0"/>
        <w:autoSpaceDN w:val="0"/>
        <w:adjustRightInd w:val="0"/>
        <w:ind w:firstLine="709"/>
        <w:jc w:val="right"/>
        <w:rPr>
          <w:sz w:val="26"/>
          <w:szCs w:val="26"/>
        </w:rPr>
      </w:pPr>
      <w:r>
        <w:rPr>
          <w:sz w:val="26"/>
          <w:szCs w:val="26"/>
        </w:rPr>
        <w:t>Таблица 4</w:t>
      </w:r>
      <w:r w:rsidR="004C23E5">
        <w:rPr>
          <w:sz w:val="26"/>
          <w:szCs w:val="26"/>
        </w:rPr>
        <w:t>1</w:t>
      </w:r>
    </w:p>
    <w:tbl>
      <w:tblPr>
        <w:tblW w:w="10101" w:type="dxa"/>
        <w:tblInd w:w="93" w:type="dxa"/>
        <w:tblLayout w:type="fixed"/>
        <w:tblLook w:val="04A0" w:firstRow="1" w:lastRow="0" w:firstColumn="1" w:lastColumn="0" w:noHBand="0" w:noVBand="1"/>
      </w:tblPr>
      <w:tblGrid>
        <w:gridCol w:w="4693"/>
        <w:gridCol w:w="1418"/>
        <w:gridCol w:w="1275"/>
        <w:gridCol w:w="1418"/>
        <w:gridCol w:w="1276"/>
        <w:gridCol w:w="21"/>
      </w:tblGrid>
      <w:tr w:rsidR="0050248A" w:rsidRPr="006D03ED" w:rsidTr="0050248A">
        <w:trPr>
          <w:trHeight w:val="57"/>
          <w:tblHeader/>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0248A" w:rsidRPr="006D03ED" w:rsidRDefault="0050248A" w:rsidP="0050248A">
            <w:pPr>
              <w:jc w:val="center"/>
              <w:rPr>
                <w:bCs/>
                <w:color w:val="000000"/>
                <w:sz w:val="20"/>
                <w:szCs w:val="22"/>
              </w:rPr>
            </w:pPr>
            <w:r w:rsidRPr="006D03ED">
              <w:rPr>
                <w:bCs/>
                <w:color w:val="000000"/>
                <w:sz w:val="20"/>
                <w:szCs w:val="22"/>
              </w:rPr>
              <w:t>Показатели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248A" w:rsidRPr="006D03ED" w:rsidRDefault="0050248A" w:rsidP="0050248A">
            <w:pPr>
              <w:jc w:val="center"/>
              <w:rPr>
                <w:bCs/>
                <w:color w:val="000000"/>
                <w:sz w:val="20"/>
                <w:szCs w:val="22"/>
              </w:rPr>
            </w:pPr>
            <w:r w:rsidRPr="004E4A56">
              <w:rPr>
                <w:bCs/>
                <w:color w:val="000000"/>
                <w:sz w:val="20"/>
                <w:szCs w:val="22"/>
              </w:rPr>
              <w:t>2022 год первоначальный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248A" w:rsidRPr="006D03ED" w:rsidRDefault="0050248A" w:rsidP="0050248A">
            <w:pPr>
              <w:jc w:val="center"/>
              <w:rPr>
                <w:bCs/>
                <w:color w:val="000000"/>
                <w:sz w:val="20"/>
                <w:szCs w:val="22"/>
              </w:rPr>
            </w:pPr>
            <w:r w:rsidRPr="00713E13">
              <w:rPr>
                <w:bCs/>
                <w:color w:val="000000"/>
                <w:sz w:val="20"/>
                <w:szCs w:val="22"/>
              </w:rPr>
              <w:t xml:space="preserve">2022 год </w:t>
            </w:r>
            <w:r>
              <w:rPr>
                <w:bCs/>
                <w:color w:val="000000"/>
                <w:sz w:val="20"/>
                <w:szCs w:val="22"/>
              </w:rPr>
              <w:t>(в ред. от 24.03.2022)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0248A" w:rsidRPr="006D03ED" w:rsidRDefault="0050248A" w:rsidP="0050248A">
            <w:pPr>
              <w:jc w:val="center"/>
              <w:rPr>
                <w:bCs/>
                <w:color w:val="000000"/>
                <w:sz w:val="20"/>
                <w:szCs w:val="22"/>
              </w:rPr>
            </w:pPr>
            <w:r w:rsidRPr="006D03ED">
              <w:rPr>
                <w:bCs/>
                <w:color w:val="000000"/>
                <w:sz w:val="20"/>
                <w:szCs w:val="22"/>
              </w:rPr>
              <w:t xml:space="preserve">2022 год </w:t>
            </w:r>
          </w:p>
          <w:p w:rsidR="0050248A" w:rsidRPr="006D03ED" w:rsidRDefault="0050248A" w:rsidP="0050248A">
            <w:pPr>
              <w:jc w:val="center"/>
              <w:rPr>
                <w:bCs/>
                <w:color w:val="000000"/>
                <w:sz w:val="20"/>
                <w:szCs w:val="22"/>
              </w:rPr>
            </w:pPr>
            <w:r w:rsidRPr="006D03ED">
              <w:rPr>
                <w:bCs/>
                <w:color w:val="000000"/>
                <w:sz w:val="20"/>
                <w:szCs w:val="22"/>
              </w:rPr>
              <w:t xml:space="preserve">(в ред. от 28.10.2022 </w:t>
            </w:r>
            <w:r w:rsidRPr="006D03ED">
              <w:rPr>
                <w:bCs/>
                <w:color w:val="000000"/>
                <w:sz w:val="20"/>
                <w:szCs w:val="22"/>
              </w:rPr>
              <w:br/>
              <w:t>№ 85)</w:t>
            </w:r>
          </w:p>
        </w:tc>
        <w:tc>
          <w:tcPr>
            <w:tcW w:w="1297" w:type="dxa"/>
            <w:gridSpan w:val="2"/>
            <w:tcBorders>
              <w:top w:val="single" w:sz="4" w:space="0" w:color="auto"/>
              <w:left w:val="nil"/>
              <w:bottom w:val="single" w:sz="4" w:space="0" w:color="auto"/>
              <w:right w:val="single" w:sz="4" w:space="0" w:color="auto"/>
            </w:tcBorders>
            <w:shd w:val="clear" w:color="auto" w:fill="auto"/>
            <w:noWrap/>
            <w:hideMark/>
          </w:tcPr>
          <w:p w:rsidR="0050248A" w:rsidRPr="006D03ED" w:rsidRDefault="0050248A" w:rsidP="0050248A">
            <w:pPr>
              <w:jc w:val="center"/>
              <w:rPr>
                <w:bCs/>
                <w:color w:val="000000"/>
                <w:sz w:val="20"/>
                <w:szCs w:val="22"/>
              </w:rPr>
            </w:pPr>
            <w:r w:rsidRPr="006D03ED">
              <w:rPr>
                <w:bCs/>
                <w:color w:val="000000"/>
                <w:sz w:val="20"/>
                <w:szCs w:val="22"/>
              </w:rPr>
              <w:t>Проект</w:t>
            </w:r>
          </w:p>
          <w:p w:rsidR="0050248A" w:rsidRPr="006D03ED" w:rsidRDefault="0050248A" w:rsidP="0050248A">
            <w:pPr>
              <w:jc w:val="center"/>
              <w:rPr>
                <w:bCs/>
                <w:color w:val="000000"/>
                <w:sz w:val="20"/>
                <w:szCs w:val="22"/>
              </w:rPr>
            </w:pPr>
            <w:r w:rsidRPr="006D03ED">
              <w:rPr>
                <w:bCs/>
                <w:color w:val="000000"/>
                <w:sz w:val="20"/>
                <w:szCs w:val="22"/>
              </w:rPr>
              <w:t>закона на 2023 год</w:t>
            </w:r>
          </w:p>
        </w:tc>
      </w:tr>
      <w:tr w:rsidR="0050248A" w:rsidRPr="00A836B3" w:rsidTr="0050248A">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0248A" w:rsidRPr="00A836B3" w:rsidRDefault="0050248A" w:rsidP="0050248A">
            <w:pPr>
              <w:rPr>
                <w:b/>
                <w:bCs/>
                <w:color w:val="000000"/>
                <w:sz w:val="22"/>
                <w:szCs w:val="22"/>
              </w:rPr>
            </w:pPr>
            <w:r w:rsidRPr="00A836B3">
              <w:rPr>
                <w:b/>
                <w:bCs/>
                <w:color w:val="000000"/>
                <w:sz w:val="22"/>
                <w:szCs w:val="22"/>
              </w:rPr>
              <w:t>Общий объем межбюджетных трансфертов</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Pr="004E4A56" w:rsidRDefault="0050248A" w:rsidP="0050248A">
            <w:pPr>
              <w:jc w:val="center"/>
              <w:rPr>
                <w:b/>
                <w:bCs/>
                <w:color w:val="000000"/>
                <w:sz w:val="20"/>
                <w:szCs w:val="20"/>
              </w:rPr>
            </w:pPr>
            <w:r w:rsidRPr="004E4A56">
              <w:rPr>
                <w:b/>
                <w:bCs/>
                <w:color w:val="000000"/>
                <w:sz w:val="20"/>
                <w:szCs w:val="20"/>
              </w:rPr>
              <w:t>23 140 984,1</w:t>
            </w: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Pr="004E4A56" w:rsidRDefault="0050248A" w:rsidP="0050248A">
            <w:pPr>
              <w:jc w:val="center"/>
              <w:rPr>
                <w:b/>
                <w:bCs/>
                <w:color w:val="000000"/>
                <w:sz w:val="20"/>
                <w:szCs w:val="20"/>
              </w:rPr>
            </w:pPr>
            <w:r w:rsidRPr="00EC6AB1">
              <w:rPr>
                <w:b/>
                <w:bCs/>
                <w:color w:val="000000"/>
                <w:sz w:val="20"/>
                <w:szCs w:val="20"/>
              </w:rPr>
              <w:t>25</w:t>
            </w:r>
            <w:r>
              <w:rPr>
                <w:b/>
                <w:bCs/>
                <w:color w:val="000000"/>
                <w:sz w:val="20"/>
                <w:szCs w:val="20"/>
              </w:rPr>
              <w:t xml:space="preserve"> </w:t>
            </w:r>
            <w:r w:rsidRPr="00EC6AB1">
              <w:rPr>
                <w:b/>
                <w:bCs/>
                <w:color w:val="000000"/>
                <w:sz w:val="20"/>
                <w:szCs w:val="20"/>
              </w:rPr>
              <w:t>391</w:t>
            </w:r>
            <w:r>
              <w:rPr>
                <w:b/>
                <w:bCs/>
                <w:color w:val="000000"/>
                <w:sz w:val="20"/>
                <w:szCs w:val="20"/>
              </w:rPr>
              <w:t xml:space="preserve"> </w:t>
            </w:r>
            <w:r w:rsidRPr="00EC6AB1">
              <w:rPr>
                <w:b/>
                <w:bCs/>
                <w:color w:val="000000"/>
                <w:sz w:val="20"/>
                <w:szCs w:val="20"/>
              </w:rPr>
              <w:t>252,0</w:t>
            </w:r>
          </w:p>
        </w:tc>
        <w:tc>
          <w:tcPr>
            <w:tcW w:w="1418" w:type="dxa"/>
            <w:tcBorders>
              <w:top w:val="nil"/>
              <w:left w:val="nil"/>
              <w:bottom w:val="single" w:sz="4" w:space="0" w:color="auto"/>
              <w:right w:val="single" w:sz="4" w:space="0" w:color="auto"/>
            </w:tcBorders>
            <w:shd w:val="clear" w:color="auto" w:fill="auto"/>
            <w:noWrap/>
            <w:vAlign w:val="center"/>
            <w:hideMark/>
          </w:tcPr>
          <w:p w:rsidR="0050248A" w:rsidRPr="004E4A56" w:rsidRDefault="0050248A" w:rsidP="0050248A">
            <w:pPr>
              <w:jc w:val="right"/>
              <w:rPr>
                <w:b/>
                <w:bCs/>
                <w:color w:val="000000"/>
                <w:sz w:val="20"/>
                <w:szCs w:val="20"/>
              </w:rPr>
            </w:pPr>
            <w:r w:rsidRPr="004E4A56">
              <w:rPr>
                <w:b/>
                <w:bCs/>
                <w:color w:val="000000"/>
                <w:sz w:val="20"/>
                <w:szCs w:val="20"/>
              </w:rPr>
              <w:t>27 520 386,9</w:t>
            </w:r>
          </w:p>
        </w:tc>
        <w:tc>
          <w:tcPr>
            <w:tcW w:w="1297" w:type="dxa"/>
            <w:gridSpan w:val="2"/>
            <w:tcBorders>
              <w:top w:val="nil"/>
              <w:left w:val="nil"/>
              <w:bottom w:val="single" w:sz="4" w:space="0" w:color="auto"/>
              <w:right w:val="single" w:sz="4" w:space="0" w:color="auto"/>
            </w:tcBorders>
            <w:shd w:val="clear" w:color="auto" w:fill="auto"/>
            <w:noWrap/>
            <w:vAlign w:val="center"/>
            <w:hideMark/>
          </w:tcPr>
          <w:p w:rsidR="0050248A" w:rsidRPr="004E4A56" w:rsidRDefault="0050248A" w:rsidP="0050248A">
            <w:pPr>
              <w:jc w:val="right"/>
              <w:rPr>
                <w:b/>
                <w:bCs/>
                <w:color w:val="000000"/>
                <w:sz w:val="20"/>
                <w:szCs w:val="20"/>
              </w:rPr>
            </w:pPr>
            <w:r w:rsidRPr="004E4A56">
              <w:rPr>
                <w:b/>
                <w:bCs/>
                <w:color w:val="000000"/>
                <w:sz w:val="20"/>
                <w:szCs w:val="20"/>
              </w:rPr>
              <w:t>23 249 361,6</w:t>
            </w:r>
          </w:p>
        </w:tc>
      </w:tr>
      <w:tr w:rsidR="0050248A" w:rsidRPr="00A836B3" w:rsidTr="0050248A">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0248A" w:rsidRPr="00A836B3" w:rsidRDefault="0050248A" w:rsidP="0050248A">
            <w:pPr>
              <w:rPr>
                <w:i/>
                <w:iCs/>
                <w:color w:val="000000"/>
                <w:sz w:val="22"/>
                <w:szCs w:val="22"/>
              </w:rPr>
            </w:pPr>
            <w:r w:rsidRPr="00A836B3">
              <w:rPr>
                <w:i/>
                <w:iCs/>
                <w:color w:val="000000"/>
                <w:sz w:val="22"/>
                <w:szCs w:val="22"/>
              </w:rPr>
              <w:t>из них не распределенный объем МБТ</w:t>
            </w:r>
          </w:p>
        </w:tc>
        <w:tc>
          <w:tcPr>
            <w:tcW w:w="1418" w:type="dxa"/>
            <w:tcBorders>
              <w:top w:val="nil"/>
              <w:left w:val="single" w:sz="4" w:space="0" w:color="auto"/>
              <w:bottom w:val="single" w:sz="4" w:space="0" w:color="auto"/>
              <w:right w:val="single" w:sz="4" w:space="0" w:color="auto"/>
            </w:tcBorders>
            <w:shd w:val="clear" w:color="auto" w:fill="auto"/>
            <w:vAlign w:val="bottom"/>
          </w:tcPr>
          <w:p w:rsidR="0050248A" w:rsidRPr="004E4A56" w:rsidRDefault="0050248A" w:rsidP="0050248A">
            <w:pPr>
              <w:jc w:val="right"/>
              <w:rPr>
                <w:i/>
                <w:iCs/>
                <w:color w:val="000000"/>
                <w:sz w:val="20"/>
                <w:szCs w:val="20"/>
              </w:rPr>
            </w:pPr>
            <w:r>
              <w:rPr>
                <w:i/>
                <w:iCs/>
                <w:color w:val="000000"/>
                <w:sz w:val="20"/>
                <w:szCs w:val="20"/>
              </w:rPr>
              <w:t>800 823,2</w:t>
            </w:r>
          </w:p>
        </w:tc>
        <w:tc>
          <w:tcPr>
            <w:tcW w:w="1275" w:type="dxa"/>
            <w:tcBorders>
              <w:top w:val="nil"/>
              <w:left w:val="single" w:sz="4" w:space="0" w:color="auto"/>
              <w:bottom w:val="single" w:sz="4" w:space="0" w:color="auto"/>
              <w:right w:val="single" w:sz="4" w:space="0" w:color="auto"/>
            </w:tcBorders>
            <w:shd w:val="clear" w:color="auto" w:fill="auto"/>
            <w:vAlign w:val="bottom"/>
          </w:tcPr>
          <w:p w:rsidR="0050248A" w:rsidRPr="004E4A56" w:rsidRDefault="0050248A" w:rsidP="0050248A">
            <w:pPr>
              <w:jc w:val="right"/>
              <w:rPr>
                <w:i/>
                <w:iCs/>
                <w:color w:val="000000"/>
                <w:sz w:val="20"/>
                <w:szCs w:val="20"/>
              </w:rPr>
            </w:pPr>
            <w:r>
              <w:rPr>
                <w:i/>
                <w:iCs/>
                <w:color w:val="000000"/>
                <w:sz w:val="20"/>
                <w:szCs w:val="20"/>
              </w:rPr>
              <w:t>975 924,7</w:t>
            </w:r>
          </w:p>
        </w:tc>
        <w:tc>
          <w:tcPr>
            <w:tcW w:w="1418" w:type="dxa"/>
            <w:tcBorders>
              <w:top w:val="nil"/>
              <w:left w:val="nil"/>
              <w:bottom w:val="single" w:sz="4" w:space="0" w:color="auto"/>
              <w:right w:val="single" w:sz="4" w:space="0" w:color="auto"/>
            </w:tcBorders>
            <w:shd w:val="clear" w:color="auto" w:fill="auto"/>
            <w:noWrap/>
            <w:vAlign w:val="bottom"/>
            <w:hideMark/>
          </w:tcPr>
          <w:p w:rsidR="0050248A" w:rsidRPr="004E4A56" w:rsidRDefault="0050248A" w:rsidP="0050248A">
            <w:pPr>
              <w:jc w:val="right"/>
              <w:rPr>
                <w:i/>
                <w:iCs/>
                <w:color w:val="000000"/>
                <w:sz w:val="20"/>
                <w:szCs w:val="20"/>
              </w:rPr>
            </w:pPr>
            <w:r w:rsidRPr="004E4A56">
              <w:rPr>
                <w:i/>
                <w:iCs/>
                <w:color w:val="000000"/>
                <w:sz w:val="20"/>
                <w:szCs w:val="20"/>
              </w:rPr>
              <w:t>275 576,7</w:t>
            </w:r>
          </w:p>
        </w:tc>
        <w:tc>
          <w:tcPr>
            <w:tcW w:w="1297" w:type="dxa"/>
            <w:gridSpan w:val="2"/>
            <w:tcBorders>
              <w:top w:val="nil"/>
              <w:left w:val="nil"/>
              <w:bottom w:val="single" w:sz="4" w:space="0" w:color="auto"/>
              <w:right w:val="single" w:sz="4" w:space="0" w:color="auto"/>
            </w:tcBorders>
            <w:shd w:val="clear" w:color="auto" w:fill="auto"/>
            <w:noWrap/>
            <w:vAlign w:val="bottom"/>
            <w:hideMark/>
          </w:tcPr>
          <w:p w:rsidR="0050248A" w:rsidRPr="004E4A56" w:rsidRDefault="0050248A" w:rsidP="0050248A">
            <w:pPr>
              <w:jc w:val="right"/>
              <w:rPr>
                <w:i/>
                <w:iCs/>
                <w:color w:val="000000"/>
                <w:sz w:val="20"/>
                <w:szCs w:val="20"/>
              </w:rPr>
            </w:pPr>
            <w:r w:rsidRPr="004E4A56">
              <w:rPr>
                <w:i/>
                <w:iCs/>
                <w:color w:val="000000"/>
                <w:sz w:val="20"/>
                <w:szCs w:val="20"/>
              </w:rPr>
              <w:t>722 782,</w:t>
            </w:r>
            <w:r w:rsidRPr="004E4A56">
              <w:rPr>
                <w:i/>
                <w:iCs/>
                <w:sz w:val="20"/>
                <w:szCs w:val="20"/>
              </w:rPr>
              <w:t>3</w:t>
            </w:r>
          </w:p>
        </w:tc>
      </w:tr>
      <w:tr w:rsidR="0050248A" w:rsidRPr="00A836B3" w:rsidTr="0050248A">
        <w:trPr>
          <w:trHeight w:val="300"/>
        </w:trPr>
        <w:tc>
          <w:tcPr>
            <w:tcW w:w="4693" w:type="dxa"/>
            <w:tcBorders>
              <w:top w:val="nil"/>
              <w:left w:val="single" w:sz="4" w:space="0" w:color="auto"/>
              <w:bottom w:val="single" w:sz="4" w:space="0" w:color="auto"/>
              <w:right w:val="single" w:sz="4" w:space="0" w:color="auto"/>
            </w:tcBorders>
            <w:shd w:val="clear" w:color="auto" w:fill="auto"/>
            <w:vAlign w:val="bottom"/>
          </w:tcPr>
          <w:p w:rsidR="0050248A" w:rsidRPr="00A836B3" w:rsidRDefault="0050248A" w:rsidP="0050248A">
            <w:pPr>
              <w:rPr>
                <w:i/>
                <w:iCs/>
                <w:color w:val="000000"/>
                <w:sz w:val="22"/>
                <w:szCs w:val="22"/>
              </w:rPr>
            </w:pPr>
            <w:r>
              <w:rPr>
                <w:i/>
                <w:iCs/>
                <w:color w:val="000000"/>
                <w:sz w:val="22"/>
                <w:szCs w:val="22"/>
              </w:rPr>
              <w:t>Доля в общем объеме МБТ</w:t>
            </w:r>
          </w:p>
        </w:tc>
        <w:tc>
          <w:tcPr>
            <w:tcW w:w="1418" w:type="dxa"/>
            <w:tcBorders>
              <w:top w:val="nil"/>
              <w:left w:val="single" w:sz="4" w:space="0" w:color="auto"/>
              <w:bottom w:val="single" w:sz="4" w:space="0" w:color="auto"/>
              <w:right w:val="single" w:sz="4" w:space="0" w:color="auto"/>
            </w:tcBorders>
            <w:shd w:val="clear" w:color="auto" w:fill="auto"/>
            <w:vAlign w:val="bottom"/>
          </w:tcPr>
          <w:p w:rsidR="0050248A" w:rsidRPr="004E4A56" w:rsidRDefault="0050248A" w:rsidP="0050248A">
            <w:pPr>
              <w:jc w:val="right"/>
              <w:rPr>
                <w:i/>
                <w:iCs/>
                <w:color w:val="000000"/>
                <w:sz w:val="20"/>
                <w:szCs w:val="20"/>
              </w:rPr>
            </w:pPr>
            <w:r>
              <w:rPr>
                <w:i/>
                <w:iCs/>
                <w:color w:val="000000"/>
                <w:sz w:val="20"/>
                <w:szCs w:val="20"/>
              </w:rPr>
              <w:t>3,5%</w:t>
            </w:r>
          </w:p>
        </w:tc>
        <w:tc>
          <w:tcPr>
            <w:tcW w:w="1275" w:type="dxa"/>
            <w:tcBorders>
              <w:top w:val="nil"/>
              <w:left w:val="single" w:sz="4" w:space="0" w:color="auto"/>
              <w:bottom w:val="single" w:sz="4" w:space="0" w:color="auto"/>
              <w:right w:val="single" w:sz="4" w:space="0" w:color="auto"/>
            </w:tcBorders>
            <w:shd w:val="clear" w:color="auto" w:fill="auto"/>
            <w:vAlign w:val="bottom"/>
          </w:tcPr>
          <w:p w:rsidR="0050248A" w:rsidRPr="004E4A56" w:rsidRDefault="0050248A" w:rsidP="0050248A">
            <w:pPr>
              <w:jc w:val="right"/>
              <w:rPr>
                <w:i/>
                <w:iCs/>
                <w:color w:val="000000"/>
                <w:sz w:val="20"/>
                <w:szCs w:val="20"/>
              </w:rPr>
            </w:pPr>
            <w:r>
              <w:rPr>
                <w:i/>
                <w:iCs/>
                <w:color w:val="000000"/>
                <w:sz w:val="20"/>
                <w:szCs w:val="20"/>
              </w:rPr>
              <w:t>3,8%</w:t>
            </w:r>
          </w:p>
        </w:tc>
        <w:tc>
          <w:tcPr>
            <w:tcW w:w="1418" w:type="dxa"/>
            <w:tcBorders>
              <w:top w:val="nil"/>
              <w:left w:val="nil"/>
              <w:bottom w:val="single" w:sz="4" w:space="0" w:color="auto"/>
              <w:right w:val="single" w:sz="4" w:space="0" w:color="auto"/>
            </w:tcBorders>
            <w:shd w:val="clear" w:color="auto" w:fill="auto"/>
            <w:noWrap/>
            <w:vAlign w:val="bottom"/>
          </w:tcPr>
          <w:p w:rsidR="0050248A" w:rsidRPr="004E4A56" w:rsidRDefault="0050248A" w:rsidP="0050248A">
            <w:pPr>
              <w:jc w:val="right"/>
              <w:rPr>
                <w:i/>
                <w:iCs/>
                <w:color w:val="000000"/>
                <w:sz w:val="20"/>
                <w:szCs w:val="20"/>
              </w:rPr>
            </w:pPr>
            <w:r w:rsidRPr="004E4A56">
              <w:rPr>
                <w:i/>
                <w:iCs/>
                <w:color w:val="000000"/>
                <w:sz w:val="20"/>
                <w:szCs w:val="20"/>
              </w:rPr>
              <w:t>1,0%</w:t>
            </w:r>
          </w:p>
        </w:tc>
        <w:tc>
          <w:tcPr>
            <w:tcW w:w="1297" w:type="dxa"/>
            <w:gridSpan w:val="2"/>
            <w:tcBorders>
              <w:top w:val="nil"/>
              <w:left w:val="nil"/>
              <w:bottom w:val="single" w:sz="4" w:space="0" w:color="auto"/>
              <w:right w:val="single" w:sz="4" w:space="0" w:color="auto"/>
            </w:tcBorders>
            <w:shd w:val="clear" w:color="auto" w:fill="auto"/>
            <w:noWrap/>
            <w:vAlign w:val="bottom"/>
          </w:tcPr>
          <w:p w:rsidR="0050248A" w:rsidRPr="004E4A56" w:rsidRDefault="0050248A" w:rsidP="0050248A">
            <w:pPr>
              <w:jc w:val="right"/>
              <w:rPr>
                <w:i/>
                <w:iCs/>
                <w:color w:val="000000"/>
                <w:sz w:val="20"/>
                <w:szCs w:val="20"/>
              </w:rPr>
            </w:pPr>
            <w:r w:rsidRPr="004E4A56">
              <w:rPr>
                <w:i/>
                <w:iCs/>
                <w:color w:val="000000"/>
                <w:sz w:val="20"/>
                <w:szCs w:val="20"/>
              </w:rPr>
              <w:t>3,1%</w:t>
            </w:r>
          </w:p>
        </w:tc>
      </w:tr>
      <w:tr w:rsidR="0050248A" w:rsidRPr="00A836B3" w:rsidTr="0050248A">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0248A" w:rsidRPr="00A836B3" w:rsidRDefault="0050248A" w:rsidP="0050248A">
            <w:pPr>
              <w:rPr>
                <w:color w:val="000000"/>
                <w:sz w:val="22"/>
                <w:szCs w:val="22"/>
              </w:rPr>
            </w:pPr>
            <w:r w:rsidRPr="00A836B3">
              <w:rPr>
                <w:color w:val="000000"/>
                <w:sz w:val="22"/>
                <w:szCs w:val="22"/>
              </w:rPr>
              <w:t>в том числе</w:t>
            </w:r>
            <w:r>
              <w:rPr>
                <w:color w:val="000000"/>
                <w:sz w:val="22"/>
                <w:szCs w:val="22"/>
              </w:rPr>
              <w:t xml:space="preserve"> по направлениям расходов:</w:t>
            </w:r>
          </w:p>
        </w:tc>
        <w:tc>
          <w:tcPr>
            <w:tcW w:w="1418" w:type="dxa"/>
            <w:tcBorders>
              <w:top w:val="nil"/>
              <w:left w:val="single" w:sz="4" w:space="0" w:color="auto"/>
              <w:bottom w:val="single" w:sz="4" w:space="0" w:color="auto"/>
              <w:right w:val="single" w:sz="4" w:space="0" w:color="auto"/>
            </w:tcBorders>
            <w:shd w:val="clear" w:color="auto" w:fill="auto"/>
            <w:vAlign w:val="bottom"/>
          </w:tcPr>
          <w:p w:rsidR="0050248A" w:rsidRPr="004E4A56" w:rsidRDefault="0050248A" w:rsidP="0050248A">
            <w:pPr>
              <w:jc w:val="right"/>
              <w:rPr>
                <w:color w:val="000000"/>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bottom"/>
          </w:tcPr>
          <w:p w:rsidR="0050248A" w:rsidRPr="004E4A56" w:rsidRDefault="0050248A" w:rsidP="0050248A">
            <w:pPr>
              <w:jc w:val="right"/>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50248A" w:rsidRPr="004E4A56" w:rsidRDefault="0050248A" w:rsidP="0050248A">
            <w:pPr>
              <w:jc w:val="right"/>
              <w:rPr>
                <w:b/>
                <w:bCs/>
                <w:color w:val="000000"/>
                <w:sz w:val="20"/>
                <w:szCs w:val="20"/>
              </w:rPr>
            </w:pPr>
            <w:r w:rsidRPr="004E4A56">
              <w:rPr>
                <w:b/>
                <w:bCs/>
                <w:color w:val="000000"/>
                <w:sz w:val="20"/>
                <w:szCs w:val="20"/>
              </w:rPr>
              <w:t> </w:t>
            </w:r>
          </w:p>
        </w:tc>
        <w:tc>
          <w:tcPr>
            <w:tcW w:w="1297" w:type="dxa"/>
            <w:gridSpan w:val="2"/>
            <w:tcBorders>
              <w:top w:val="nil"/>
              <w:left w:val="nil"/>
              <w:bottom w:val="single" w:sz="4" w:space="0" w:color="auto"/>
              <w:right w:val="single" w:sz="4" w:space="0" w:color="auto"/>
            </w:tcBorders>
            <w:shd w:val="clear" w:color="auto" w:fill="auto"/>
            <w:noWrap/>
            <w:vAlign w:val="bottom"/>
            <w:hideMark/>
          </w:tcPr>
          <w:p w:rsidR="0050248A" w:rsidRPr="004E4A56" w:rsidRDefault="0050248A" w:rsidP="0050248A">
            <w:pPr>
              <w:jc w:val="right"/>
              <w:rPr>
                <w:b/>
                <w:bCs/>
                <w:color w:val="000000"/>
                <w:sz w:val="20"/>
                <w:szCs w:val="20"/>
              </w:rPr>
            </w:pPr>
            <w:r w:rsidRPr="004E4A56">
              <w:rPr>
                <w:b/>
                <w:bCs/>
                <w:color w:val="000000"/>
                <w:sz w:val="20"/>
                <w:szCs w:val="20"/>
              </w:rPr>
              <w:t> </w:t>
            </w:r>
          </w:p>
        </w:tc>
      </w:tr>
      <w:tr w:rsidR="0050248A" w:rsidRPr="00A836B3" w:rsidTr="0050248A">
        <w:trPr>
          <w:trHeight w:val="964"/>
        </w:trPr>
        <w:tc>
          <w:tcPr>
            <w:tcW w:w="4693" w:type="dxa"/>
            <w:tcBorders>
              <w:top w:val="nil"/>
              <w:left w:val="single" w:sz="4" w:space="0" w:color="auto"/>
              <w:bottom w:val="single" w:sz="4" w:space="0" w:color="auto"/>
              <w:right w:val="single" w:sz="4" w:space="0" w:color="auto"/>
            </w:tcBorders>
            <w:shd w:val="clear" w:color="auto" w:fill="auto"/>
            <w:vAlign w:val="bottom"/>
          </w:tcPr>
          <w:p w:rsidR="0050248A" w:rsidRPr="00C6247F" w:rsidRDefault="0050248A" w:rsidP="0050248A">
            <w:pPr>
              <w:rPr>
                <w:color w:val="000000"/>
                <w:sz w:val="20"/>
                <w:szCs w:val="20"/>
              </w:rPr>
            </w:pPr>
            <w:r w:rsidRPr="00C6247F">
              <w:rPr>
                <w:color w:val="000000"/>
                <w:sz w:val="20"/>
                <w:szCs w:val="20"/>
              </w:rPr>
              <w:t xml:space="preserve">Предоставление грантов в целях содействия достижению и (или) поощрения достижения наилучших значений показателей деятельности органов местного самоуправления муниципальных районов, муниципальных округов и городских округов в рамках реализации </w:t>
            </w:r>
            <w:hyperlink r:id="rId25" w:history="1">
              <w:r w:rsidRPr="00C6247F">
                <w:rPr>
                  <w:rStyle w:val="aff5"/>
                  <w:sz w:val="20"/>
                  <w:szCs w:val="20"/>
                </w:rPr>
                <w:t>Указа</w:t>
              </w:r>
            </w:hyperlink>
            <w:r w:rsidRPr="00C6247F">
              <w:rPr>
                <w:color w:val="000000"/>
                <w:sz w:val="20"/>
                <w:szCs w:val="20"/>
              </w:rPr>
              <w:t xml:space="preserve"> Президента Чувашской Республики от 26 января 2009 года № 4 «Об оценке эффективности деятельности органов местного самоуправления муниципальных, городских округов и муниципальных районов»</w:t>
            </w:r>
          </w:p>
        </w:tc>
        <w:tc>
          <w:tcPr>
            <w:tcW w:w="1418" w:type="dxa"/>
            <w:tcBorders>
              <w:top w:val="nil"/>
              <w:left w:val="single" w:sz="4" w:space="0" w:color="auto"/>
              <w:bottom w:val="single" w:sz="4" w:space="0" w:color="auto"/>
              <w:right w:val="single" w:sz="4" w:space="0" w:color="auto"/>
            </w:tcBorders>
            <w:shd w:val="clear" w:color="auto" w:fill="auto"/>
            <w:vAlign w:val="bottom"/>
          </w:tcPr>
          <w:p w:rsidR="0050248A" w:rsidRDefault="0050248A" w:rsidP="0050248A">
            <w:pPr>
              <w:jc w:val="center"/>
              <w:rPr>
                <w:color w:val="000000"/>
                <w:sz w:val="20"/>
                <w:szCs w:val="20"/>
              </w:rPr>
            </w:pPr>
          </w:p>
          <w:p w:rsidR="0050248A" w:rsidRDefault="0050248A" w:rsidP="0050248A">
            <w:pPr>
              <w:jc w:val="center"/>
              <w:rPr>
                <w:color w:val="000000"/>
                <w:sz w:val="20"/>
                <w:szCs w:val="20"/>
              </w:rPr>
            </w:pPr>
          </w:p>
          <w:p w:rsidR="0050248A" w:rsidRDefault="0050248A" w:rsidP="0050248A">
            <w:pPr>
              <w:jc w:val="center"/>
              <w:rPr>
                <w:color w:val="000000"/>
                <w:sz w:val="20"/>
                <w:szCs w:val="20"/>
              </w:rPr>
            </w:pPr>
          </w:p>
          <w:p w:rsidR="0050248A" w:rsidRDefault="0050248A" w:rsidP="0050248A">
            <w:pPr>
              <w:jc w:val="center"/>
              <w:rPr>
                <w:color w:val="000000"/>
                <w:sz w:val="20"/>
                <w:szCs w:val="20"/>
              </w:rPr>
            </w:pPr>
          </w:p>
          <w:p w:rsidR="0050248A" w:rsidRDefault="0050248A" w:rsidP="0050248A">
            <w:pPr>
              <w:jc w:val="center"/>
              <w:rPr>
                <w:color w:val="000000"/>
                <w:sz w:val="20"/>
                <w:szCs w:val="20"/>
              </w:rPr>
            </w:pPr>
          </w:p>
          <w:p w:rsidR="0050248A" w:rsidRDefault="0050248A" w:rsidP="0050248A">
            <w:pPr>
              <w:jc w:val="center"/>
              <w:rPr>
                <w:color w:val="000000"/>
                <w:sz w:val="20"/>
                <w:szCs w:val="20"/>
              </w:rPr>
            </w:pPr>
          </w:p>
          <w:p w:rsidR="0050248A" w:rsidRDefault="0050248A" w:rsidP="0050248A">
            <w:pPr>
              <w:jc w:val="center"/>
              <w:rPr>
                <w:color w:val="000000"/>
                <w:sz w:val="20"/>
                <w:szCs w:val="20"/>
              </w:rPr>
            </w:pPr>
          </w:p>
          <w:p w:rsidR="0050248A" w:rsidRDefault="0050248A" w:rsidP="0050248A">
            <w:pPr>
              <w:jc w:val="center"/>
              <w:rPr>
                <w:color w:val="000000"/>
                <w:sz w:val="20"/>
                <w:szCs w:val="20"/>
              </w:rPr>
            </w:pPr>
          </w:p>
          <w:p w:rsidR="0050248A" w:rsidRPr="004E4A56" w:rsidRDefault="0050248A" w:rsidP="0050248A">
            <w:pPr>
              <w:jc w:val="center"/>
              <w:rPr>
                <w:color w:val="000000"/>
                <w:sz w:val="20"/>
                <w:szCs w:val="20"/>
              </w:rPr>
            </w:pPr>
            <w:r>
              <w:rPr>
                <w:color w:val="000000"/>
                <w:sz w:val="20"/>
                <w:szCs w:val="20"/>
              </w:rPr>
              <w:t>1</w:t>
            </w:r>
            <w:r w:rsidRPr="004E4A56">
              <w:rPr>
                <w:color w:val="000000"/>
                <w:sz w:val="20"/>
                <w:szCs w:val="20"/>
              </w:rPr>
              <w:t>0 000,0</w:t>
            </w:r>
          </w:p>
          <w:p w:rsidR="0050248A" w:rsidRPr="004E4A56" w:rsidRDefault="0050248A" w:rsidP="0050248A">
            <w:pPr>
              <w:jc w:val="center"/>
              <w:rPr>
                <w:color w:val="000000"/>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bottom"/>
          </w:tcPr>
          <w:p w:rsidR="0050248A" w:rsidRPr="00977725" w:rsidRDefault="0050248A" w:rsidP="0050248A">
            <w:pPr>
              <w:jc w:val="center"/>
              <w:rPr>
                <w:color w:val="000000"/>
                <w:sz w:val="20"/>
                <w:szCs w:val="20"/>
              </w:rPr>
            </w:pPr>
          </w:p>
          <w:p w:rsidR="0050248A" w:rsidRPr="00977725" w:rsidRDefault="0050248A" w:rsidP="0050248A">
            <w:pPr>
              <w:jc w:val="center"/>
              <w:rPr>
                <w:color w:val="000000"/>
                <w:sz w:val="20"/>
                <w:szCs w:val="20"/>
              </w:rPr>
            </w:pPr>
            <w:r w:rsidRPr="00977725">
              <w:rPr>
                <w:color w:val="000000"/>
                <w:sz w:val="20"/>
                <w:szCs w:val="20"/>
              </w:rPr>
              <w:t>10 000,0</w:t>
            </w:r>
          </w:p>
          <w:p w:rsidR="0050248A" w:rsidRPr="00977725" w:rsidRDefault="0050248A" w:rsidP="0050248A">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tcPr>
          <w:p w:rsidR="0050248A" w:rsidRDefault="0050248A" w:rsidP="0050248A">
            <w:pPr>
              <w:jc w:val="right"/>
              <w:rPr>
                <w:sz w:val="20"/>
                <w:szCs w:val="20"/>
              </w:rPr>
            </w:pPr>
            <w:r w:rsidRPr="004A3F7A">
              <w:rPr>
                <w:sz w:val="20"/>
                <w:szCs w:val="20"/>
              </w:rPr>
              <w:t>10 000,0</w:t>
            </w:r>
          </w:p>
          <w:p w:rsidR="0050248A" w:rsidRPr="004A3F7A" w:rsidRDefault="0050248A" w:rsidP="0050248A">
            <w:pPr>
              <w:jc w:val="right"/>
              <w:rPr>
                <w:sz w:val="20"/>
                <w:szCs w:val="20"/>
              </w:rPr>
            </w:pPr>
          </w:p>
        </w:tc>
        <w:tc>
          <w:tcPr>
            <w:tcW w:w="1297" w:type="dxa"/>
            <w:gridSpan w:val="2"/>
            <w:tcBorders>
              <w:top w:val="nil"/>
              <w:left w:val="nil"/>
              <w:bottom w:val="single" w:sz="4" w:space="0" w:color="auto"/>
              <w:right w:val="single" w:sz="4" w:space="0" w:color="auto"/>
            </w:tcBorders>
            <w:shd w:val="clear" w:color="auto" w:fill="auto"/>
            <w:noWrap/>
            <w:vAlign w:val="bottom"/>
          </w:tcPr>
          <w:p w:rsidR="0050248A" w:rsidRDefault="0050248A" w:rsidP="0050248A">
            <w:pPr>
              <w:jc w:val="right"/>
              <w:rPr>
                <w:sz w:val="20"/>
                <w:szCs w:val="20"/>
              </w:rPr>
            </w:pPr>
            <w:r w:rsidRPr="004A3F7A">
              <w:rPr>
                <w:sz w:val="20"/>
                <w:szCs w:val="20"/>
              </w:rPr>
              <w:t>10 000,0</w:t>
            </w:r>
          </w:p>
          <w:p w:rsidR="0050248A" w:rsidRPr="004A3F7A" w:rsidRDefault="0050248A" w:rsidP="0050248A">
            <w:pPr>
              <w:jc w:val="right"/>
              <w:rPr>
                <w:sz w:val="20"/>
                <w:szCs w:val="20"/>
              </w:rPr>
            </w:pPr>
          </w:p>
        </w:tc>
      </w:tr>
      <w:tr w:rsidR="0050248A" w:rsidRPr="00A836B3" w:rsidTr="0050248A">
        <w:trPr>
          <w:trHeight w:val="20"/>
        </w:trPr>
        <w:tc>
          <w:tcPr>
            <w:tcW w:w="4693" w:type="dxa"/>
            <w:tcBorders>
              <w:top w:val="nil"/>
              <w:left w:val="single" w:sz="4" w:space="0" w:color="auto"/>
              <w:bottom w:val="single" w:sz="4" w:space="0" w:color="auto"/>
              <w:right w:val="single" w:sz="4" w:space="0" w:color="auto"/>
            </w:tcBorders>
            <w:shd w:val="clear" w:color="auto" w:fill="auto"/>
          </w:tcPr>
          <w:p w:rsidR="0050248A" w:rsidRPr="00C6247F" w:rsidRDefault="0050248A" w:rsidP="0050248A">
            <w:pPr>
              <w:rPr>
                <w:color w:val="000000"/>
                <w:sz w:val="20"/>
                <w:szCs w:val="20"/>
              </w:rPr>
            </w:pPr>
            <w:r w:rsidRPr="00C6247F">
              <w:rPr>
                <w:color w:val="000000"/>
                <w:sz w:val="20"/>
                <w:szCs w:val="20"/>
              </w:rPr>
              <w:t>Реализация  инициативных проектов</w:t>
            </w:r>
          </w:p>
        </w:tc>
        <w:tc>
          <w:tcPr>
            <w:tcW w:w="1418" w:type="dxa"/>
            <w:tcBorders>
              <w:top w:val="nil"/>
              <w:left w:val="single" w:sz="4" w:space="0" w:color="auto"/>
              <w:bottom w:val="single" w:sz="4" w:space="0" w:color="auto"/>
              <w:right w:val="single" w:sz="4" w:space="0" w:color="auto"/>
            </w:tcBorders>
            <w:shd w:val="clear" w:color="auto" w:fill="auto"/>
          </w:tcPr>
          <w:p w:rsidR="0050248A" w:rsidRPr="004E4A56" w:rsidRDefault="0050248A" w:rsidP="0050248A">
            <w:pPr>
              <w:jc w:val="right"/>
              <w:rPr>
                <w:color w:val="000000"/>
                <w:sz w:val="20"/>
                <w:szCs w:val="20"/>
              </w:rPr>
            </w:pPr>
            <w:r w:rsidRPr="004E4A56">
              <w:rPr>
                <w:color w:val="000000"/>
                <w:sz w:val="20"/>
                <w:szCs w:val="20"/>
              </w:rPr>
              <w:t>414 647,9</w:t>
            </w:r>
          </w:p>
        </w:tc>
        <w:tc>
          <w:tcPr>
            <w:tcW w:w="1275" w:type="dxa"/>
            <w:tcBorders>
              <w:top w:val="nil"/>
              <w:left w:val="single" w:sz="4" w:space="0" w:color="auto"/>
              <w:bottom w:val="single" w:sz="4" w:space="0" w:color="auto"/>
              <w:right w:val="single" w:sz="4" w:space="0" w:color="auto"/>
            </w:tcBorders>
            <w:shd w:val="clear" w:color="auto" w:fill="auto"/>
          </w:tcPr>
          <w:p w:rsidR="0050248A" w:rsidRPr="00C6247F" w:rsidRDefault="0050248A" w:rsidP="0050248A">
            <w:pPr>
              <w:jc w:val="right"/>
              <w:rPr>
                <w:sz w:val="20"/>
                <w:szCs w:val="20"/>
              </w:rPr>
            </w:pPr>
            <w:r w:rsidRPr="00C6247F">
              <w:rPr>
                <w:sz w:val="20"/>
                <w:szCs w:val="20"/>
              </w:rPr>
              <w:t>699 409,7</w:t>
            </w:r>
          </w:p>
        </w:tc>
        <w:tc>
          <w:tcPr>
            <w:tcW w:w="1418" w:type="dxa"/>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259 276,7</w:t>
            </w:r>
          </w:p>
        </w:tc>
        <w:tc>
          <w:tcPr>
            <w:tcW w:w="1297" w:type="dxa"/>
            <w:gridSpan w:val="2"/>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414 800,0</w:t>
            </w:r>
          </w:p>
        </w:tc>
      </w:tr>
      <w:tr w:rsidR="0050248A" w:rsidRPr="00A836B3" w:rsidTr="0050248A">
        <w:trPr>
          <w:trHeight w:val="659"/>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0248A" w:rsidRPr="00C6247F" w:rsidRDefault="0050248A" w:rsidP="0050248A">
            <w:pPr>
              <w:rPr>
                <w:color w:val="000000"/>
                <w:sz w:val="20"/>
                <w:szCs w:val="20"/>
              </w:rPr>
            </w:pPr>
            <w:r w:rsidRPr="00C6247F">
              <w:rPr>
                <w:color w:val="000000"/>
                <w:sz w:val="20"/>
                <w:szCs w:val="20"/>
              </w:rPr>
              <w:t>Поощрение победителей экономического соревнования в сельском хозяйстве между муниципальными районами, муниципальными округами Чувашской Республики</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Pr="004E4A56" w:rsidRDefault="0050248A" w:rsidP="0050248A">
            <w:pPr>
              <w:jc w:val="right"/>
              <w:rPr>
                <w:color w:val="000000"/>
                <w:sz w:val="20"/>
                <w:szCs w:val="20"/>
              </w:rPr>
            </w:pPr>
            <w:r w:rsidRPr="004E4A56">
              <w:rPr>
                <w:color w:val="000000"/>
                <w:sz w:val="20"/>
                <w:szCs w:val="20"/>
              </w:rPr>
              <w:t>255,0</w:t>
            </w: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Pr="00C6247F" w:rsidRDefault="0050248A" w:rsidP="0050248A">
            <w:pPr>
              <w:jc w:val="right"/>
              <w:rPr>
                <w:sz w:val="20"/>
                <w:szCs w:val="20"/>
              </w:rPr>
            </w:pPr>
            <w:r w:rsidRPr="00C6247F">
              <w:rPr>
                <w:sz w:val="20"/>
                <w:szCs w:val="20"/>
              </w:rPr>
              <w:t>300,0</w:t>
            </w:r>
          </w:p>
        </w:tc>
        <w:tc>
          <w:tcPr>
            <w:tcW w:w="1418" w:type="dxa"/>
            <w:tcBorders>
              <w:top w:val="nil"/>
              <w:left w:val="nil"/>
              <w:bottom w:val="single" w:sz="4" w:space="0" w:color="auto"/>
              <w:right w:val="single" w:sz="4" w:space="0" w:color="auto"/>
            </w:tcBorders>
            <w:shd w:val="clear" w:color="auto" w:fill="auto"/>
            <w:noWrap/>
            <w:vAlign w:val="center"/>
            <w:hideMark/>
          </w:tcPr>
          <w:p w:rsidR="0050248A" w:rsidRPr="004E4A56" w:rsidRDefault="0050248A" w:rsidP="0050248A">
            <w:pPr>
              <w:jc w:val="right"/>
              <w:rPr>
                <w:color w:val="000000"/>
                <w:sz w:val="20"/>
                <w:szCs w:val="20"/>
              </w:rPr>
            </w:pPr>
            <w:r w:rsidRPr="004E4A56">
              <w:rPr>
                <w:color w:val="000000"/>
                <w:sz w:val="20"/>
                <w:szCs w:val="20"/>
              </w:rPr>
              <w:t> 300,0</w:t>
            </w:r>
          </w:p>
        </w:tc>
        <w:tc>
          <w:tcPr>
            <w:tcW w:w="1297" w:type="dxa"/>
            <w:gridSpan w:val="2"/>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255,0</w:t>
            </w:r>
          </w:p>
        </w:tc>
      </w:tr>
      <w:tr w:rsidR="0050248A" w:rsidRPr="00A836B3" w:rsidTr="0050248A">
        <w:trPr>
          <w:trHeight w:val="47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0248A" w:rsidRPr="00C6247F" w:rsidRDefault="0050248A" w:rsidP="0050248A">
            <w:pPr>
              <w:rPr>
                <w:color w:val="000000"/>
                <w:sz w:val="20"/>
                <w:szCs w:val="20"/>
              </w:rPr>
            </w:pPr>
            <w:r w:rsidRPr="00C6247F">
              <w:rPr>
                <w:color w:val="000000"/>
                <w:sz w:val="20"/>
                <w:szCs w:val="20"/>
              </w:rPr>
              <w:t>Реализация проектов, направленных на поощрение и популяризацию достижений в сфере развития сельских территорий</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Pr="004E4A56" w:rsidRDefault="0050248A" w:rsidP="0050248A">
            <w:pPr>
              <w:jc w:val="right"/>
              <w:rPr>
                <w:color w:val="000000"/>
                <w:sz w:val="20"/>
                <w:szCs w:val="20"/>
              </w:rPr>
            </w:pPr>
            <w:r>
              <w:rPr>
                <w:color w:val="000000"/>
                <w:sz w:val="20"/>
                <w:szCs w:val="20"/>
              </w:rPr>
              <w:t>-</w:t>
            </w: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Pr="00C6247F" w:rsidRDefault="0050248A" w:rsidP="0050248A">
            <w:pPr>
              <w:jc w:val="right"/>
              <w:rPr>
                <w:sz w:val="20"/>
                <w:szCs w:val="20"/>
              </w:rPr>
            </w:pPr>
            <w:r>
              <w:rPr>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50248A" w:rsidRPr="004E4A56" w:rsidRDefault="0050248A" w:rsidP="0050248A">
            <w:pPr>
              <w:jc w:val="right"/>
              <w:rPr>
                <w:color w:val="000000"/>
                <w:sz w:val="20"/>
                <w:szCs w:val="20"/>
              </w:rPr>
            </w:pPr>
            <w:r w:rsidRPr="004E4A56">
              <w:rPr>
                <w:color w:val="000000"/>
                <w:sz w:val="20"/>
                <w:szCs w:val="20"/>
              </w:rPr>
              <w:t>6 000,0 </w:t>
            </w:r>
          </w:p>
        </w:tc>
        <w:tc>
          <w:tcPr>
            <w:tcW w:w="1297" w:type="dxa"/>
            <w:gridSpan w:val="2"/>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w:t>
            </w:r>
          </w:p>
        </w:tc>
      </w:tr>
      <w:tr w:rsidR="0050248A" w:rsidRPr="00A836B3" w:rsidTr="0050248A">
        <w:trPr>
          <w:trHeight w:val="477"/>
        </w:trPr>
        <w:tc>
          <w:tcPr>
            <w:tcW w:w="4693" w:type="dxa"/>
            <w:tcBorders>
              <w:top w:val="nil"/>
              <w:left w:val="single" w:sz="4" w:space="0" w:color="auto"/>
              <w:bottom w:val="single" w:sz="4" w:space="0" w:color="auto"/>
              <w:right w:val="single" w:sz="4" w:space="0" w:color="auto"/>
            </w:tcBorders>
            <w:shd w:val="clear" w:color="auto" w:fill="auto"/>
            <w:vAlign w:val="bottom"/>
          </w:tcPr>
          <w:p w:rsidR="0050248A" w:rsidRPr="00C6247F" w:rsidRDefault="0050248A" w:rsidP="0050248A">
            <w:pPr>
              <w:rPr>
                <w:color w:val="000000"/>
                <w:sz w:val="20"/>
                <w:szCs w:val="20"/>
              </w:rPr>
            </w:pPr>
            <w:r w:rsidRPr="00C6247F">
              <w:rPr>
                <w:color w:val="000000"/>
                <w:sz w:val="20"/>
                <w:szCs w:val="20"/>
              </w:rPr>
              <w:t>Капитальный ремонт источников водоснабжения (водонапорных башен и водозаборных скважин) в населенных пунктах</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Pr="004E4A56" w:rsidRDefault="0050248A" w:rsidP="0050248A">
            <w:pPr>
              <w:jc w:val="right"/>
              <w:rPr>
                <w:color w:val="000000"/>
                <w:sz w:val="20"/>
                <w:szCs w:val="20"/>
              </w:rPr>
            </w:pPr>
            <w:r w:rsidRPr="004E4A56">
              <w:rPr>
                <w:color w:val="000000"/>
                <w:sz w:val="20"/>
                <w:szCs w:val="20"/>
              </w:rPr>
              <w:t>100 000,0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Pr="00C6247F" w:rsidRDefault="0050248A" w:rsidP="0050248A">
            <w:pPr>
              <w:jc w:val="right"/>
              <w:rPr>
                <w:sz w:val="20"/>
                <w:szCs w:val="20"/>
              </w:rPr>
            </w:pPr>
            <w:r w:rsidRPr="00C6247F">
              <w:rPr>
                <w:sz w:val="20"/>
                <w:szCs w:val="20"/>
              </w:rPr>
              <w:t>100 000,0</w:t>
            </w:r>
          </w:p>
        </w:tc>
        <w:tc>
          <w:tcPr>
            <w:tcW w:w="1418" w:type="dxa"/>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Pr>
                <w:color w:val="000000"/>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Pr>
                <w:color w:val="000000"/>
                <w:sz w:val="20"/>
                <w:szCs w:val="20"/>
              </w:rPr>
              <w:t>-</w:t>
            </w:r>
          </w:p>
        </w:tc>
      </w:tr>
      <w:tr w:rsidR="0050248A" w:rsidRPr="00A836B3" w:rsidTr="0050248A">
        <w:trPr>
          <w:trHeight w:val="20"/>
        </w:trPr>
        <w:tc>
          <w:tcPr>
            <w:tcW w:w="4693" w:type="dxa"/>
            <w:tcBorders>
              <w:top w:val="nil"/>
              <w:left w:val="single" w:sz="4" w:space="0" w:color="auto"/>
              <w:bottom w:val="single" w:sz="4" w:space="0" w:color="auto"/>
              <w:right w:val="single" w:sz="4" w:space="0" w:color="auto"/>
            </w:tcBorders>
            <w:shd w:val="clear" w:color="auto" w:fill="auto"/>
          </w:tcPr>
          <w:p w:rsidR="0050248A" w:rsidRPr="00C6247F" w:rsidRDefault="0050248A" w:rsidP="0050248A">
            <w:pPr>
              <w:rPr>
                <w:color w:val="000000"/>
                <w:sz w:val="20"/>
                <w:szCs w:val="20"/>
              </w:rPr>
            </w:pPr>
            <w:r w:rsidRPr="00C6247F">
              <w:rPr>
                <w:color w:val="000000"/>
                <w:sz w:val="20"/>
                <w:szCs w:val="20"/>
              </w:rPr>
              <w:t>Создание и (или) модернизация  источников водоснабжения (водонапорных башен и водозаборных скважин) в населенных пунктах</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Pr="004E4A56" w:rsidRDefault="0050248A" w:rsidP="0050248A">
            <w:pPr>
              <w:jc w:val="right"/>
              <w:rPr>
                <w:color w:val="000000"/>
                <w:sz w:val="20"/>
                <w:szCs w:val="20"/>
              </w:rPr>
            </w:pPr>
            <w:r>
              <w:rPr>
                <w:color w:val="000000"/>
                <w:sz w:val="20"/>
                <w:szCs w:val="20"/>
              </w:rPr>
              <w:t>-</w:t>
            </w: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Pr="00C6247F" w:rsidRDefault="0050248A" w:rsidP="0050248A">
            <w:pPr>
              <w:jc w:val="right"/>
              <w:rPr>
                <w:sz w:val="20"/>
                <w:szCs w:val="20"/>
              </w:rPr>
            </w:pPr>
            <w:r>
              <w:rPr>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w:t>
            </w:r>
          </w:p>
        </w:tc>
        <w:tc>
          <w:tcPr>
            <w:tcW w:w="1297" w:type="dxa"/>
            <w:gridSpan w:val="2"/>
            <w:tcBorders>
              <w:top w:val="nil"/>
              <w:left w:val="nil"/>
              <w:bottom w:val="single" w:sz="4" w:space="0" w:color="auto"/>
              <w:right w:val="single" w:sz="4" w:space="0" w:color="auto"/>
            </w:tcBorders>
            <w:shd w:val="clear" w:color="auto" w:fill="auto"/>
            <w:noWrap/>
          </w:tcPr>
          <w:p w:rsidR="0050248A" w:rsidRDefault="0050248A" w:rsidP="0050248A">
            <w:pPr>
              <w:jc w:val="right"/>
              <w:rPr>
                <w:color w:val="000000"/>
                <w:sz w:val="20"/>
                <w:szCs w:val="20"/>
              </w:rPr>
            </w:pPr>
          </w:p>
          <w:p w:rsidR="0050248A" w:rsidRPr="004E4A56" w:rsidRDefault="0050248A" w:rsidP="0050248A">
            <w:pPr>
              <w:jc w:val="right"/>
              <w:rPr>
                <w:color w:val="000000"/>
                <w:sz w:val="20"/>
                <w:szCs w:val="20"/>
              </w:rPr>
            </w:pPr>
            <w:r w:rsidRPr="004E4A56">
              <w:rPr>
                <w:color w:val="000000"/>
                <w:sz w:val="20"/>
                <w:szCs w:val="20"/>
              </w:rPr>
              <w:t>100 000,0</w:t>
            </w:r>
          </w:p>
        </w:tc>
      </w:tr>
      <w:tr w:rsidR="0050248A" w:rsidRPr="00A836B3" w:rsidTr="0050248A">
        <w:trPr>
          <w:trHeight w:val="20"/>
        </w:trPr>
        <w:tc>
          <w:tcPr>
            <w:tcW w:w="4693" w:type="dxa"/>
            <w:tcBorders>
              <w:top w:val="single" w:sz="4" w:space="0" w:color="auto"/>
              <w:left w:val="single" w:sz="4" w:space="0" w:color="auto"/>
              <w:bottom w:val="single" w:sz="4" w:space="0" w:color="auto"/>
              <w:right w:val="single" w:sz="4" w:space="0" w:color="auto"/>
            </w:tcBorders>
            <w:shd w:val="clear" w:color="auto" w:fill="auto"/>
          </w:tcPr>
          <w:p w:rsidR="0050248A" w:rsidRPr="00C6247F" w:rsidRDefault="0050248A" w:rsidP="0050248A">
            <w:pPr>
              <w:rPr>
                <w:color w:val="000000"/>
                <w:sz w:val="20"/>
                <w:szCs w:val="20"/>
              </w:rPr>
            </w:pPr>
            <w:r w:rsidRPr="00C6247F">
              <w:rPr>
                <w:color w:val="000000"/>
                <w:sz w:val="20"/>
                <w:szCs w:val="20"/>
              </w:rPr>
              <w:t>Поощрение победителей регионального этапа Всероссийского конкурса «Лучшая муниципальная практика»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0248A" w:rsidRPr="004E4A56" w:rsidRDefault="0050248A" w:rsidP="0050248A">
            <w:pPr>
              <w:jc w:val="right"/>
              <w:rPr>
                <w:color w:val="000000"/>
                <w:sz w:val="20"/>
                <w:szCs w:val="20"/>
              </w:rPr>
            </w:pPr>
            <w:r w:rsidRPr="004E4A56">
              <w:rPr>
                <w:color w:val="000000"/>
                <w:sz w:val="20"/>
                <w:szCs w:val="20"/>
              </w:rPr>
              <w:t>3 900,0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248A" w:rsidRPr="00C6247F" w:rsidRDefault="0050248A" w:rsidP="0050248A">
            <w:pPr>
              <w:jc w:val="right"/>
              <w:rPr>
                <w:sz w:val="20"/>
                <w:szCs w:val="20"/>
              </w:rPr>
            </w:pPr>
            <w:r w:rsidRPr="00C6247F">
              <w:rPr>
                <w:sz w:val="20"/>
                <w:szCs w:val="20"/>
              </w:rPr>
              <w:t>3 900,0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w:t>
            </w:r>
          </w:p>
        </w:tc>
        <w:tc>
          <w:tcPr>
            <w:tcW w:w="1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3 900,0</w:t>
            </w:r>
          </w:p>
        </w:tc>
      </w:tr>
      <w:tr w:rsidR="0050248A" w:rsidRPr="00A836B3" w:rsidTr="0050248A">
        <w:trPr>
          <w:trHeight w:val="20"/>
        </w:trPr>
        <w:tc>
          <w:tcPr>
            <w:tcW w:w="4693" w:type="dxa"/>
            <w:tcBorders>
              <w:top w:val="single" w:sz="4" w:space="0" w:color="auto"/>
              <w:left w:val="single" w:sz="4" w:space="0" w:color="auto"/>
              <w:bottom w:val="single" w:sz="4" w:space="0" w:color="auto"/>
              <w:right w:val="single" w:sz="4" w:space="0" w:color="auto"/>
            </w:tcBorders>
            <w:shd w:val="clear" w:color="auto" w:fill="auto"/>
          </w:tcPr>
          <w:p w:rsidR="0050248A" w:rsidRPr="00C6247F" w:rsidRDefault="0050248A" w:rsidP="0050248A">
            <w:pPr>
              <w:rPr>
                <w:color w:val="000000"/>
                <w:sz w:val="20"/>
                <w:szCs w:val="20"/>
              </w:rPr>
            </w:pPr>
            <w:r w:rsidRPr="00C6247F">
              <w:rPr>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0248A" w:rsidRDefault="0050248A" w:rsidP="0050248A">
            <w:pPr>
              <w:jc w:val="right"/>
              <w:rPr>
                <w:color w:val="000000"/>
                <w:sz w:val="20"/>
                <w:szCs w:val="20"/>
              </w:rPr>
            </w:pPr>
          </w:p>
          <w:p w:rsidR="0050248A" w:rsidRPr="004E4A56" w:rsidRDefault="0050248A" w:rsidP="0050248A">
            <w:pPr>
              <w:jc w:val="right"/>
              <w:rPr>
                <w:color w:val="000000"/>
                <w:sz w:val="20"/>
                <w:szCs w:val="20"/>
              </w:rPr>
            </w:pPr>
            <w:r w:rsidRPr="004E4A56">
              <w:rPr>
                <w:color w:val="000000"/>
                <w:sz w:val="20"/>
                <w:szCs w:val="20"/>
              </w:rPr>
              <w:t>29 470,0</w:t>
            </w:r>
          </w:p>
          <w:p w:rsidR="0050248A" w:rsidRPr="004E4A56" w:rsidRDefault="0050248A" w:rsidP="0050248A">
            <w:pPr>
              <w:jc w:val="right"/>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248A" w:rsidRDefault="0050248A" w:rsidP="0050248A">
            <w:pPr>
              <w:jc w:val="right"/>
              <w:rPr>
                <w:sz w:val="20"/>
                <w:szCs w:val="20"/>
              </w:rPr>
            </w:pPr>
          </w:p>
          <w:p w:rsidR="0050248A" w:rsidRPr="00C6247F" w:rsidRDefault="0050248A" w:rsidP="0050248A">
            <w:pPr>
              <w:jc w:val="right"/>
              <w:rPr>
                <w:sz w:val="20"/>
                <w:szCs w:val="20"/>
              </w:rPr>
            </w:pPr>
            <w:r w:rsidRPr="00C6247F">
              <w:rPr>
                <w:sz w:val="20"/>
                <w:szCs w:val="20"/>
              </w:rPr>
              <w:t>29 470,0</w:t>
            </w:r>
          </w:p>
          <w:p w:rsidR="0050248A" w:rsidRPr="00C6247F" w:rsidRDefault="0050248A" w:rsidP="0050248A">
            <w:pPr>
              <w:jc w:val="right"/>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w:t>
            </w:r>
          </w:p>
        </w:tc>
        <w:tc>
          <w:tcPr>
            <w:tcW w:w="1297" w:type="dxa"/>
            <w:gridSpan w:val="2"/>
            <w:tcBorders>
              <w:top w:val="single" w:sz="4" w:space="0" w:color="auto"/>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28 023,4</w:t>
            </w:r>
          </w:p>
        </w:tc>
      </w:tr>
      <w:tr w:rsidR="0050248A" w:rsidRPr="00A836B3" w:rsidTr="0050248A">
        <w:trPr>
          <w:trHeight w:val="300"/>
        </w:trPr>
        <w:tc>
          <w:tcPr>
            <w:tcW w:w="4693" w:type="dxa"/>
            <w:tcBorders>
              <w:top w:val="nil"/>
              <w:left w:val="single" w:sz="4" w:space="0" w:color="auto"/>
              <w:bottom w:val="single" w:sz="4" w:space="0" w:color="auto"/>
              <w:right w:val="single" w:sz="4" w:space="0" w:color="auto"/>
            </w:tcBorders>
            <w:shd w:val="clear" w:color="auto" w:fill="auto"/>
            <w:vAlign w:val="bottom"/>
          </w:tcPr>
          <w:p w:rsidR="0050248A" w:rsidRPr="00C6247F" w:rsidRDefault="0050248A" w:rsidP="0050248A">
            <w:pPr>
              <w:rPr>
                <w:color w:val="000000"/>
                <w:sz w:val="20"/>
                <w:szCs w:val="20"/>
              </w:rPr>
            </w:pPr>
            <w:r w:rsidRPr="00C6247F">
              <w:rPr>
                <w:color w:val="000000"/>
                <w:sz w:val="20"/>
                <w:szCs w:val="20"/>
              </w:rPr>
              <w:t>Обеспечение учреждений культуры специализированным автотранспортом для обслуживания населения, в том числе сельского населения, в рамках поддержки отрасли культуры</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Pr="004E4A56" w:rsidRDefault="0050248A" w:rsidP="0050248A">
            <w:pPr>
              <w:jc w:val="right"/>
              <w:rPr>
                <w:color w:val="000000"/>
                <w:sz w:val="20"/>
                <w:szCs w:val="20"/>
              </w:rPr>
            </w:pPr>
            <w:r>
              <w:rPr>
                <w:color w:val="000000"/>
                <w:sz w:val="20"/>
                <w:szCs w:val="20"/>
              </w:rPr>
              <w:t>-</w:t>
            </w: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Pr="00C6247F" w:rsidRDefault="0050248A" w:rsidP="0050248A">
            <w:pPr>
              <w:jc w:val="right"/>
              <w:rPr>
                <w:sz w:val="20"/>
                <w:szCs w:val="20"/>
              </w:rPr>
            </w:pPr>
            <w:r>
              <w:rPr>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23 616,7</w:t>
            </w:r>
          </w:p>
        </w:tc>
      </w:tr>
      <w:tr w:rsidR="0050248A" w:rsidRPr="00A836B3" w:rsidTr="0050248A">
        <w:trPr>
          <w:trHeight w:val="463"/>
        </w:trPr>
        <w:tc>
          <w:tcPr>
            <w:tcW w:w="4693" w:type="dxa"/>
            <w:tcBorders>
              <w:top w:val="nil"/>
              <w:left w:val="single" w:sz="4" w:space="0" w:color="auto"/>
              <w:bottom w:val="single" w:sz="4" w:space="0" w:color="auto"/>
              <w:right w:val="single" w:sz="4" w:space="0" w:color="auto"/>
            </w:tcBorders>
            <w:shd w:val="clear" w:color="auto" w:fill="auto"/>
            <w:vAlign w:val="bottom"/>
          </w:tcPr>
          <w:p w:rsidR="0050248A" w:rsidRPr="00C6247F" w:rsidRDefault="0050248A" w:rsidP="0050248A">
            <w:pPr>
              <w:rPr>
                <w:color w:val="000000"/>
                <w:sz w:val="20"/>
                <w:szCs w:val="20"/>
              </w:rPr>
            </w:pPr>
            <w:r w:rsidRPr="00C6247F">
              <w:rPr>
                <w:color w:val="000000"/>
                <w:sz w:val="20"/>
                <w:szCs w:val="20"/>
              </w:rPr>
              <w:t>Укрепление материально-технической базы муниципальных образовательных организаций (в части модернизации инфраструктуры)</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Pr="004E4A56" w:rsidRDefault="0050248A" w:rsidP="0050248A">
            <w:pPr>
              <w:jc w:val="right"/>
              <w:rPr>
                <w:color w:val="000000"/>
                <w:sz w:val="20"/>
                <w:szCs w:val="20"/>
              </w:rPr>
            </w:pPr>
            <w:r w:rsidRPr="004E4A56">
              <w:rPr>
                <w:color w:val="000000"/>
                <w:sz w:val="20"/>
                <w:szCs w:val="20"/>
              </w:rPr>
              <w:t>150 000,0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Pr="00C6247F" w:rsidRDefault="0050248A" w:rsidP="0050248A">
            <w:pPr>
              <w:jc w:val="right"/>
              <w:rPr>
                <w:sz w:val="20"/>
                <w:szCs w:val="20"/>
              </w:rPr>
            </w:pPr>
            <w:r w:rsidRPr="00C6247F">
              <w:rPr>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p>
        </w:tc>
        <w:tc>
          <w:tcPr>
            <w:tcW w:w="1297" w:type="dxa"/>
            <w:gridSpan w:val="2"/>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p>
        </w:tc>
      </w:tr>
      <w:tr w:rsidR="0050248A" w:rsidRPr="00A836B3" w:rsidTr="0050248A">
        <w:trPr>
          <w:trHeight w:val="375"/>
        </w:trPr>
        <w:tc>
          <w:tcPr>
            <w:tcW w:w="4693" w:type="dxa"/>
            <w:tcBorders>
              <w:top w:val="nil"/>
              <w:left w:val="single" w:sz="4" w:space="0" w:color="auto"/>
              <w:bottom w:val="single" w:sz="4" w:space="0" w:color="auto"/>
              <w:right w:val="single" w:sz="4" w:space="0" w:color="auto"/>
            </w:tcBorders>
            <w:shd w:val="clear" w:color="auto" w:fill="auto"/>
            <w:vAlign w:val="bottom"/>
          </w:tcPr>
          <w:p w:rsidR="0050248A" w:rsidRPr="00C6247F" w:rsidRDefault="0050248A" w:rsidP="0050248A">
            <w:pPr>
              <w:rPr>
                <w:color w:val="000000"/>
                <w:sz w:val="20"/>
                <w:szCs w:val="20"/>
              </w:rPr>
            </w:pPr>
            <w:r w:rsidRPr="00C6247F">
              <w:rPr>
                <w:color w:val="000000"/>
                <w:sz w:val="20"/>
                <w:szCs w:val="20"/>
              </w:rPr>
              <w:t>Капитальный ремонт муниципальных учреждений культуры клубного типа</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Pr="004E4A56" w:rsidRDefault="0050248A" w:rsidP="0050248A">
            <w:pPr>
              <w:jc w:val="right"/>
              <w:rPr>
                <w:color w:val="000000"/>
                <w:sz w:val="20"/>
                <w:szCs w:val="20"/>
              </w:rPr>
            </w:pPr>
            <w:r>
              <w:rPr>
                <w:color w:val="000000"/>
                <w:sz w:val="20"/>
                <w:szCs w:val="20"/>
              </w:rPr>
              <w:t>-</w:t>
            </w: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Pr="00C6247F" w:rsidRDefault="0050248A" w:rsidP="0050248A">
            <w:pPr>
              <w:jc w:val="right"/>
              <w:rPr>
                <w:sz w:val="20"/>
                <w:szCs w:val="20"/>
              </w:rPr>
            </w:pPr>
            <w:r>
              <w:rPr>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70 000,0</w:t>
            </w:r>
          </w:p>
        </w:tc>
      </w:tr>
      <w:tr w:rsidR="0050248A" w:rsidRPr="00A836B3" w:rsidTr="0050248A">
        <w:trPr>
          <w:trHeight w:val="510"/>
        </w:trPr>
        <w:tc>
          <w:tcPr>
            <w:tcW w:w="4693" w:type="dxa"/>
            <w:tcBorders>
              <w:top w:val="nil"/>
              <w:left w:val="single" w:sz="4" w:space="0" w:color="auto"/>
              <w:bottom w:val="single" w:sz="4" w:space="0" w:color="auto"/>
              <w:right w:val="single" w:sz="4" w:space="0" w:color="auto"/>
            </w:tcBorders>
            <w:shd w:val="clear" w:color="auto" w:fill="auto"/>
            <w:vAlign w:val="bottom"/>
          </w:tcPr>
          <w:p w:rsidR="0050248A" w:rsidRPr="00C6247F" w:rsidRDefault="0050248A" w:rsidP="0050248A">
            <w:pPr>
              <w:rPr>
                <w:color w:val="000000"/>
                <w:sz w:val="20"/>
                <w:szCs w:val="20"/>
              </w:rPr>
            </w:pPr>
            <w:r w:rsidRPr="00C6247F">
              <w:rPr>
                <w:color w:val="000000"/>
                <w:sz w:val="20"/>
                <w:szCs w:val="20"/>
              </w:rPr>
              <w:t>Укрепление материально-технической базы муниципальных музеев</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Pr="004E4A56" w:rsidRDefault="0050248A" w:rsidP="0050248A">
            <w:pPr>
              <w:jc w:val="right"/>
              <w:rPr>
                <w:color w:val="000000"/>
                <w:sz w:val="20"/>
                <w:szCs w:val="20"/>
              </w:rPr>
            </w:pPr>
            <w:r w:rsidRPr="004E4A56">
              <w:rPr>
                <w:color w:val="000000"/>
                <w:sz w:val="20"/>
                <w:szCs w:val="20"/>
              </w:rPr>
              <w:t>4 962,4</w:t>
            </w: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Pr="00C6247F" w:rsidRDefault="0050248A" w:rsidP="0050248A">
            <w:pPr>
              <w:jc w:val="right"/>
              <w:rPr>
                <w:sz w:val="20"/>
                <w:szCs w:val="20"/>
              </w:rPr>
            </w:pPr>
            <w:r w:rsidRPr="00C6247F">
              <w:rPr>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Pr>
                <w:color w:val="000000"/>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Pr>
                <w:color w:val="000000"/>
                <w:sz w:val="20"/>
                <w:szCs w:val="20"/>
              </w:rPr>
              <w:t>-</w:t>
            </w:r>
          </w:p>
        </w:tc>
      </w:tr>
      <w:tr w:rsidR="0050248A" w:rsidRPr="00A836B3" w:rsidTr="0050248A">
        <w:trPr>
          <w:gridAfter w:val="1"/>
          <w:wAfter w:w="21" w:type="dxa"/>
          <w:trHeight w:val="454"/>
        </w:trPr>
        <w:tc>
          <w:tcPr>
            <w:tcW w:w="4693" w:type="dxa"/>
            <w:tcBorders>
              <w:top w:val="nil"/>
              <w:left w:val="single" w:sz="4" w:space="0" w:color="auto"/>
              <w:bottom w:val="single" w:sz="4" w:space="0" w:color="auto"/>
              <w:right w:val="single" w:sz="4" w:space="0" w:color="auto"/>
            </w:tcBorders>
            <w:shd w:val="clear" w:color="auto" w:fill="auto"/>
            <w:vAlign w:val="bottom"/>
          </w:tcPr>
          <w:p w:rsidR="0050248A" w:rsidRPr="00C6247F" w:rsidRDefault="0050248A" w:rsidP="0050248A">
            <w:pPr>
              <w:rPr>
                <w:color w:val="000000"/>
                <w:sz w:val="20"/>
                <w:szCs w:val="20"/>
              </w:rPr>
            </w:pPr>
            <w:r w:rsidRPr="00C6247F">
              <w:rPr>
                <w:color w:val="000000"/>
                <w:sz w:val="20"/>
                <w:szCs w:val="20"/>
              </w:rPr>
              <w:t>Оснащение объектов спортивной инфраструктуры спортивно-технологическим оборудованием</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Pr="004E4A56" w:rsidRDefault="0050248A" w:rsidP="0050248A">
            <w:pPr>
              <w:jc w:val="right"/>
              <w:rPr>
                <w:color w:val="000000"/>
                <w:sz w:val="20"/>
                <w:szCs w:val="20"/>
              </w:rPr>
            </w:pPr>
            <w:r w:rsidRPr="004E4A56">
              <w:rPr>
                <w:color w:val="000000"/>
                <w:sz w:val="20"/>
                <w:szCs w:val="20"/>
              </w:rPr>
              <w:t>8 137,9</w:t>
            </w: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Pr="00C6247F" w:rsidRDefault="0050248A" w:rsidP="0050248A">
            <w:pPr>
              <w:jc w:val="right"/>
              <w:rPr>
                <w:sz w:val="20"/>
                <w:szCs w:val="20"/>
              </w:rPr>
            </w:pPr>
            <w:r w:rsidRPr="00C6247F">
              <w:rPr>
                <w:sz w:val="20"/>
                <w:szCs w:val="20"/>
              </w:rPr>
              <w:t>8 137,9</w:t>
            </w:r>
          </w:p>
        </w:tc>
        <w:tc>
          <w:tcPr>
            <w:tcW w:w="1418" w:type="dxa"/>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8 887,2</w:t>
            </w:r>
          </w:p>
        </w:tc>
      </w:tr>
      <w:tr w:rsidR="0050248A" w:rsidRPr="00A836B3" w:rsidTr="0050248A">
        <w:trPr>
          <w:gridAfter w:val="1"/>
          <w:wAfter w:w="21" w:type="dxa"/>
          <w:trHeight w:val="20"/>
        </w:trPr>
        <w:tc>
          <w:tcPr>
            <w:tcW w:w="4693" w:type="dxa"/>
            <w:tcBorders>
              <w:top w:val="nil"/>
              <w:left w:val="single" w:sz="4" w:space="0" w:color="auto"/>
              <w:bottom w:val="single" w:sz="4" w:space="0" w:color="auto"/>
              <w:right w:val="single" w:sz="4" w:space="0" w:color="auto"/>
            </w:tcBorders>
            <w:shd w:val="clear" w:color="auto" w:fill="auto"/>
            <w:vAlign w:val="center"/>
          </w:tcPr>
          <w:p w:rsidR="0050248A" w:rsidRPr="00C6247F" w:rsidRDefault="0050248A" w:rsidP="0050248A">
            <w:pPr>
              <w:rPr>
                <w:color w:val="000000"/>
                <w:sz w:val="20"/>
                <w:szCs w:val="20"/>
              </w:rPr>
            </w:pPr>
            <w:r w:rsidRPr="00C6247F">
              <w:rPr>
                <w:color w:val="000000"/>
                <w:sz w:val="20"/>
                <w:szCs w:val="20"/>
              </w:rPr>
              <w:t>Создание объектов спортивной инфраструктуры</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Pr="004E4A56" w:rsidRDefault="0050248A" w:rsidP="0050248A">
            <w:pPr>
              <w:jc w:val="right"/>
              <w:rPr>
                <w:color w:val="000000"/>
                <w:sz w:val="20"/>
                <w:szCs w:val="20"/>
              </w:rPr>
            </w:pPr>
            <w:r w:rsidRPr="004E4A56">
              <w:rPr>
                <w:color w:val="000000"/>
                <w:sz w:val="20"/>
                <w:szCs w:val="20"/>
              </w:rPr>
              <w:t>16 150,0</w:t>
            </w: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Pr="00C6247F" w:rsidRDefault="0050248A" w:rsidP="0050248A">
            <w:pPr>
              <w:jc w:val="right"/>
              <w:rPr>
                <w:sz w:val="20"/>
                <w:szCs w:val="20"/>
              </w:rPr>
            </w:pPr>
            <w:r w:rsidRPr="00C6247F">
              <w:rPr>
                <w:sz w:val="20"/>
                <w:szCs w:val="20"/>
              </w:rPr>
              <w:t>2 843,9</w:t>
            </w:r>
          </w:p>
        </w:tc>
        <w:tc>
          <w:tcPr>
            <w:tcW w:w="1418" w:type="dxa"/>
            <w:tcBorders>
              <w:top w:val="nil"/>
              <w:left w:val="nil"/>
              <w:bottom w:val="single" w:sz="4" w:space="0" w:color="auto"/>
              <w:right w:val="single" w:sz="4" w:space="0" w:color="auto"/>
            </w:tcBorders>
            <w:shd w:val="clear" w:color="auto" w:fill="auto"/>
            <w:noWrap/>
            <w:vAlign w:val="center"/>
          </w:tcPr>
          <w:p w:rsidR="0050248A" w:rsidRDefault="0050248A" w:rsidP="0050248A">
            <w:pPr>
              <w:jc w:val="right"/>
              <w:rPr>
                <w:color w:val="000000"/>
                <w:sz w:val="20"/>
                <w:szCs w:val="20"/>
              </w:rPr>
            </w:pPr>
            <w:r>
              <w:rPr>
                <w:color w:val="000000"/>
                <w:sz w:val="20"/>
                <w:szCs w:val="20"/>
              </w:rPr>
              <w:t>-</w:t>
            </w:r>
          </w:p>
          <w:p w:rsidR="0050248A" w:rsidRPr="004E4A56" w:rsidRDefault="0050248A" w:rsidP="0050248A">
            <w:pPr>
              <w:jc w:val="right"/>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Pr>
                <w:color w:val="000000"/>
                <w:sz w:val="20"/>
                <w:szCs w:val="20"/>
              </w:rPr>
              <w:t>-</w:t>
            </w:r>
          </w:p>
        </w:tc>
      </w:tr>
      <w:tr w:rsidR="0050248A" w:rsidRPr="00A836B3" w:rsidTr="0050248A">
        <w:trPr>
          <w:trHeight w:val="547"/>
        </w:trPr>
        <w:tc>
          <w:tcPr>
            <w:tcW w:w="4693" w:type="dxa"/>
            <w:tcBorders>
              <w:top w:val="nil"/>
              <w:left w:val="single" w:sz="4" w:space="0" w:color="auto"/>
              <w:bottom w:val="single" w:sz="4" w:space="0" w:color="auto"/>
              <w:right w:val="single" w:sz="4" w:space="0" w:color="auto"/>
            </w:tcBorders>
            <w:shd w:val="clear" w:color="auto" w:fill="auto"/>
            <w:vAlign w:val="bottom"/>
          </w:tcPr>
          <w:p w:rsidR="0050248A" w:rsidRPr="00C6247F" w:rsidRDefault="0050248A" w:rsidP="0050248A">
            <w:pPr>
              <w:rPr>
                <w:color w:val="000000"/>
                <w:sz w:val="20"/>
                <w:szCs w:val="20"/>
              </w:rPr>
            </w:pPr>
            <w:r w:rsidRPr="00C6247F">
              <w:rPr>
                <w:color w:val="000000"/>
                <w:sz w:val="20"/>
                <w:szCs w:val="20"/>
              </w:rP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Default="0050248A" w:rsidP="0050248A">
            <w:pPr>
              <w:jc w:val="right"/>
              <w:rPr>
                <w:color w:val="000000"/>
                <w:sz w:val="20"/>
                <w:szCs w:val="20"/>
              </w:rPr>
            </w:pPr>
          </w:p>
          <w:p w:rsidR="0050248A" w:rsidRPr="004E4A56" w:rsidRDefault="0050248A" w:rsidP="0050248A">
            <w:pPr>
              <w:jc w:val="right"/>
              <w:rPr>
                <w:color w:val="000000"/>
                <w:sz w:val="20"/>
                <w:szCs w:val="20"/>
              </w:rPr>
            </w:pPr>
            <w:r w:rsidRPr="004E4A56">
              <w:rPr>
                <w:color w:val="000000"/>
                <w:sz w:val="20"/>
                <w:szCs w:val="20"/>
              </w:rPr>
              <w:t>3 300,0</w:t>
            </w:r>
          </w:p>
          <w:p w:rsidR="0050248A" w:rsidRPr="004E4A56" w:rsidRDefault="0050248A" w:rsidP="0050248A">
            <w:pPr>
              <w:jc w:val="right"/>
              <w:rPr>
                <w:color w:val="000000"/>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Default="0050248A" w:rsidP="0050248A">
            <w:pPr>
              <w:jc w:val="right"/>
              <w:rPr>
                <w:sz w:val="20"/>
                <w:szCs w:val="20"/>
              </w:rPr>
            </w:pPr>
          </w:p>
          <w:p w:rsidR="0050248A" w:rsidRPr="00C6247F" w:rsidRDefault="0050248A" w:rsidP="0050248A">
            <w:pPr>
              <w:jc w:val="right"/>
              <w:rPr>
                <w:sz w:val="20"/>
                <w:szCs w:val="20"/>
              </w:rPr>
            </w:pPr>
            <w:r w:rsidRPr="00C6247F">
              <w:rPr>
                <w:sz w:val="20"/>
                <w:szCs w:val="20"/>
              </w:rPr>
              <w:t>3 300,0</w:t>
            </w:r>
          </w:p>
          <w:p w:rsidR="0050248A" w:rsidRPr="00C6247F" w:rsidRDefault="0050248A" w:rsidP="0050248A">
            <w:pPr>
              <w:jc w:val="right"/>
              <w:rPr>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3 300,0</w:t>
            </w:r>
          </w:p>
        </w:tc>
      </w:tr>
      <w:tr w:rsidR="0050248A" w:rsidRPr="00A836B3" w:rsidTr="0050248A">
        <w:trPr>
          <w:trHeight w:val="278"/>
        </w:trPr>
        <w:tc>
          <w:tcPr>
            <w:tcW w:w="4693" w:type="dxa"/>
            <w:tcBorders>
              <w:top w:val="nil"/>
              <w:left w:val="single" w:sz="4" w:space="0" w:color="auto"/>
              <w:bottom w:val="single" w:sz="4" w:space="0" w:color="auto"/>
              <w:right w:val="single" w:sz="4" w:space="0" w:color="auto"/>
            </w:tcBorders>
            <w:shd w:val="clear" w:color="auto" w:fill="auto"/>
            <w:vAlign w:val="bottom"/>
          </w:tcPr>
          <w:p w:rsidR="0050248A" w:rsidRPr="00C6247F" w:rsidRDefault="0050248A" w:rsidP="0050248A">
            <w:pPr>
              <w:rPr>
                <w:color w:val="000000"/>
                <w:sz w:val="20"/>
                <w:szCs w:val="20"/>
              </w:rPr>
            </w:pPr>
            <w:r w:rsidRPr="00C6247F">
              <w:rPr>
                <w:color w:val="000000"/>
                <w:sz w:val="20"/>
                <w:szCs w:val="20"/>
              </w:rPr>
              <w:t>Выплата ежегодного гранта Главы Чувашской Республики на поощрение муниципальных округов и городских округов в рамках реализации Указа Главы Чувашской Республики от 10 июня 2013 года № 57 «О дополнительных мерах поддержки муниципальных образований Чувашской Республики, признанных победителями конкурса на право проведения на их территории мероприятий в рамках празднования Дня Республики»</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Default="0050248A" w:rsidP="0050248A">
            <w:pPr>
              <w:jc w:val="right"/>
              <w:rPr>
                <w:color w:val="000000"/>
                <w:sz w:val="20"/>
                <w:szCs w:val="20"/>
              </w:rPr>
            </w:pPr>
          </w:p>
          <w:p w:rsidR="0050248A" w:rsidRPr="004E4A56" w:rsidRDefault="0050248A" w:rsidP="0050248A">
            <w:pPr>
              <w:jc w:val="right"/>
              <w:rPr>
                <w:color w:val="000000"/>
                <w:sz w:val="20"/>
                <w:szCs w:val="20"/>
              </w:rPr>
            </w:pPr>
            <w:r w:rsidRPr="004E4A56">
              <w:rPr>
                <w:color w:val="000000"/>
                <w:sz w:val="20"/>
                <w:szCs w:val="20"/>
              </w:rPr>
              <w:t>10 000,0</w:t>
            </w:r>
          </w:p>
          <w:p w:rsidR="0050248A" w:rsidRPr="004E4A56" w:rsidRDefault="0050248A" w:rsidP="0050248A">
            <w:pPr>
              <w:jc w:val="right"/>
              <w:rPr>
                <w:color w:val="000000"/>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Default="0050248A" w:rsidP="0050248A">
            <w:pPr>
              <w:jc w:val="right"/>
              <w:rPr>
                <w:sz w:val="20"/>
                <w:szCs w:val="20"/>
              </w:rPr>
            </w:pPr>
          </w:p>
          <w:p w:rsidR="0050248A" w:rsidRPr="00C6247F" w:rsidRDefault="0050248A" w:rsidP="0050248A">
            <w:pPr>
              <w:jc w:val="right"/>
              <w:rPr>
                <w:sz w:val="20"/>
                <w:szCs w:val="20"/>
              </w:rPr>
            </w:pPr>
            <w:r w:rsidRPr="00C6247F">
              <w:rPr>
                <w:sz w:val="20"/>
                <w:szCs w:val="20"/>
              </w:rPr>
              <w:t>10 000,0</w:t>
            </w:r>
          </w:p>
          <w:p w:rsidR="0050248A" w:rsidRPr="00C6247F" w:rsidRDefault="0050248A" w:rsidP="0050248A">
            <w:pPr>
              <w:jc w:val="right"/>
              <w:rPr>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sidRPr="004E4A56">
              <w:rPr>
                <w:color w:val="000000"/>
                <w:sz w:val="20"/>
                <w:szCs w:val="20"/>
              </w:rPr>
              <w:t>10 000,0</w:t>
            </w:r>
          </w:p>
        </w:tc>
      </w:tr>
      <w:tr w:rsidR="0050248A" w:rsidRPr="00A836B3" w:rsidTr="0050248A">
        <w:trPr>
          <w:trHeight w:val="278"/>
        </w:trPr>
        <w:tc>
          <w:tcPr>
            <w:tcW w:w="4693" w:type="dxa"/>
            <w:tcBorders>
              <w:top w:val="nil"/>
              <w:left w:val="single" w:sz="4" w:space="0" w:color="auto"/>
              <w:bottom w:val="single" w:sz="4" w:space="0" w:color="auto"/>
              <w:right w:val="single" w:sz="4" w:space="0" w:color="auto"/>
            </w:tcBorders>
            <w:shd w:val="clear" w:color="auto" w:fill="auto"/>
            <w:vAlign w:val="bottom"/>
          </w:tcPr>
          <w:p w:rsidR="0050248A" w:rsidRPr="00C6247F" w:rsidRDefault="0050248A" w:rsidP="0050248A">
            <w:pPr>
              <w:rPr>
                <w:color w:val="000000"/>
                <w:sz w:val="20"/>
                <w:szCs w:val="20"/>
              </w:rPr>
            </w:pPr>
            <w:r w:rsidRPr="00C6247F">
              <w:rPr>
                <w:color w:val="000000"/>
                <w:sz w:val="20"/>
                <w:szCs w:val="20"/>
              </w:rPr>
              <w:t>Разработка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Pr="004E4A56" w:rsidRDefault="0050248A" w:rsidP="0050248A">
            <w:pPr>
              <w:jc w:val="right"/>
              <w:rPr>
                <w:color w:val="000000"/>
                <w:sz w:val="20"/>
                <w:szCs w:val="20"/>
              </w:rPr>
            </w:pPr>
            <w:r>
              <w:rPr>
                <w:color w:val="000000"/>
                <w:sz w:val="20"/>
                <w:szCs w:val="20"/>
              </w:rPr>
              <w:t>-</w:t>
            </w: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Pr="00C6247F" w:rsidRDefault="0050248A" w:rsidP="0050248A">
            <w:pPr>
              <w:jc w:val="right"/>
              <w:rPr>
                <w:sz w:val="20"/>
                <w:szCs w:val="20"/>
              </w:rPr>
            </w:pPr>
            <w:r w:rsidRPr="00C6247F">
              <w:rPr>
                <w:sz w:val="20"/>
                <w:szCs w:val="20"/>
              </w:rPr>
              <w:t>57 970,8</w:t>
            </w:r>
          </w:p>
        </w:tc>
        <w:tc>
          <w:tcPr>
            <w:tcW w:w="1418" w:type="dxa"/>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Pr>
                <w:color w:val="000000"/>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Pr>
                <w:color w:val="000000"/>
                <w:sz w:val="20"/>
                <w:szCs w:val="20"/>
              </w:rPr>
              <w:t>-</w:t>
            </w:r>
          </w:p>
        </w:tc>
      </w:tr>
      <w:tr w:rsidR="0050248A" w:rsidRPr="00A836B3" w:rsidTr="0050248A">
        <w:trPr>
          <w:trHeight w:val="278"/>
        </w:trPr>
        <w:tc>
          <w:tcPr>
            <w:tcW w:w="4693" w:type="dxa"/>
            <w:tcBorders>
              <w:top w:val="nil"/>
              <w:left w:val="single" w:sz="4" w:space="0" w:color="auto"/>
              <w:bottom w:val="single" w:sz="4" w:space="0" w:color="auto"/>
              <w:right w:val="single" w:sz="4" w:space="0" w:color="auto"/>
            </w:tcBorders>
            <w:shd w:val="clear" w:color="auto" w:fill="auto"/>
            <w:vAlign w:val="bottom"/>
          </w:tcPr>
          <w:p w:rsidR="0050248A" w:rsidRPr="00C6247F" w:rsidRDefault="0050248A" w:rsidP="0050248A">
            <w:pPr>
              <w:rPr>
                <w:color w:val="000000"/>
                <w:sz w:val="20"/>
                <w:szCs w:val="20"/>
              </w:rPr>
            </w:pPr>
            <w:r w:rsidRPr="00C6247F">
              <w:rPr>
                <w:color w:val="000000"/>
                <w:sz w:val="20"/>
                <w:szCs w:val="20"/>
              </w:rPr>
              <w:t>Государственная поддержка закупки контейнеров для раздельного накопления твердых коммунальных отходов</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Pr="004E4A56" w:rsidRDefault="0050248A" w:rsidP="0050248A">
            <w:pPr>
              <w:jc w:val="right"/>
              <w:rPr>
                <w:color w:val="000000"/>
                <w:sz w:val="20"/>
                <w:szCs w:val="20"/>
              </w:rPr>
            </w:pPr>
            <w:r>
              <w:rPr>
                <w:color w:val="000000"/>
                <w:sz w:val="20"/>
                <w:szCs w:val="20"/>
              </w:rPr>
              <w:t>-</w:t>
            </w: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Pr="00C6247F" w:rsidRDefault="0050248A" w:rsidP="0050248A">
            <w:pPr>
              <w:jc w:val="right"/>
              <w:rPr>
                <w:sz w:val="20"/>
                <w:szCs w:val="20"/>
              </w:rPr>
            </w:pPr>
            <w:r w:rsidRPr="00C6247F">
              <w:rPr>
                <w:sz w:val="20"/>
                <w:szCs w:val="20"/>
              </w:rPr>
              <w:t>592,4</w:t>
            </w:r>
          </w:p>
        </w:tc>
        <w:tc>
          <w:tcPr>
            <w:tcW w:w="1418" w:type="dxa"/>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Pr>
                <w:color w:val="000000"/>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tcPr>
          <w:p w:rsidR="0050248A" w:rsidRPr="004E4A56" w:rsidRDefault="0050248A" w:rsidP="0050248A">
            <w:pPr>
              <w:jc w:val="right"/>
              <w:rPr>
                <w:color w:val="000000"/>
                <w:sz w:val="20"/>
                <w:szCs w:val="20"/>
              </w:rPr>
            </w:pPr>
            <w:r>
              <w:rPr>
                <w:color w:val="000000"/>
                <w:sz w:val="20"/>
                <w:szCs w:val="20"/>
              </w:rPr>
              <w:t>-</w:t>
            </w:r>
          </w:p>
        </w:tc>
      </w:tr>
      <w:tr w:rsidR="0050248A" w:rsidRPr="00A836B3" w:rsidTr="0050248A">
        <w:trPr>
          <w:trHeight w:val="285"/>
        </w:trPr>
        <w:tc>
          <w:tcPr>
            <w:tcW w:w="4693" w:type="dxa"/>
            <w:tcBorders>
              <w:top w:val="nil"/>
              <w:left w:val="single" w:sz="4" w:space="0" w:color="auto"/>
              <w:bottom w:val="single" w:sz="4" w:space="0" w:color="auto"/>
              <w:right w:val="single" w:sz="4" w:space="0" w:color="auto"/>
            </w:tcBorders>
            <w:shd w:val="clear" w:color="auto" w:fill="auto"/>
            <w:vAlign w:val="bottom"/>
          </w:tcPr>
          <w:p w:rsidR="0050248A" w:rsidRPr="00C6247F" w:rsidRDefault="0050248A" w:rsidP="0050248A">
            <w:pPr>
              <w:rPr>
                <w:color w:val="000000"/>
                <w:sz w:val="20"/>
                <w:szCs w:val="20"/>
              </w:rPr>
            </w:pPr>
            <w:r w:rsidRPr="00C6247F">
              <w:rPr>
                <w:color w:val="000000"/>
                <w:sz w:val="20"/>
                <w:szCs w:val="20"/>
              </w:rPr>
              <w:t>Выплата грантов Главы Чувашской Республики муниципальным и городским округам для стимулирования привлечения инвестиций в основной капитал и развития экономического (налогового) потенциала территорий в рамках реализации Указа Главы Чувашской Республики от 28 октября 2016 года № 156 «О дополнительных мерах по стимулированию деятельности органов местного самоуправления муниципальных и городских округов»</w:t>
            </w:r>
          </w:p>
        </w:tc>
        <w:tc>
          <w:tcPr>
            <w:tcW w:w="1418" w:type="dxa"/>
            <w:tcBorders>
              <w:top w:val="nil"/>
              <w:left w:val="single" w:sz="4" w:space="0" w:color="auto"/>
              <w:bottom w:val="single" w:sz="4" w:space="0" w:color="auto"/>
              <w:right w:val="single" w:sz="4" w:space="0" w:color="auto"/>
            </w:tcBorders>
            <w:shd w:val="clear" w:color="auto" w:fill="auto"/>
            <w:vAlign w:val="center"/>
          </w:tcPr>
          <w:p w:rsidR="0050248A" w:rsidRPr="00C6247F" w:rsidRDefault="0050248A" w:rsidP="0050248A">
            <w:pPr>
              <w:jc w:val="right"/>
              <w:rPr>
                <w:color w:val="000000"/>
                <w:sz w:val="20"/>
                <w:szCs w:val="20"/>
              </w:rPr>
            </w:pPr>
          </w:p>
          <w:p w:rsidR="0050248A" w:rsidRPr="00C6247F" w:rsidRDefault="0050248A" w:rsidP="0050248A">
            <w:pPr>
              <w:jc w:val="right"/>
              <w:rPr>
                <w:color w:val="000000"/>
                <w:sz w:val="20"/>
                <w:szCs w:val="20"/>
              </w:rPr>
            </w:pPr>
          </w:p>
          <w:p w:rsidR="0050248A" w:rsidRPr="00C6247F" w:rsidRDefault="0050248A" w:rsidP="0050248A">
            <w:pPr>
              <w:jc w:val="right"/>
              <w:rPr>
                <w:color w:val="000000"/>
                <w:sz w:val="20"/>
                <w:szCs w:val="20"/>
              </w:rPr>
            </w:pPr>
          </w:p>
          <w:p w:rsidR="0050248A" w:rsidRPr="00C6247F" w:rsidRDefault="0050248A" w:rsidP="0050248A">
            <w:pPr>
              <w:jc w:val="right"/>
              <w:rPr>
                <w:color w:val="000000"/>
                <w:sz w:val="20"/>
                <w:szCs w:val="20"/>
              </w:rPr>
            </w:pPr>
            <w:r w:rsidRPr="00C6247F">
              <w:rPr>
                <w:color w:val="000000"/>
                <w:sz w:val="20"/>
                <w:szCs w:val="20"/>
              </w:rPr>
              <w:t>50 000,0</w:t>
            </w:r>
          </w:p>
        </w:tc>
        <w:tc>
          <w:tcPr>
            <w:tcW w:w="1275" w:type="dxa"/>
            <w:tcBorders>
              <w:top w:val="nil"/>
              <w:left w:val="single" w:sz="4" w:space="0" w:color="auto"/>
              <w:bottom w:val="single" w:sz="4" w:space="0" w:color="auto"/>
              <w:right w:val="single" w:sz="4" w:space="0" w:color="auto"/>
            </w:tcBorders>
            <w:shd w:val="clear" w:color="auto" w:fill="auto"/>
            <w:vAlign w:val="center"/>
          </w:tcPr>
          <w:p w:rsidR="0050248A" w:rsidRPr="00C6247F" w:rsidRDefault="0050248A" w:rsidP="0050248A">
            <w:pPr>
              <w:jc w:val="right"/>
              <w:rPr>
                <w:sz w:val="20"/>
                <w:szCs w:val="20"/>
              </w:rPr>
            </w:pPr>
          </w:p>
          <w:p w:rsidR="0050248A" w:rsidRPr="00C6247F" w:rsidRDefault="0050248A" w:rsidP="0050248A">
            <w:pPr>
              <w:jc w:val="right"/>
              <w:rPr>
                <w:sz w:val="20"/>
                <w:szCs w:val="20"/>
              </w:rPr>
            </w:pPr>
          </w:p>
          <w:p w:rsidR="0050248A" w:rsidRPr="00C6247F" w:rsidRDefault="0050248A" w:rsidP="0050248A">
            <w:pPr>
              <w:jc w:val="right"/>
              <w:rPr>
                <w:sz w:val="20"/>
                <w:szCs w:val="20"/>
              </w:rPr>
            </w:pPr>
          </w:p>
          <w:p w:rsidR="0050248A" w:rsidRPr="00C6247F" w:rsidRDefault="0050248A" w:rsidP="0050248A">
            <w:pPr>
              <w:jc w:val="right"/>
              <w:rPr>
                <w:sz w:val="20"/>
                <w:szCs w:val="20"/>
              </w:rPr>
            </w:pPr>
            <w:r w:rsidRPr="00C6247F">
              <w:rPr>
                <w:sz w:val="20"/>
                <w:szCs w:val="20"/>
              </w:rPr>
              <w:t>50 000,0</w:t>
            </w:r>
          </w:p>
        </w:tc>
        <w:tc>
          <w:tcPr>
            <w:tcW w:w="1418" w:type="dxa"/>
            <w:tcBorders>
              <w:top w:val="nil"/>
              <w:left w:val="nil"/>
              <w:bottom w:val="single" w:sz="4" w:space="0" w:color="auto"/>
              <w:right w:val="single" w:sz="4" w:space="0" w:color="auto"/>
            </w:tcBorders>
            <w:shd w:val="clear" w:color="auto" w:fill="auto"/>
            <w:noWrap/>
            <w:vAlign w:val="center"/>
          </w:tcPr>
          <w:p w:rsidR="0050248A" w:rsidRPr="00C6247F" w:rsidRDefault="0050248A" w:rsidP="0050248A">
            <w:pPr>
              <w:jc w:val="right"/>
              <w:rPr>
                <w:color w:val="000000"/>
                <w:sz w:val="20"/>
                <w:szCs w:val="20"/>
              </w:rPr>
            </w:pPr>
            <w:r w:rsidRPr="00C6247F">
              <w:rPr>
                <w:color w:val="000000"/>
                <w:sz w:val="20"/>
                <w:szCs w:val="20"/>
              </w:rPr>
              <w:t>-</w:t>
            </w:r>
          </w:p>
        </w:tc>
        <w:tc>
          <w:tcPr>
            <w:tcW w:w="1297" w:type="dxa"/>
            <w:gridSpan w:val="2"/>
            <w:tcBorders>
              <w:top w:val="nil"/>
              <w:left w:val="nil"/>
              <w:bottom w:val="single" w:sz="4" w:space="0" w:color="auto"/>
              <w:right w:val="single" w:sz="4" w:space="0" w:color="auto"/>
            </w:tcBorders>
            <w:shd w:val="clear" w:color="auto" w:fill="auto"/>
            <w:noWrap/>
            <w:vAlign w:val="center"/>
          </w:tcPr>
          <w:p w:rsidR="0050248A" w:rsidRPr="00C6247F" w:rsidRDefault="0050248A" w:rsidP="0050248A">
            <w:pPr>
              <w:jc w:val="right"/>
              <w:rPr>
                <w:color w:val="000000"/>
                <w:sz w:val="20"/>
                <w:szCs w:val="20"/>
              </w:rPr>
            </w:pPr>
          </w:p>
          <w:p w:rsidR="0050248A" w:rsidRPr="00C6247F" w:rsidRDefault="0050248A" w:rsidP="0050248A">
            <w:pPr>
              <w:jc w:val="right"/>
              <w:rPr>
                <w:color w:val="000000"/>
                <w:sz w:val="20"/>
                <w:szCs w:val="20"/>
              </w:rPr>
            </w:pPr>
          </w:p>
          <w:p w:rsidR="0050248A" w:rsidRPr="00C6247F" w:rsidRDefault="0050248A" w:rsidP="0050248A">
            <w:pPr>
              <w:jc w:val="right"/>
              <w:rPr>
                <w:color w:val="000000"/>
                <w:sz w:val="20"/>
                <w:szCs w:val="20"/>
              </w:rPr>
            </w:pPr>
          </w:p>
          <w:p w:rsidR="0050248A" w:rsidRPr="00C6247F" w:rsidRDefault="0050248A" w:rsidP="0050248A">
            <w:pPr>
              <w:jc w:val="right"/>
              <w:rPr>
                <w:color w:val="000000"/>
                <w:sz w:val="20"/>
                <w:szCs w:val="20"/>
              </w:rPr>
            </w:pPr>
            <w:r w:rsidRPr="00C6247F">
              <w:rPr>
                <w:color w:val="000000"/>
                <w:sz w:val="20"/>
                <w:szCs w:val="20"/>
              </w:rPr>
              <w:t>50 000,0</w:t>
            </w:r>
          </w:p>
        </w:tc>
      </w:tr>
    </w:tbl>
    <w:p w:rsidR="00C127CD" w:rsidRPr="00E12069" w:rsidRDefault="00C127CD" w:rsidP="00C127CD">
      <w:pPr>
        <w:autoSpaceDE w:val="0"/>
        <w:autoSpaceDN w:val="0"/>
        <w:adjustRightInd w:val="0"/>
        <w:ind w:firstLine="709"/>
        <w:jc w:val="both"/>
        <w:rPr>
          <w:sz w:val="26"/>
          <w:szCs w:val="26"/>
        </w:rPr>
      </w:pPr>
      <w:r w:rsidRPr="00E12069">
        <w:rPr>
          <w:sz w:val="26"/>
          <w:szCs w:val="26"/>
        </w:rPr>
        <w:t xml:space="preserve">В соответствии с положениями </w:t>
      </w:r>
      <w:r w:rsidRPr="002F7268">
        <w:rPr>
          <w:sz w:val="26"/>
          <w:szCs w:val="26"/>
        </w:rPr>
        <w:t>п</w:t>
      </w:r>
      <w:r w:rsidR="0080124E">
        <w:rPr>
          <w:sz w:val="26"/>
          <w:szCs w:val="26"/>
        </w:rPr>
        <w:t xml:space="preserve">ункта </w:t>
      </w:r>
      <w:r w:rsidRPr="002F7268">
        <w:rPr>
          <w:sz w:val="26"/>
          <w:szCs w:val="26"/>
        </w:rPr>
        <w:t xml:space="preserve">4 статьи 139 и статьи 139.1 Бюджетного кодекса </w:t>
      </w:r>
      <w:r w:rsidR="0080124E">
        <w:rPr>
          <w:sz w:val="26"/>
          <w:szCs w:val="26"/>
        </w:rPr>
        <w:t xml:space="preserve">Российской Федерации </w:t>
      </w:r>
      <w:r w:rsidRPr="00E12069">
        <w:rPr>
          <w:sz w:val="26"/>
          <w:szCs w:val="26"/>
        </w:rPr>
        <w:t>пунктом 5 статьи 8 проекта закона определено, что распределение вышеуказанных межбюджетных трансфертов осуществляется на конкурсной основе и утверждается отдельными нормативно правовыми актами Кабинета Министров Чувашской Республики.</w:t>
      </w:r>
    </w:p>
    <w:p w:rsidR="00C127CD" w:rsidRPr="00E12069" w:rsidRDefault="00C127CD" w:rsidP="00C127CD">
      <w:pPr>
        <w:autoSpaceDE w:val="0"/>
        <w:autoSpaceDN w:val="0"/>
        <w:adjustRightInd w:val="0"/>
        <w:ind w:firstLine="709"/>
        <w:jc w:val="both"/>
        <w:rPr>
          <w:rFonts w:eastAsiaTheme="minorHAnsi"/>
          <w:sz w:val="26"/>
          <w:szCs w:val="26"/>
          <w:lang w:eastAsia="en-US"/>
        </w:rPr>
      </w:pPr>
      <w:r w:rsidRPr="00E12069">
        <w:rPr>
          <w:sz w:val="26"/>
          <w:szCs w:val="26"/>
        </w:rPr>
        <w:t xml:space="preserve">Предельный уровень софинансирования </w:t>
      </w:r>
      <w:r w:rsidRPr="00E12069">
        <w:rPr>
          <w:rFonts w:eastAsiaTheme="minorHAnsi"/>
          <w:sz w:val="26"/>
          <w:szCs w:val="26"/>
          <w:lang w:eastAsia="en-US"/>
        </w:rPr>
        <w:t xml:space="preserve">расходных обязательств муниципальных округов и городских округов Чувашской Республики из республиканского бюджета Чувашской Республики (за исключением расходных обязательств муниципальных округов и городских округов Чувашской Республики, в целях софинансирования которых республиканскому бюджету Чувашской Республики предоставляются межбюджетные трансферты, имеющие целевое назначение, из федерального бюджета) утвержден распоряжением Кабинета Министров Чувашской Республики от </w:t>
      </w:r>
      <w:r>
        <w:rPr>
          <w:rFonts w:eastAsiaTheme="minorHAnsi"/>
          <w:sz w:val="26"/>
          <w:szCs w:val="26"/>
          <w:lang w:eastAsia="en-US"/>
        </w:rPr>
        <w:t>20.09.2022 №</w:t>
      </w:r>
      <w:r w:rsidRPr="00E12069">
        <w:rPr>
          <w:rFonts w:eastAsiaTheme="minorHAnsi"/>
          <w:sz w:val="26"/>
          <w:szCs w:val="26"/>
          <w:lang w:eastAsia="en-US"/>
        </w:rPr>
        <w:t xml:space="preserve"> 904-р.</w:t>
      </w:r>
    </w:p>
    <w:p w:rsidR="00C127CD" w:rsidRDefault="00C127CD" w:rsidP="00C127CD">
      <w:pPr>
        <w:ind w:firstLine="567"/>
        <w:jc w:val="both"/>
        <w:rPr>
          <w:sz w:val="26"/>
          <w:szCs w:val="26"/>
        </w:rPr>
      </w:pPr>
      <w:r w:rsidRPr="00E12069">
        <w:rPr>
          <w:sz w:val="26"/>
          <w:szCs w:val="26"/>
        </w:rPr>
        <w:t>Информация о распределении муниципальных образований Чувашской Республики по группам уровней софинансирования расходных обязательств муниципальных образований приведена в нижеследующей таблице.</w:t>
      </w:r>
    </w:p>
    <w:p w:rsidR="00C127CD" w:rsidRPr="00F75794" w:rsidRDefault="00C127CD" w:rsidP="00C127CD">
      <w:pPr>
        <w:ind w:firstLine="567"/>
        <w:jc w:val="right"/>
        <w:rPr>
          <w:sz w:val="26"/>
          <w:szCs w:val="26"/>
        </w:rPr>
      </w:pPr>
      <w:r w:rsidRPr="00F75794">
        <w:rPr>
          <w:sz w:val="26"/>
          <w:szCs w:val="26"/>
        </w:rPr>
        <w:t xml:space="preserve">Таблица </w:t>
      </w:r>
      <w:r w:rsidR="00AB5E23" w:rsidRPr="00F75794">
        <w:rPr>
          <w:sz w:val="26"/>
          <w:szCs w:val="26"/>
        </w:rPr>
        <w:t>4</w:t>
      </w:r>
      <w:r w:rsidR="004C23E5">
        <w:rPr>
          <w:sz w:val="26"/>
          <w:szCs w:val="26"/>
        </w:rPr>
        <w:t>2</w:t>
      </w:r>
    </w:p>
    <w:tbl>
      <w:tblPr>
        <w:tblStyle w:val="af0"/>
        <w:tblW w:w="0" w:type="auto"/>
        <w:tblLook w:val="04A0" w:firstRow="1" w:lastRow="0" w:firstColumn="1" w:lastColumn="0" w:noHBand="0" w:noVBand="1"/>
      </w:tblPr>
      <w:tblGrid>
        <w:gridCol w:w="4691"/>
        <w:gridCol w:w="1811"/>
        <w:gridCol w:w="1828"/>
        <w:gridCol w:w="1448"/>
      </w:tblGrid>
      <w:tr w:rsidR="00C127CD" w:rsidRPr="006D03ED" w:rsidTr="00476ADD">
        <w:trPr>
          <w:tblHeader/>
        </w:trPr>
        <w:tc>
          <w:tcPr>
            <w:tcW w:w="4691" w:type="dxa"/>
            <w:vMerge w:val="restart"/>
          </w:tcPr>
          <w:p w:rsidR="00C127CD" w:rsidRPr="006D03ED" w:rsidRDefault="00C127CD" w:rsidP="00476ADD">
            <w:pPr>
              <w:jc w:val="center"/>
              <w:rPr>
                <w:sz w:val="20"/>
                <w:szCs w:val="20"/>
              </w:rPr>
            </w:pPr>
            <w:r w:rsidRPr="006D03ED">
              <w:rPr>
                <w:sz w:val="20"/>
                <w:szCs w:val="20"/>
              </w:rPr>
              <w:t xml:space="preserve">Муниципальные образования </w:t>
            </w:r>
          </w:p>
          <w:p w:rsidR="00C127CD" w:rsidRPr="006D03ED" w:rsidRDefault="00C127CD" w:rsidP="00476ADD">
            <w:pPr>
              <w:jc w:val="center"/>
              <w:rPr>
                <w:sz w:val="20"/>
                <w:szCs w:val="20"/>
              </w:rPr>
            </w:pPr>
            <w:r w:rsidRPr="006D03ED">
              <w:rPr>
                <w:sz w:val="20"/>
                <w:szCs w:val="20"/>
              </w:rPr>
              <w:t>Чувашской Республики</w:t>
            </w:r>
          </w:p>
        </w:tc>
        <w:tc>
          <w:tcPr>
            <w:tcW w:w="5087" w:type="dxa"/>
            <w:gridSpan w:val="3"/>
          </w:tcPr>
          <w:p w:rsidR="00C127CD" w:rsidRPr="006D03ED" w:rsidRDefault="00C127CD" w:rsidP="00476ADD">
            <w:pPr>
              <w:jc w:val="center"/>
              <w:rPr>
                <w:sz w:val="20"/>
                <w:szCs w:val="20"/>
              </w:rPr>
            </w:pPr>
            <w:r w:rsidRPr="006D03ED">
              <w:rPr>
                <w:sz w:val="20"/>
                <w:szCs w:val="20"/>
              </w:rPr>
              <w:t>Предельный уровень софинанс</w:t>
            </w:r>
            <w:r>
              <w:rPr>
                <w:sz w:val="20"/>
                <w:szCs w:val="20"/>
              </w:rPr>
              <w:t>и</w:t>
            </w:r>
            <w:r w:rsidRPr="006D03ED">
              <w:rPr>
                <w:sz w:val="20"/>
                <w:szCs w:val="20"/>
              </w:rPr>
              <w:t>рования</w:t>
            </w:r>
          </w:p>
        </w:tc>
      </w:tr>
      <w:tr w:rsidR="00C127CD" w:rsidRPr="006D03ED" w:rsidTr="00B44B0A">
        <w:trPr>
          <w:tblHeader/>
        </w:trPr>
        <w:tc>
          <w:tcPr>
            <w:tcW w:w="4691" w:type="dxa"/>
            <w:vMerge/>
          </w:tcPr>
          <w:p w:rsidR="00C127CD" w:rsidRPr="006D03ED" w:rsidRDefault="00C127CD" w:rsidP="00476ADD">
            <w:pPr>
              <w:jc w:val="right"/>
              <w:rPr>
                <w:sz w:val="20"/>
                <w:szCs w:val="20"/>
              </w:rPr>
            </w:pPr>
          </w:p>
        </w:tc>
        <w:tc>
          <w:tcPr>
            <w:tcW w:w="1811" w:type="dxa"/>
          </w:tcPr>
          <w:p w:rsidR="00C127CD" w:rsidRPr="006D03ED" w:rsidRDefault="00C127CD" w:rsidP="00476ADD">
            <w:pPr>
              <w:jc w:val="center"/>
              <w:rPr>
                <w:sz w:val="20"/>
                <w:szCs w:val="20"/>
              </w:rPr>
            </w:pPr>
            <w:r w:rsidRPr="006D03ED">
              <w:rPr>
                <w:sz w:val="20"/>
                <w:szCs w:val="20"/>
              </w:rPr>
              <w:t>2022 год</w:t>
            </w:r>
          </w:p>
          <w:p w:rsidR="00C127CD" w:rsidRPr="006D03ED" w:rsidRDefault="00C127CD" w:rsidP="00476ADD">
            <w:pPr>
              <w:jc w:val="center"/>
              <w:rPr>
                <w:sz w:val="20"/>
                <w:szCs w:val="20"/>
              </w:rPr>
            </w:pPr>
            <w:r w:rsidRPr="006D03ED">
              <w:rPr>
                <w:sz w:val="20"/>
                <w:szCs w:val="20"/>
              </w:rPr>
              <w:t xml:space="preserve">распоряжение КМ ЧР от 07.12.2021 </w:t>
            </w:r>
            <w:r w:rsidRPr="006D03ED">
              <w:rPr>
                <w:sz w:val="20"/>
                <w:szCs w:val="20"/>
              </w:rPr>
              <w:br/>
              <w:t>№ 1135-р</w:t>
            </w:r>
          </w:p>
        </w:tc>
        <w:tc>
          <w:tcPr>
            <w:tcW w:w="1828" w:type="dxa"/>
          </w:tcPr>
          <w:p w:rsidR="00C127CD" w:rsidRPr="006D03ED" w:rsidRDefault="00C127CD" w:rsidP="00476ADD">
            <w:pPr>
              <w:jc w:val="center"/>
              <w:rPr>
                <w:sz w:val="20"/>
                <w:szCs w:val="20"/>
              </w:rPr>
            </w:pPr>
            <w:r w:rsidRPr="006D03ED">
              <w:rPr>
                <w:sz w:val="20"/>
                <w:szCs w:val="20"/>
              </w:rPr>
              <w:t>2023 год</w:t>
            </w:r>
          </w:p>
          <w:p w:rsidR="00C127CD" w:rsidRPr="006D03ED" w:rsidRDefault="00C127CD" w:rsidP="00476ADD">
            <w:pPr>
              <w:jc w:val="center"/>
              <w:rPr>
                <w:sz w:val="20"/>
                <w:szCs w:val="20"/>
              </w:rPr>
            </w:pPr>
            <w:r w:rsidRPr="006D03ED">
              <w:rPr>
                <w:sz w:val="20"/>
                <w:szCs w:val="20"/>
              </w:rPr>
              <w:t xml:space="preserve">распоряжение КМ ЧР от 20.09.2022 </w:t>
            </w:r>
            <w:r w:rsidRPr="006D03ED">
              <w:rPr>
                <w:sz w:val="20"/>
                <w:szCs w:val="20"/>
              </w:rPr>
              <w:br/>
              <w:t>№ 904-р</w:t>
            </w:r>
          </w:p>
        </w:tc>
        <w:tc>
          <w:tcPr>
            <w:tcW w:w="1448" w:type="dxa"/>
          </w:tcPr>
          <w:p w:rsidR="00C127CD" w:rsidRPr="006D03ED" w:rsidRDefault="00C127CD" w:rsidP="00476ADD">
            <w:pPr>
              <w:jc w:val="center"/>
              <w:rPr>
                <w:sz w:val="20"/>
                <w:szCs w:val="20"/>
              </w:rPr>
            </w:pPr>
            <w:r w:rsidRPr="006D03ED">
              <w:rPr>
                <w:sz w:val="20"/>
                <w:szCs w:val="20"/>
              </w:rPr>
              <w:t>Отклонение</w:t>
            </w:r>
          </w:p>
        </w:tc>
      </w:tr>
      <w:tr w:rsidR="00C127CD" w:rsidRPr="006D03ED" w:rsidTr="00B44B0A">
        <w:trPr>
          <w:tblHeader/>
        </w:trPr>
        <w:tc>
          <w:tcPr>
            <w:tcW w:w="4691" w:type="dxa"/>
          </w:tcPr>
          <w:p w:rsidR="00C127CD" w:rsidRPr="006D03ED" w:rsidRDefault="00C127CD" w:rsidP="00476ADD">
            <w:pPr>
              <w:jc w:val="center"/>
              <w:rPr>
                <w:sz w:val="20"/>
                <w:szCs w:val="20"/>
              </w:rPr>
            </w:pPr>
            <w:r w:rsidRPr="006D03ED">
              <w:rPr>
                <w:sz w:val="20"/>
                <w:szCs w:val="20"/>
              </w:rPr>
              <w:t>1</w:t>
            </w:r>
          </w:p>
        </w:tc>
        <w:tc>
          <w:tcPr>
            <w:tcW w:w="1811" w:type="dxa"/>
          </w:tcPr>
          <w:p w:rsidR="00C127CD" w:rsidRPr="006D03ED" w:rsidRDefault="00C127CD" w:rsidP="00476ADD">
            <w:pPr>
              <w:jc w:val="center"/>
              <w:rPr>
                <w:sz w:val="20"/>
                <w:szCs w:val="20"/>
              </w:rPr>
            </w:pPr>
            <w:r w:rsidRPr="006D03ED">
              <w:rPr>
                <w:sz w:val="20"/>
                <w:szCs w:val="20"/>
              </w:rPr>
              <w:t>2</w:t>
            </w:r>
          </w:p>
        </w:tc>
        <w:tc>
          <w:tcPr>
            <w:tcW w:w="1828" w:type="dxa"/>
          </w:tcPr>
          <w:p w:rsidR="00C127CD" w:rsidRPr="006D03ED" w:rsidRDefault="00C127CD" w:rsidP="00476ADD">
            <w:pPr>
              <w:jc w:val="center"/>
              <w:rPr>
                <w:sz w:val="20"/>
                <w:szCs w:val="20"/>
              </w:rPr>
            </w:pPr>
            <w:r w:rsidRPr="006D03ED">
              <w:rPr>
                <w:sz w:val="20"/>
                <w:szCs w:val="20"/>
              </w:rPr>
              <w:t>3</w:t>
            </w:r>
          </w:p>
        </w:tc>
        <w:tc>
          <w:tcPr>
            <w:tcW w:w="1448" w:type="dxa"/>
          </w:tcPr>
          <w:p w:rsidR="00C127CD" w:rsidRPr="006D03ED" w:rsidRDefault="00C127CD" w:rsidP="00476ADD">
            <w:pPr>
              <w:jc w:val="center"/>
              <w:rPr>
                <w:sz w:val="20"/>
                <w:szCs w:val="20"/>
              </w:rPr>
            </w:pPr>
            <w:r w:rsidRPr="006D03ED">
              <w:rPr>
                <w:sz w:val="20"/>
                <w:szCs w:val="20"/>
              </w:rPr>
              <w:t>4= гр.3-гр.2</w:t>
            </w: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Алатырский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95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95</w:t>
            </w:r>
          </w:p>
        </w:tc>
        <w:tc>
          <w:tcPr>
            <w:tcW w:w="1448" w:type="dxa"/>
          </w:tcPr>
          <w:p w:rsidR="00C127CD" w:rsidRPr="00944710" w:rsidRDefault="00C127CD" w:rsidP="00476ADD">
            <w:pPr>
              <w:jc w:val="right"/>
              <w:rPr>
                <w:sz w:val="22"/>
                <w:szCs w:val="22"/>
              </w:rPr>
            </w:pP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Аликовский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95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95</w:t>
            </w:r>
          </w:p>
        </w:tc>
        <w:tc>
          <w:tcPr>
            <w:tcW w:w="1448" w:type="dxa"/>
          </w:tcPr>
          <w:p w:rsidR="00C127CD" w:rsidRPr="00944710" w:rsidRDefault="00C127CD" w:rsidP="00476ADD">
            <w:pPr>
              <w:jc w:val="right"/>
              <w:rPr>
                <w:sz w:val="22"/>
                <w:szCs w:val="22"/>
              </w:rPr>
            </w:pP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Батыревский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94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93</w:t>
            </w:r>
          </w:p>
        </w:tc>
        <w:tc>
          <w:tcPr>
            <w:tcW w:w="1448" w:type="dxa"/>
          </w:tcPr>
          <w:p w:rsidR="00C127CD" w:rsidRPr="00944710" w:rsidRDefault="00C127CD" w:rsidP="00476ADD">
            <w:pPr>
              <w:jc w:val="right"/>
              <w:rPr>
                <w:sz w:val="22"/>
                <w:szCs w:val="22"/>
              </w:rPr>
            </w:pPr>
            <w:r w:rsidRPr="00944710">
              <w:rPr>
                <w:sz w:val="22"/>
                <w:szCs w:val="22"/>
              </w:rPr>
              <w:t>-1</w:t>
            </w: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Вурнарский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92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93</w:t>
            </w:r>
          </w:p>
        </w:tc>
        <w:tc>
          <w:tcPr>
            <w:tcW w:w="1448" w:type="dxa"/>
          </w:tcPr>
          <w:p w:rsidR="00C127CD" w:rsidRPr="00944710" w:rsidRDefault="00C127CD" w:rsidP="00476ADD">
            <w:pPr>
              <w:jc w:val="right"/>
              <w:rPr>
                <w:sz w:val="22"/>
                <w:szCs w:val="22"/>
              </w:rPr>
            </w:pPr>
            <w:r w:rsidRPr="00944710">
              <w:rPr>
                <w:sz w:val="22"/>
                <w:szCs w:val="22"/>
              </w:rPr>
              <w:t>+1</w:t>
            </w: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Ибресинский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94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95</w:t>
            </w:r>
          </w:p>
        </w:tc>
        <w:tc>
          <w:tcPr>
            <w:tcW w:w="1448" w:type="dxa"/>
          </w:tcPr>
          <w:p w:rsidR="00C127CD" w:rsidRPr="00944710" w:rsidRDefault="00C127CD" w:rsidP="00476ADD">
            <w:pPr>
              <w:jc w:val="right"/>
              <w:rPr>
                <w:sz w:val="22"/>
                <w:szCs w:val="22"/>
              </w:rPr>
            </w:pPr>
            <w:r w:rsidRPr="00944710">
              <w:rPr>
                <w:sz w:val="22"/>
                <w:szCs w:val="22"/>
              </w:rPr>
              <w:t>+1</w:t>
            </w: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Канашский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95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94</w:t>
            </w:r>
          </w:p>
        </w:tc>
        <w:tc>
          <w:tcPr>
            <w:tcW w:w="1448" w:type="dxa"/>
          </w:tcPr>
          <w:p w:rsidR="00C127CD" w:rsidRPr="00944710" w:rsidRDefault="00C127CD" w:rsidP="00476ADD">
            <w:pPr>
              <w:jc w:val="right"/>
              <w:rPr>
                <w:sz w:val="22"/>
                <w:szCs w:val="22"/>
              </w:rPr>
            </w:pPr>
            <w:r w:rsidRPr="00944710">
              <w:rPr>
                <w:sz w:val="22"/>
                <w:szCs w:val="22"/>
              </w:rPr>
              <w:t>-1</w:t>
            </w: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Козловский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94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95</w:t>
            </w:r>
          </w:p>
        </w:tc>
        <w:tc>
          <w:tcPr>
            <w:tcW w:w="1448" w:type="dxa"/>
          </w:tcPr>
          <w:p w:rsidR="00C127CD" w:rsidRPr="00944710" w:rsidRDefault="00C127CD" w:rsidP="00476ADD">
            <w:pPr>
              <w:jc w:val="right"/>
              <w:rPr>
                <w:sz w:val="22"/>
                <w:szCs w:val="22"/>
              </w:rPr>
            </w:pPr>
            <w:r w:rsidRPr="00944710">
              <w:rPr>
                <w:sz w:val="22"/>
                <w:szCs w:val="22"/>
              </w:rPr>
              <w:t>+1</w:t>
            </w: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Комсомольский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95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93</w:t>
            </w:r>
          </w:p>
        </w:tc>
        <w:tc>
          <w:tcPr>
            <w:tcW w:w="1448" w:type="dxa"/>
          </w:tcPr>
          <w:p w:rsidR="00C127CD" w:rsidRPr="00944710" w:rsidRDefault="00C127CD" w:rsidP="00476ADD">
            <w:pPr>
              <w:jc w:val="right"/>
              <w:rPr>
                <w:sz w:val="22"/>
                <w:szCs w:val="22"/>
              </w:rPr>
            </w:pPr>
            <w:r w:rsidRPr="00944710">
              <w:rPr>
                <w:sz w:val="22"/>
                <w:szCs w:val="22"/>
              </w:rPr>
              <w:t>-2</w:t>
            </w: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Красноармейский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93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94</w:t>
            </w:r>
          </w:p>
        </w:tc>
        <w:tc>
          <w:tcPr>
            <w:tcW w:w="1448" w:type="dxa"/>
          </w:tcPr>
          <w:p w:rsidR="00C127CD" w:rsidRPr="00944710" w:rsidRDefault="00C127CD" w:rsidP="00476ADD">
            <w:pPr>
              <w:jc w:val="right"/>
              <w:rPr>
                <w:sz w:val="22"/>
                <w:szCs w:val="22"/>
              </w:rPr>
            </w:pPr>
            <w:r w:rsidRPr="00944710">
              <w:rPr>
                <w:sz w:val="22"/>
                <w:szCs w:val="22"/>
              </w:rPr>
              <w:t>+1</w:t>
            </w: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Красночетайский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95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94</w:t>
            </w:r>
          </w:p>
        </w:tc>
        <w:tc>
          <w:tcPr>
            <w:tcW w:w="1448" w:type="dxa"/>
          </w:tcPr>
          <w:p w:rsidR="00C127CD" w:rsidRPr="00944710" w:rsidRDefault="00C127CD" w:rsidP="00476ADD">
            <w:pPr>
              <w:jc w:val="right"/>
              <w:rPr>
                <w:sz w:val="22"/>
                <w:szCs w:val="22"/>
              </w:rPr>
            </w:pPr>
            <w:r w:rsidRPr="00944710">
              <w:rPr>
                <w:sz w:val="22"/>
                <w:szCs w:val="22"/>
              </w:rPr>
              <w:t>-1</w:t>
            </w: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Мариинско-Посадский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94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95</w:t>
            </w:r>
          </w:p>
        </w:tc>
        <w:tc>
          <w:tcPr>
            <w:tcW w:w="1448" w:type="dxa"/>
          </w:tcPr>
          <w:p w:rsidR="00C127CD" w:rsidRPr="00944710" w:rsidRDefault="00C127CD" w:rsidP="00476ADD">
            <w:pPr>
              <w:jc w:val="right"/>
              <w:rPr>
                <w:sz w:val="22"/>
                <w:szCs w:val="22"/>
              </w:rPr>
            </w:pPr>
            <w:r w:rsidRPr="00944710">
              <w:rPr>
                <w:sz w:val="22"/>
                <w:szCs w:val="22"/>
              </w:rPr>
              <w:t>+1</w:t>
            </w: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Моргаушский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93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93</w:t>
            </w:r>
          </w:p>
        </w:tc>
        <w:tc>
          <w:tcPr>
            <w:tcW w:w="1448" w:type="dxa"/>
          </w:tcPr>
          <w:p w:rsidR="00C127CD" w:rsidRPr="00944710" w:rsidRDefault="00C127CD" w:rsidP="00476ADD">
            <w:pPr>
              <w:jc w:val="right"/>
              <w:rPr>
                <w:sz w:val="22"/>
                <w:szCs w:val="22"/>
              </w:rPr>
            </w:pP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Порецкий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94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94</w:t>
            </w:r>
          </w:p>
        </w:tc>
        <w:tc>
          <w:tcPr>
            <w:tcW w:w="1448" w:type="dxa"/>
          </w:tcPr>
          <w:p w:rsidR="00C127CD" w:rsidRPr="00944710" w:rsidRDefault="00C127CD" w:rsidP="00476ADD">
            <w:pPr>
              <w:jc w:val="right"/>
              <w:rPr>
                <w:sz w:val="22"/>
                <w:szCs w:val="22"/>
              </w:rPr>
            </w:pP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Урмарский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95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95</w:t>
            </w:r>
          </w:p>
        </w:tc>
        <w:tc>
          <w:tcPr>
            <w:tcW w:w="1448" w:type="dxa"/>
          </w:tcPr>
          <w:p w:rsidR="00C127CD" w:rsidRPr="00944710" w:rsidRDefault="00C127CD" w:rsidP="00476ADD">
            <w:pPr>
              <w:jc w:val="right"/>
              <w:rPr>
                <w:sz w:val="22"/>
                <w:szCs w:val="22"/>
              </w:rPr>
            </w:pP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Цивильский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92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92</w:t>
            </w:r>
          </w:p>
        </w:tc>
        <w:tc>
          <w:tcPr>
            <w:tcW w:w="1448" w:type="dxa"/>
          </w:tcPr>
          <w:p w:rsidR="00C127CD" w:rsidRPr="00944710" w:rsidRDefault="00C127CD" w:rsidP="00476ADD">
            <w:pPr>
              <w:jc w:val="right"/>
              <w:rPr>
                <w:sz w:val="22"/>
                <w:szCs w:val="22"/>
              </w:rPr>
            </w:pP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Чебоксарский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93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92</w:t>
            </w:r>
          </w:p>
        </w:tc>
        <w:tc>
          <w:tcPr>
            <w:tcW w:w="1448" w:type="dxa"/>
          </w:tcPr>
          <w:p w:rsidR="00C127CD" w:rsidRPr="00944710" w:rsidRDefault="00C127CD" w:rsidP="00476ADD">
            <w:pPr>
              <w:jc w:val="right"/>
              <w:rPr>
                <w:sz w:val="22"/>
                <w:szCs w:val="22"/>
              </w:rPr>
            </w:pPr>
            <w:r w:rsidRPr="00944710">
              <w:rPr>
                <w:sz w:val="22"/>
                <w:szCs w:val="22"/>
              </w:rPr>
              <w:t>-1</w:t>
            </w: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Шемуршинский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95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95</w:t>
            </w:r>
          </w:p>
        </w:tc>
        <w:tc>
          <w:tcPr>
            <w:tcW w:w="1448" w:type="dxa"/>
          </w:tcPr>
          <w:p w:rsidR="00C127CD" w:rsidRPr="00944710" w:rsidRDefault="00C127CD" w:rsidP="00476ADD">
            <w:pPr>
              <w:jc w:val="right"/>
              <w:rPr>
                <w:sz w:val="22"/>
                <w:szCs w:val="22"/>
              </w:rPr>
            </w:pP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Шумерлинский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95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95</w:t>
            </w:r>
          </w:p>
        </w:tc>
        <w:tc>
          <w:tcPr>
            <w:tcW w:w="1448" w:type="dxa"/>
          </w:tcPr>
          <w:p w:rsidR="00C127CD" w:rsidRPr="00944710" w:rsidRDefault="00C127CD" w:rsidP="00476ADD">
            <w:pPr>
              <w:jc w:val="right"/>
              <w:rPr>
                <w:sz w:val="22"/>
                <w:szCs w:val="22"/>
              </w:rPr>
            </w:pP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Ядринский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93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94</w:t>
            </w:r>
          </w:p>
        </w:tc>
        <w:tc>
          <w:tcPr>
            <w:tcW w:w="1448" w:type="dxa"/>
          </w:tcPr>
          <w:p w:rsidR="00C127CD" w:rsidRPr="00944710" w:rsidRDefault="00C127CD" w:rsidP="00476ADD">
            <w:pPr>
              <w:jc w:val="right"/>
              <w:rPr>
                <w:sz w:val="22"/>
                <w:szCs w:val="22"/>
              </w:rPr>
            </w:pPr>
            <w:r w:rsidRPr="00944710">
              <w:rPr>
                <w:sz w:val="22"/>
                <w:szCs w:val="22"/>
              </w:rPr>
              <w:t>+1</w:t>
            </w: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Яльчикский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94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94</w:t>
            </w:r>
          </w:p>
        </w:tc>
        <w:tc>
          <w:tcPr>
            <w:tcW w:w="1448" w:type="dxa"/>
          </w:tcPr>
          <w:p w:rsidR="00C127CD" w:rsidRPr="00944710" w:rsidRDefault="00C127CD" w:rsidP="00476ADD">
            <w:pPr>
              <w:jc w:val="right"/>
              <w:rPr>
                <w:sz w:val="22"/>
                <w:szCs w:val="22"/>
              </w:rPr>
            </w:pPr>
          </w:p>
        </w:tc>
      </w:tr>
      <w:tr w:rsidR="00C127CD" w:rsidTr="00B44B0A">
        <w:tc>
          <w:tcPr>
            <w:tcW w:w="4691" w:type="dxa"/>
          </w:tcPr>
          <w:p w:rsidR="00C127CD" w:rsidRPr="00944710" w:rsidRDefault="00C127CD" w:rsidP="00476ADD">
            <w:pPr>
              <w:widowControl w:val="0"/>
              <w:autoSpaceDE w:val="0"/>
              <w:autoSpaceDN w:val="0"/>
              <w:adjustRightInd w:val="0"/>
              <w:rPr>
                <w:sz w:val="22"/>
                <w:szCs w:val="22"/>
              </w:rPr>
            </w:pPr>
            <w:r w:rsidRPr="00944710">
              <w:rPr>
                <w:color w:val="000000"/>
                <w:sz w:val="22"/>
                <w:szCs w:val="22"/>
              </w:rPr>
              <w:t>Янтиковский</w:t>
            </w:r>
          </w:p>
        </w:tc>
        <w:tc>
          <w:tcPr>
            <w:tcW w:w="1811"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 xml:space="preserve">95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95</w:t>
            </w:r>
          </w:p>
        </w:tc>
        <w:tc>
          <w:tcPr>
            <w:tcW w:w="1448" w:type="dxa"/>
          </w:tcPr>
          <w:p w:rsidR="00C127CD" w:rsidRPr="00944710" w:rsidRDefault="00C127CD" w:rsidP="00476ADD">
            <w:pPr>
              <w:jc w:val="right"/>
              <w:rPr>
                <w:sz w:val="22"/>
                <w:szCs w:val="22"/>
              </w:rPr>
            </w:pPr>
          </w:p>
        </w:tc>
      </w:tr>
      <w:tr w:rsidR="00C127CD" w:rsidTr="00B44B0A">
        <w:tc>
          <w:tcPr>
            <w:tcW w:w="4691" w:type="dxa"/>
          </w:tcPr>
          <w:p w:rsidR="00C127CD" w:rsidRPr="002218A1" w:rsidRDefault="00C127CD" w:rsidP="00476ADD">
            <w:pPr>
              <w:widowControl w:val="0"/>
              <w:autoSpaceDE w:val="0"/>
              <w:autoSpaceDN w:val="0"/>
              <w:adjustRightInd w:val="0"/>
              <w:rPr>
                <w:color w:val="000000"/>
                <w:sz w:val="22"/>
                <w:szCs w:val="22"/>
              </w:rPr>
            </w:pPr>
            <w:r w:rsidRPr="002218A1">
              <w:rPr>
                <w:color w:val="000000"/>
                <w:sz w:val="22"/>
                <w:szCs w:val="22"/>
              </w:rPr>
              <w:t>г. Алатырь</w:t>
            </w:r>
          </w:p>
        </w:tc>
        <w:tc>
          <w:tcPr>
            <w:tcW w:w="1811" w:type="dxa"/>
          </w:tcPr>
          <w:p w:rsidR="00C127CD" w:rsidRPr="00944710" w:rsidRDefault="00C127CD" w:rsidP="00476ADD">
            <w:pPr>
              <w:autoSpaceDE w:val="0"/>
              <w:autoSpaceDN w:val="0"/>
              <w:adjustRightInd w:val="0"/>
              <w:jc w:val="center"/>
              <w:rPr>
                <w:sz w:val="22"/>
                <w:szCs w:val="22"/>
              </w:rPr>
            </w:pPr>
            <w:r w:rsidRPr="00944710">
              <w:rPr>
                <w:sz w:val="22"/>
                <w:szCs w:val="22"/>
              </w:rPr>
              <w:t xml:space="preserve">91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91</w:t>
            </w:r>
          </w:p>
        </w:tc>
        <w:tc>
          <w:tcPr>
            <w:tcW w:w="1448" w:type="dxa"/>
          </w:tcPr>
          <w:p w:rsidR="00C127CD" w:rsidRPr="00944710" w:rsidRDefault="00C127CD" w:rsidP="00476ADD">
            <w:pPr>
              <w:jc w:val="right"/>
              <w:rPr>
                <w:sz w:val="22"/>
                <w:szCs w:val="22"/>
              </w:rPr>
            </w:pPr>
          </w:p>
        </w:tc>
      </w:tr>
      <w:tr w:rsidR="00C127CD" w:rsidTr="00B44B0A">
        <w:tc>
          <w:tcPr>
            <w:tcW w:w="4691" w:type="dxa"/>
          </w:tcPr>
          <w:p w:rsidR="00C127CD" w:rsidRPr="002218A1" w:rsidRDefault="00C127CD" w:rsidP="00476ADD">
            <w:pPr>
              <w:widowControl w:val="0"/>
              <w:autoSpaceDE w:val="0"/>
              <w:autoSpaceDN w:val="0"/>
              <w:adjustRightInd w:val="0"/>
              <w:rPr>
                <w:color w:val="000000"/>
                <w:sz w:val="22"/>
                <w:szCs w:val="22"/>
              </w:rPr>
            </w:pPr>
            <w:r w:rsidRPr="002218A1">
              <w:rPr>
                <w:color w:val="000000"/>
                <w:sz w:val="22"/>
                <w:szCs w:val="22"/>
              </w:rPr>
              <w:t>г. Канаш</w:t>
            </w:r>
          </w:p>
        </w:tc>
        <w:tc>
          <w:tcPr>
            <w:tcW w:w="1811" w:type="dxa"/>
          </w:tcPr>
          <w:p w:rsidR="00C127CD" w:rsidRPr="00944710" w:rsidRDefault="00C127CD" w:rsidP="00476ADD">
            <w:pPr>
              <w:autoSpaceDE w:val="0"/>
              <w:autoSpaceDN w:val="0"/>
              <w:adjustRightInd w:val="0"/>
              <w:jc w:val="center"/>
              <w:rPr>
                <w:sz w:val="22"/>
                <w:szCs w:val="22"/>
              </w:rPr>
            </w:pPr>
            <w:r w:rsidRPr="00944710">
              <w:rPr>
                <w:sz w:val="22"/>
                <w:szCs w:val="22"/>
              </w:rPr>
              <w:t xml:space="preserve">91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90</w:t>
            </w:r>
          </w:p>
        </w:tc>
        <w:tc>
          <w:tcPr>
            <w:tcW w:w="1448" w:type="dxa"/>
          </w:tcPr>
          <w:p w:rsidR="00C127CD" w:rsidRPr="00944710" w:rsidRDefault="00C127CD" w:rsidP="00476ADD">
            <w:pPr>
              <w:jc w:val="right"/>
              <w:rPr>
                <w:sz w:val="22"/>
                <w:szCs w:val="22"/>
              </w:rPr>
            </w:pPr>
            <w:r w:rsidRPr="00944710">
              <w:rPr>
                <w:sz w:val="22"/>
                <w:szCs w:val="22"/>
              </w:rPr>
              <w:t>-1</w:t>
            </w:r>
          </w:p>
        </w:tc>
      </w:tr>
      <w:tr w:rsidR="00C127CD" w:rsidTr="00B44B0A">
        <w:tc>
          <w:tcPr>
            <w:tcW w:w="4691" w:type="dxa"/>
          </w:tcPr>
          <w:p w:rsidR="00C127CD" w:rsidRPr="002218A1" w:rsidRDefault="00C127CD" w:rsidP="00476ADD">
            <w:pPr>
              <w:widowControl w:val="0"/>
              <w:autoSpaceDE w:val="0"/>
              <w:autoSpaceDN w:val="0"/>
              <w:adjustRightInd w:val="0"/>
              <w:rPr>
                <w:color w:val="000000"/>
                <w:sz w:val="22"/>
                <w:szCs w:val="22"/>
              </w:rPr>
            </w:pPr>
            <w:r w:rsidRPr="002218A1">
              <w:rPr>
                <w:color w:val="000000"/>
                <w:sz w:val="22"/>
                <w:szCs w:val="22"/>
              </w:rPr>
              <w:t>г. Новочебоксарск</w:t>
            </w:r>
          </w:p>
        </w:tc>
        <w:tc>
          <w:tcPr>
            <w:tcW w:w="1811" w:type="dxa"/>
          </w:tcPr>
          <w:p w:rsidR="00C127CD" w:rsidRPr="00944710" w:rsidRDefault="00C127CD" w:rsidP="00476ADD">
            <w:pPr>
              <w:autoSpaceDE w:val="0"/>
              <w:autoSpaceDN w:val="0"/>
              <w:adjustRightInd w:val="0"/>
              <w:jc w:val="center"/>
              <w:rPr>
                <w:sz w:val="22"/>
                <w:szCs w:val="22"/>
              </w:rPr>
            </w:pPr>
            <w:r w:rsidRPr="00944710">
              <w:rPr>
                <w:sz w:val="22"/>
                <w:szCs w:val="22"/>
              </w:rPr>
              <w:t xml:space="preserve">92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92</w:t>
            </w:r>
          </w:p>
        </w:tc>
        <w:tc>
          <w:tcPr>
            <w:tcW w:w="1448" w:type="dxa"/>
          </w:tcPr>
          <w:p w:rsidR="00C127CD" w:rsidRPr="00944710" w:rsidRDefault="00C127CD" w:rsidP="00476ADD">
            <w:pPr>
              <w:jc w:val="right"/>
              <w:rPr>
                <w:sz w:val="22"/>
                <w:szCs w:val="22"/>
              </w:rPr>
            </w:pPr>
          </w:p>
        </w:tc>
      </w:tr>
      <w:tr w:rsidR="00C127CD" w:rsidTr="00B44B0A">
        <w:tc>
          <w:tcPr>
            <w:tcW w:w="4691" w:type="dxa"/>
          </w:tcPr>
          <w:p w:rsidR="00C127CD" w:rsidRPr="002218A1" w:rsidRDefault="00C127CD" w:rsidP="00476ADD">
            <w:pPr>
              <w:widowControl w:val="0"/>
              <w:autoSpaceDE w:val="0"/>
              <w:autoSpaceDN w:val="0"/>
              <w:adjustRightInd w:val="0"/>
              <w:rPr>
                <w:color w:val="000000"/>
                <w:sz w:val="22"/>
                <w:szCs w:val="22"/>
              </w:rPr>
            </w:pPr>
            <w:r w:rsidRPr="002218A1">
              <w:rPr>
                <w:color w:val="000000"/>
                <w:sz w:val="22"/>
                <w:szCs w:val="22"/>
              </w:rPr>
              <w:t>г. Чебоксары</w:t>
            </w:r>
          </w:p>
        </w:tc>
        <w:tc>
          <w:tcPr>
            <w:tcW w:w="1811" w:type="dxa"/>
          </w:tcPr>
          <w:p w:rsidR="00C127CD" w:rsidRPr="00944710" w:rsidRDefault="00C127CD" w:rsidP="00476ADD">
            <w:pPr>
              <w:autoSpaceDE w:val="0"/>
              <w:autoSpaceDN w:val="0"/>
              <w:adjustRightInd w:val="0"/>
              <w:jc w:val="center"/>
              <w:rPr>
                <w:sz w:val="22"/>
                <w:szCs w:val="22"/>
              </w:rPr>
            </w:pPr>
            <w:r w:rsidRPr="00944710">
              <w:rPr>
                <w:sz w:val="22"/>
                <w:szCs w:val="22"/>
              </w:rPr>
              <w:t xml:space="preserve">80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80</w:t>
            </w:r>
          </w:p>
        </w:tc>
        <w:tc>
          <w:tcPr>
            <w:tcW w:w="1448" w:type="dxa"/>
          </w:tcPr>
          <w:p w:rsidR="00C127CD" w:rsidRPr="00944710" w:rsidRDefault="00C127CD" w:rsidP="00476ADD">
            <w:pPr>
              <w:jc w:val="right"/>
              <w:rPr>
                <w:sz w:val="22"/>
                <w:szCs w:val="22"/>
              </w:rPr>
            </w:pPr>
          </w:p>
        </w:tc>
      </w:tr>
      <w:tr w:rsidR="00C127CD" w:rsidTr="00B44B0A">
        <w:tc>
          <w:tcPr>
            <w:tcW w:w="4691" w:type="dxa"/>
          </w:tcPr>
          <w:p w:rsidR="00C127CD" w:rsidRPr="002218A1" w:rsidRDefault="00C127CD" w:rsidP="00476ADD">
            <w:pPr>
              <w:widowControl w:val="0"/>
              <w:autoSpaceDE w:val="0"/>
              <w:autoSpaceDN w:val="0"/>
              <w:adjustRightInd w:val="0"/>
              <w:rPr>
                <w:color w:val="000000"/>
                <w:sz w:val="22"/>
                <w:szCs w:val="22"/>
              </w:rPr>
            </w:pPr>
            <w:r w:rsidRPr="002218A1">
              <w:rPr>
                <w:color w:val="000000"/>
                <w:sz w:val="22"/>
                <w:szCs w:val="22"/>
              </w:rPr>
              <w:t>г. Шумерля</w:t>
            </w:r>
          </w:p>
        </w:tc>
        <w:tc>
          <w:tcPr>
            <w:tcW w:w="1811" w:type="dxa"/>
          </w:tcPr>
          <w:p w:rsidR="00C127CD" w:rsidRPr="00944710" w:rsidRDefault="00C127CD" w:rsidP="00476ADD">
            <w:pPr>
              <w:autoSpaceDE w:val="0"/>
              <w:autoSpaceDN w:val="0"/>
              <w:adjustRightInd w:val="0"/>
              <w:jc w:val="center"/>
              <w:rPr>
                <w:sz w:val="22"/>
                <w:szCs w:val="22"/>
              </w:rPr>
            </w:pPr>
            <w:r w:rsidRPr="00944710">
              <w:rPr>
                <w:sz w:val="22"/>
                <w:szCs w:val="22"/>
              </w:rPr>
              <w:t xml:space="preserve">90 </w:t>
            </w:r>
          </w:p>
        </w:tc>
        <w:tc>
          <w:tcPr>
            <w:tcW w:w="1828" w:type="dxa"/>
            <w:vAlign w:val="bottom"/>
          </w:tcPr>
          <w:p w:rsidR="00C127CD" w:rsidRPr="00944710" w:rsidRDefault="00C127CD" w:rsidP="00476ADD">
            <w:pPr>
              <w:autoSpaceDE w:val="0"/>
              <w:autoSpaceDN w:val="0"/>
              <w:adjustRightInd w:val="0"/>
              <w:jc w:val="center"/>
              <w:rPr>
                <w:sz w:val="22"/>
                <w:szCs w:val="22"/>
              </w:rPr>
            </w:pPr>
            <w:r w:rsidRPr="00944710">
              <w:rPr>
                <w:sz w:val="22"/>
                <w:szCs w:val="22"/>
              </w:rPr>
              <w:t>91</w:t>
            </w:r>
          </w:p>
        </w:tc>
        <w:tc>
          <w:tcPr>
            <w:tcW w:w="1448" w:type="dxa"/>
          </w:tcPr>
          <w:p w:rsidR="00C127CD" w:rsidRPr="00944710" w:rsidRDefault="00C127CD" w:rsidP="00476ADD">
            <w:pPr>
              <w:jc w:val="right"/>
              <w:rPr>
                <w:sz w:val="22"/>
                <w:szCs w:val="22"/>
              </w:rPr>
            </w:pPr>
            <w:r w:rsidRPr="00944710">
              <w:rPr>
                <w:sz w:val="22"/>
                <w:szCs w:val="22"/>
              </w:rPr>
              <w:t>+1</w:t>
            </w:r>
          </w:p>
        </w:tc>
      </w:tr>
    </w:tbl>
    <w:p w:rsidR="00C127CD" w:rsidRDefault="00C127CD" w:rsidP="00C127CD">
      <w:pPr>
        <w:ind w:firstLine="567"/>
        <w:jc w:val="right"/>
      </w:pPr>
    </w:p>
    <w:p w:rsidR="00C127CD" w:rsidRPr="00284EC3" w:rsidRDefault="00C127CD" w:rsidP="00C127CD">
      <w:pPr>
        <w:autoSpaceDE w:val="0"/>
        <w:autoSpaceDN w:val="0"/>
        <w:adjustRightInd w:val="0"/>
        <w:ind w:firstLine="709"/>
        <w:jc w:val="both"/>
        <w:rPr>
          <w:sz w:val="26"/>
          <w:szCs w:val="26"/>
        </w:rPr>
      </w:pPr>
      <w:r w:rsidRPr="00284EC3">
        <w:rPr>
          <w:sz w:val="26"/>
          <w:szCs w:val="26"/>
        </w:rPr>
        <w:t xml:space="preserve">В 2023 году предельный уровень софинансирования расходных обязательств муниципальных образований </w:t>
      </w:r>
      <w:r>
        <w:rPr>
          <w:sz w:val="26"/>
          <w:szCs w:val="26"/>
        </w:rPr>
        <w:t xml:space="preserve">по сравнению с 2022 годом </w:t>
      </w:r>
      <w:r w:rsidRPr="00284EC3">
        <w:rPr>
          <w:sz w:val="26"/>
          <w:szCs w:val="26"/>
        </w:rPr>
        <w:t xml:space="preserve">увеличен на 1 процентный пункт 7 муниципальным образованиям (Вурнарский, Ибресинский, Козловский, Красноармейский, Мариинско-Посадский, Ядринский муниципальные округа и г. Шумерля), </w:t>
      </w:r>
      <w:r>
        <w:rPr>
          <w:sz w:val="26"/>
          <w:szCs w:val="26"/>
        </w:rPr>
        <w:t>снижен</w:t>
      </w:r>
      <w:r w:rsidRPr="00284EC3">
        <w:rPr>
          <w:sz w:val="26"/>
          <w:szCs w:val="26"/>
        </w:rPr>
        <w:t xml:space="preserve"> на 1 процентный пункт 5 муниципальным образованиям (Батыревский, Канашский, Красночетайский, Чебоксарский муниципальные округа и г.</w:t>
      </w:r>
      <w:r>
        <w:rPr>
          <w:sz w:val="26"/>
          <w:szCs w:val="26"/>
        </w:rPr>
        <w:t xml:space="preserve"> </w:t>
      </w:r>
      <w:r w:rsidRPr="00284EC3">
        <w:rPr>
          <w:sz w:val="26"/>
          <w:szCs w:val="26"/>
        </w:rPr>
        <w:t>Канаш) и на 2 процентных пункта Комсомольскому муниципальному округу.</w:t>
      </w:r>
    </w:p>
    <w:p w:rsidR="00C127CD" w:rsidRDefault="00C127CD" w:rsidP="00C127CD">
      <w:pPr>
        <w:autoSpaceDE w:val="0"/>
        <w:autoSpaceDN w:val="0"/>
        <w:adjustRightInd w:val="0"/>
        <w:ind w:firstLine="709"/>
        <w:jc w:val="both"/>
        <w:rPr>
          <w:sz w:val="26"/>
          <w:szCs w:val="26"/>
        </w:rPr>
      </w:pPr>
      <w:r w:rsidRPr="00284EC3">
        <w:rPr>
          <w:sz w:val="26"/>
          <w:szCs w:val="26"/>
        </w:rPr>
        <w:t>На 2023 год предельный уровень софинансирования в размере 95% предусмотрен 9 муниципальным округам (Алатырский, Аликовский, Ибресинский, Козловский, Мариинско-Посадский, Урмарский, Шемуршинский, Шумерлинский, Янтиковский)</w:t>
      </w:r>
      <w:r>
        <w:rPr>
          <w:sz w:val="26"/>
          <w:szCs w:val="26"/>
        </w:rPr>
        <w:t>.</w:t>
      </w:r>
    </w:p>
    <w:p w:rsidR="00C127CD" w:rsidRDefault="00C127CD" w:rsidP="00C127CD">
      <w:pPr>
        <w:ind w:firstLine="567"/>
        <w:jc w:val="both"/>
        <w:rPr>
          <w:sz w:val="26"/>
          <w:szCs w:val="26"/>
        </w:rPr>
      </w:pPr>
      <w:r w:rsidRPr="00241924">
        <w:rPr>
          <w:sz w:val="26"/>
          <w:szCs w:val="26"/>
        </w:rPr>
        <w:t xml:space="preserve">Предельный уровень софинансирования расходного обязательства муниципального образования </w:t>
      </w:r>
      <w:r>
        <w:rPr>
          <w:sz w:val="26"/>
          <w:szCs w:val="26"/>
        </w:rPr>
        <w:t>рассчитан в соответствии с П</w:t>
      </w:r>
      <w:r w:rsidRPr="00060F0A">
        <w:rPr>
          <w:sz w:val="26"/>
          <w:szCs w:val="26"/>
        </w:rPr>
        <w:t>оряд</w:t>
      </w:r>
      <w:r>
        <w:rPr>
          <w:sz w:val="26"/>
          <w:szCs w:val="26"/>
        </w:rPr>
        <w:t>ком</w:t>
      </w:r>
      <w:r w:rsidRPr="00060F0A">
        <w:rPr>
          <w:sz w:val="26"/>
          <w:szCs w:val="26"/>
        </w:rPr>
        <w:t xml:space="preserve"> определения и установления предельного уровня софинансирования </w:t>
      </w:r>
      <w:r>
        <w:rPr>
          <w:sz w:val="26"/>
          <w:szCs w:val="26"/>
        </w:rPr>
        <w:t>Ч</w:t>
      </w:r>
      <w:r w:rsidRPr="00060F0A">
        <w:rPr>
          <w:sz w:val="26"/>
          <w:szCs w:val="26"/>
        </w:rPr>
        <w:t xml:space="preserve">увашской </w:t>
      </w:r>
      <w:r>
        <w:rPr>
          <w:sz w:val="26"/>
          <w:szCs w:val="26"/>
        </w:rPr>
        <w:t>Р</w:t>
      </w:r>
      <w:r w:rsidRPr="00060F0A">
        <w:rPr>
          <w:sz w:val="26"/>
          <w:szCs w:val="26"/>
        </w:rPr>
        <w:t>еспубликой объема расходного обязательства муниципального района, муниципального округа и городского округа</w:t>
      </w:r>
      <w:r>
        <w:rPr>
          <w:sz w:val="26"/>
          <w:szCs w:val="26"/>
        </w:rPr>
        <w:t xml:space="preserve"> (приложение № 2), утвержденного постановлением</w:t>
      </w:r>
      <w:r w:rsidRPr="001C7C65">
        <w:rPr>
          <w:sz w:val="26"/>
          <w:szCs w:val="26"/>
        </w:rPr>
        <w:t xml:space="preserve"> Кабинета Министров Ч</w:t>
      </w:r>
      <w:r>
        <w:rPr>
          <w:sz w:val="26"/>
          <w:szCs w:val="26"/>
        </w:rPr>
        <w:t xml:space="preserve">увашской </w:t>
      </w:r>
      <w:r w:rsidRPr="001C7C65">
        <w:rPr>
          <w:sz w:val="26"/>
          <w:szCs w:val="26"/>
        </w:rPr>
        <w:t>Р</w:t>
      </w:r>
      <w:r>
        <w:rPr>
          <w:sz w:val="26"/>
          <w:szCs w:val="26"/>
        </w:rPr>
        <w:t>еспублики</w:t>
      </w:r>
      <w:r w:rsidRPr="001C7C65">
        <w:rPr>
          <w:sz w:val="26"/>
          <w:szCs w:val="26"/>
        </w:rPr>
        <w:t xml:space="preserve"> от 29.11.2019 </w:t>
      </w:r>
      <w:r>
        <w:rPr>
          <w:sz w:val="26"/>
          <w:szCs w:val="26"/>
        </w:rPr>
        <w:t>№</w:t>
      </w:r>
      <w:r w:rsidRPr="001C7C65">
        <w:rPr>
          <w:sz w:val="26"/>
          <w:szCs w:val="26"/>
        </w:rPr>
        <w:t xml:space="preserve"> 511 </w:t>
      </w:r>
      <w:r w:rsidR="00383264">
        <w:rPr>
          <w:sz w:val="26"/>
          <w:szCs w:val="26"/>
        </w:rPr>
        <w:t>«</w:t>
      </w:r>
      <w:r w:rsidRPr="001C7C65">
        <w:rPr>
          <w:sz w:val="26"/>
          <w:szCs w:val="26"/>
        </w:rPr>
        <w:t>Об утверждении Правил формирования, предоставления и распределения субсидий из республиканского бюджета Чувашской Республики бюджетам муниципальных районов, бюджетам муниципальных округов и бюджетам городских округов и Порядка определения и установления предельного уровня софинансирования Чувашской Республикой объема расходного обязательства муниципального района, муниципального округа и городского округа</w:t>
      </w:r>
      <w:r w:rsidR="00383264">
        <w:rPr>
          <w:sz w:val="26"/>
          <w:szCs w:val="26"/>
        </w:rPr>
        <w:t>»</w:t>
      </w:r>
      <w:r>
        <w:rPr>
          <w:sz w:val="26"/>
          <w:szCs w:val="26"/>
        </w:rPr>
        <w:t xml:space="preserve"> (далее – постановление Кабинета Министров Чувашской Республики № 511).</w:t>
      </w:r>
    </w:p>
    <w:p w:rsidR="00C127CD" w:rsidRDefault="00C127CD" w:rsidP="00C127CD">
      <w:pPr>
        <w:ind w:firstLine="567"/>
        <w:jc w:val="both"/>
        <w:rPr>
          <w:sz w:val="26"/>
          <w:szCs w:val="26"/>
        </w:rPr>
      </w:pPr>
      <w:r>
        <w:rPr>
          <w:sz w:val="26"/>
          <w:szCs w:val="26"/>
        </w:rPr>
        <w:t xml:space="preserve">С 2023 года предельный уровень софинансирования, утвержденный </w:t>
      </w:r>
      <w:r w:rsidRPr="00BD5A0C">
        <w:rPr>
          <w:sz w:val="26"/>
          <w:szCs w:val="26"/>
        </w:rPr>
        <w:t>распоряжением Кабинета Министров Чувашской Республики от 20.09.2022 № 904-р</w:t>
      </w:r>
      <w:r>
        <w:rPr>
          <w:sz w:val="26"/>
          <w:szCs w:val="26"/>
        </w:rPr>
        <w:t xml:space="preserve"> применяется также в отношении субсидий, предоставляемых </w:t>
      </w:r>
      <w:r w:rsidRPr="00777CC5">
        <w:rPr>
          <w:sz w:val="26"/>
          <w:szCs w:val="26"/>
        </w:rPr>
        <w:t>за счет средств Дорожного фонда Чувашской Республики</w:t>
      </w:r>
      <w:r>
        <w:rPr>
          <w:sz w:val="26"/>
          <w:szCs w:val="26"/>
        </w:rPr>
        <w:t xml:space="preserve">. </w:t>
      </w:r>
    </w:p>
    <w:p w:rsidR="00F75794" w:rsidRDefault="00F75794" w:rsidP="00C127CD">
      <w:pPr>
        <w:ind w:firstLine="567"/>
        <w:jc w:val="both"/>
        <w:rPr>
          <w:sz w:val="26"/>
          <w:szCs w:val="26"/>
        </w:rPr>
      </w:pPr>
    </w:p>
    <w:p w:rsidR="00C13DE7" w:rsidRPr="00460D75" w:rsidRDefault="00C13DE7" w:rsidP="00831978">
      <w:pPr>
        <w:widowControl w:val="0"/>
        <w:autoSpaceDE w:val="0"/>
        <w:autoSpaceDN w:val="0"/>
        <w:adjustRightInd w:val="0"/>
        <w:spacing w:before="240" w:after="240"/>
        <w:jc w:val="center"/>
        <w:rPr>
          <w:sz w:val="26"/>
          <w:szCs w:val="26"/>
        </w:rPr>
      </w:pPr>
      <w:r w:rsidRPr="00460D75">
        <w:rPr>
          <w:b/>
          <w:sz w:val="26"/>
          <w:szCs w:val="26"/>
        </w:rPr>
        <w:t xml:space="preserve">3.15.1 </w:t>
      </w:r>
      <w:r w:rsidR="00383264">
        <w:rPr>
          <w:b/>
          <w:bCs/>
          <w:sz w:val="26"/>
          <w:szCs w:val="26"/>
        </w:rPr>
        <w:t>«</w:t>
      </w:r>
      <w:r w:rsidRPr="00460D75">
        <w:rPr>
          <w:b/>
          <w:bCs/>
          <w:color w:val="000000"/>
          <w:sz w:val="26"/>
          <w:szCs w:val="26"/>
        </w:rPr>
        <w:t>Межбюджетные трансферты общего характера бюджетам бюджетной системы Российской Федерации</w:t>
      </w:r>
      <w:r w:rsidR="00383264">
        <w:rPr>
          <w:bCs/>
          <w:sz w:val="26"/>
          <w:szCs w:val="26"/>
        </w:rPr>
        <w:t>»</w:t>
      </w:r>
    </w:p>
    <w:p w:rsidR="00831978" w:rsidRPr="00284EC3" w:rsidRDefault="00831978" w:rsidP="00831978">
      <w:pPr>
        <w:autoSpaceDE w:val="0"/>
        <w:autoSpaceDN w:val="0"/>
        <w:adjustRightInd w:val="0"/>
        <w:ind w:firstLine="709"/>
        <w:jc w:val="both"/>
        <w:rPr>
          <w:sz w:val="26"/>
          <w:szCs w:val="26"/>
        </w:rPr>
      </w:pPr>
      <w:r w:rsidRPr="00284EC3">
        <w:rPr>
          <w:sz w:val="26"/>
          <w:szCs w:val="26"/>
        </w:rPr>
        <w:t xml:space="preserve">Бюджетные ассигнования по разделу </w:t>
      </w:r>
      <w:r w:rsidR="00383264">
        <w:rPr>
          <w:b/>
          <w:sz w:val="26"/>
          <w:szCs w:val="26"/>
        </w:rPr>
        <w:t>«</w:t>
      </w:r>
      <w:r w:rsidRPr="00831978">
        <w:rPr>
          <w:b/>
          <w:sz w:val="26"/>
          <w:szCs w:val="26"/>
        </w:rPr>
        <w:t>Межбюджетные трансферты общего характера бюджетам бюджетной системы Российской Федерации</w:t>
      </w:r>
      <w:r w:rsidR="00383264">
        <w:rPr>
          <w:b/>
          <w:sz w:val="26"/>
          <w:szCs w:val="26"/>
        </w:rPr>
        <w:t>»</w:t>
      </w:r>
      <w:r w:rsidRPr="00284EC3">
        <w:rPr>
          <w:sz w:val="26"/>
          <w:szCs w:val="26"/>
        </w:rPr>
        <w:t xml:space="preserve"> на 2023 год предусматриваются в сумме 2 701 622,0 тыс. рублей (уменьшение на 9,8% к уровню 2022 года). На 2024 год бюджетные ассигнования планируются в сумме 1 689 971,7 тыс. рублей (уменьшение на 37,4% к уровню 2023 года), на 2025 год – 1 465 625,8 тыс. рублей (уменьшение на 13,3% к уровню 2024 года).</w:t>
      </w:r>
    </w:p>
    <w:p w:rsidR="00831978" w:rsidRPr="00284EC3" w:rsidRDefault="00831978" w:rsidP="00831978">
      <w:pPr>
        <w:autoSpaceDE w:val="0"/>
        <w:autoSpaceDN w:val="0"/>
        <w:adjustRightInd w:val="0"/>
        <w:ind w:firstLine="709"/>
        <w:jc w:val="both"/>
        <w:rPr>
          <w:sz w:val="26"/>
          <w:szCs w:val="26"/>
        </w:rPr>
      </w:pPr>
      <w:r w:rsidRPr="00284EC3">
        <w:rPr>
          <w:sz w:val="26"/>
          <w:szCs w:val="26"/>
        </w:rPr>
        <w:t xml:space="preserve">Доля расходов по разделу </w:t>
      </w:r>
      <w:r w:rsidR="00383264">
        <w:rPr>
          <w:sz w:val="26"/>
          <w:szCs w:val="26"/>
        </w:rPr>
        <w:t>«</w:t>
      </w:r>
      <w:r w:rsidRPr="00284EC3">
        <w:rPr>
          <w:sz w:val="26"/>
          <w:szCs w:val="26"/>
        </w:rPr>
        <w:t>Межбюджетные трансферты общего характера бюджетам бюджетной системы Российской Федерации</w:t>
      </w:r>
      <w:r w:rsidR="00383264">
        <w:rPr>
          <w:sz w:val="26"/>
          <w:szCs w:val="26"/>
        </w:rPr>
        <w:t>»</w:t>
      </w:r>
      <w:r w:rsidRPr="00284EC3">
        <w:rPr>
          <w:sz w:val="26"/>
          <w:szCs w:val="26"/>
        </w:rPr>
        <w:t xml:space="preserve"> в общем объеме расходов республиканского бюджета в 2023 году составит 3,4%</w:t>
      </w:r>
      <w:r w:rsidR="00AD04CA">
        <w:rPr>
          <w:sz w:val="26"/>
          <w:szCs w:val="26"/>
        </w:rPr>
        <w:t xml:space="preserve"> (в 2022 году – 3,6%)</w:t>
      </w:r>
      <w:r w:rsidRPr="00284EC3">
        <w:rPr>
          <w:sz w:val="26"/>
          <w:szCs w:val="26"/>
        </w:rPr>
        <w:t>, в 2024 году - 2,4%, в 2025 году - 2,4%.</w:t>
      </w:r>
    </w:p>
    <w:p w:rsidR="00831978" w:rsidRPr="000432BA" w:rsidRDefault="00831978" w:rsidP="00831978">
      <w:pPr>
        <w:ind w:firstLine="709"/>
        <w:jc w:val="both"/>
        <w:rPr>
          <w:color w:val="262626" w:themeColor="text1" w:themeTint="D9"/>
          <w:sz w:val="26"/>
          <w:szCs w:val="26"/>
        </w:rPr>
      </w:pPr>
      <w:r w:rsidRPr="00E42522">
        <w:rPr>
          <w:rFonts w:eastAsia="Calibri"/>
          <w:sz w:val="26"/>
          <w:szCs w:val="26"/>
        </w:rPr>
        <w:t>По подразделу</w:t>
      </w:r>
      <w:r w:rsidRPr="000432BA">
        <w:rPr>
          <w:rFonts w:eastAsia="Calibri"/>
          <w:b/>
          <w:sz w:val="26"/>
          <w:szCs w:val="26"/>
        </w:rPr>
        <w:t xml:space="preserve"> </w:t>
      </w:r>
      <w:r w:rsidR="00383264">
        <w:rPr>
          <w:rFonts w:eastAsia="Calibri"/>
          <w:b/>
          <w:sz w:val="26"/>
          <w:szCs w:val="26"/>
        </w:rPr>
        <w:t>«</w:t>
      </w:r>
      <w:r w:rsidRPr="000432BA">
        <w:rPr>
          <w:b/>
          <w:sz w:val="26"/>
          <w:szCs w:val="26"/>
        </w:rPr>
        <w:t>Дотации на выравнивание бюджетной обеспеченности субъектов Российской Федерации и муниципальных образований</w:t>
      </w:r>
      <w:r w:rsidR="00383264">
        <w:rPr>
          <w:rFonts w:eastAsia="Calibri"/>
          <w:b/>
          <w:sz w:val="26"/>
          <w:szCs w:val="26"/>
        </w:rPr>
        <w:t>»</w:t>
      </w:r>
      <w:r w:rsidRPr="000432BA">
        <w:rPr>
          <w:rFonts w:eastAsia="Calibri"/>
          <w:b/>
          <w:sz w:val="26"/>
          <w:szCs w:val="26"/>
        </w:rPr>
        <w:t xml:space="preserve"> </w:t>
      </w:r>
      <w:r w:rsidRPr="000432BA">
        <w:rPr>
          <w:rFonts w:eastAsia="Calibri"/>
          <w:sz w:val="26"/>
          <w:szCs w:val="26"/>
        </w:rPr>
        <w:t>р</w:t>
      </w:r>
      <w:r w:rsidRPr="000432BA">
        <w:rPr>
          <w:bCs/>
          <w:sz w:val="26"/>
          <w:szCs w:val="26"/>
        </w:rPr>
        <w:t xml:space="preserve">асходные обязательства Чувашской Республики по предоставлению дотаций </w:t>
      </w:r>
      <w:r w:rsidRPr="000432BA">
        <w:rPr>
          <w:rFonts w:eastAsia="Calibri"/>
          <w:sz w:val="26"/>
          <w:szCs w:val="26"/>
        </w:rPr>
        <w:t xml:space="preserve">на выравнивание бюджетной обеспеченности муниципальных округов (городских округов) на 2023 год предусматриваются в сумме </w:t>
      </w:r>
      <w:r w:rsidRPr="000432BA">
        <w:rPr>
          <w:sz w:val="26"/>
          <w:szCs w:val="26"/>
        </w:rPr>
        <w:t>2 112</w:t>
      </w:r>
      <w:r>
        <w:rPr>
          <w:sz w:val="26"/>
          <w:szCs w:val="26"/>
        </w:rPr>
        <w:t> </w:t>
      </w:r>
      <w:r w:rsidRPr="000432BA">
        <w:rPr>
          <w:sz w:val="26"/>
          <w:szCs w:val="26"/>
        </w:rPr>
        <w:t>922</w:t>
      </w:r>
      <w:r>
        <w:rPr>
          <w:sz w:val="26"/>
          <w:szCs w:val="26"/>
        </w:rPr>
        <w:t>,0</w:t>
      </w:r>
      <w:r w:rsidRPr="000432BA">
        <w:rPr>
          <w:rFonts w:eastAsia="Calibri"/>
          <w:sz w:val="26"/>
          <w:szCs w:val="26"/>
        </w:rPr>
        <w:t xml:space="preserve"> тыс. рублей </w:t>
      </w:r>
      <w:r w:rsidRPr="000432BA">
        <w:rPr>
          <w:bCs/>
          <w:sz w:val="26"/>
          <w:szCs w:val="26"/>
        </w:rPr>
        <w:t>(увеличение в 2,6 раза к уровню 2022 года</w:t>
      </w:r>
      <w:r w:rsidRPr="000432BA">
        <w:rPr>
          <w:rFonts w:eastAsia="Calibri"/>
          <w:sz w:val="26"/>
          <w:szCs w:val="26"/>
        </w:rPr>
        <w:t>)</w:t>
      </w:r>
      <w:r w:rsidRPr="000432BA">
        <w:rPr>
          <w:rFonts w:eastAsia="Calibri"/>
          <w:b/>
          <w:sz w:val="26"/>
          <w:szCs w:val="26"/>
        </w:rPr>
        <w:t>,</w:t>
      </w:r>
      <w:r w:rsidRPr="000432BA">
        <w:rPr>
          <w:rFonts w:eastAsia="Calibri"/>
          <w:sz w:val="26"/>
          <w:szCs w:val="26"/>
        </w:rPr>
        <w:t xml:space="preserve"> на 2024 год - 1 337 425,8 тыс. рублей (уменьшение на 36,7% к 2023 году), на 2025 год - 1 337 425,8 тыс. рублей (на уровне 2024 года).</w:t>
      </w:r>
      <w:r w:rsidRPr="000432BA">
        <w:rPr>
          <w:rFonts w:eastAsia="Calibri"/>
          <w:color w:val="FF0000"/>
          <w:sz w:val="26"/>
          <w:szCs w:val="26"/>
        </w:rPr>
        <w:t xml:space="preserve"> </w:t>
      </w:r>
      <w:r w:rsidRPr="000432BA">
        <w:rPr>
          <w:sz w:val="26"/>
          <w:szCs w:val="26"/>
        </w:rPr>
        <w:t xml:space="preserve">Бюджетные ассигнования </w:t>
      </w:r>
      <w:r w:rsidRPr="000432BA">
        <w:rPr>
          <w:rFonts w:eastAsia="Calibri"/>
          <w:sz w:val="26"/>
          <w:szCs w:val="26"/>
        </w:rPr>
        <w:t xml:space="preserve">по данному подразделу предусмотрены </w:t>
      </w:r>
      <w:r w:rsidRPr="000432BA">
        <w:rPr>
          <w:sz w:val="26"/>
          <w:szCs w:val="26"/>
        </w:rPr>
        <w:t xml:space="preserve">в рамках подпрограммы </w:t>
      </w:r>
      <w:r w:rsidR="00383264">
        <w:rPr>
          <w:sz w:val="26"/>
          <w:szCs w:val="26"/>
        </w:rPr>
        <w:t>«</w:t>
      </w:r>
      <w:r w:rsidRPr="000432BA">
        <w:rPr>
          <w:sz w:val="26"/>
          <w:szCs w:val="26"/>
        </w:rPr>
        <w:t>Совершенствование бюджетной политики и обеспечение сбалансированности консолидированного бюджета Чувашской Республики</w:t>
      </w:r>
      <w:r w:rsidR="00383264">
        <w:rPr>
          <w:sz w:val="26"/>
          <w:szCs w:val="26"/>
        </w:rPr>
        <w:t>»</w:t>
      </w:r>
      <w:r w:rsidRPr="000432BA">
        <w:rPr>
          <w:sz w:val="26"/>
          <w:szCs w:val="26"/>
        </w:rPr>
        <w:t xml:space="preserve"> государственной программы Чувашской Республики </w:t>
      </w:r>
      <w:r w:rsidR="00383264">
        <w:rPr>
          <w:sz w:val="26"/>
          <w:szCs w:val="26"/>
        </w:rPr>
        <w:t>«</w:t>
      </w:r>
      <w:r w:rsidRPr="000432BA">
        <w:rPr>
          <w:sz w:val="26"/>
          <w:szCs w:val="26"/>
        </w:rPr>
        <w:t>Управление общественными финансами и государственным долгом Чувашской Республики</w:t>
      </w:r>
      <w:r w:rsidR="00383264">
        <w:rPr>
          <w:sz w:val="26"/>
          <w:szCs w:val="26"/>
        </w:rPr>
        <w:t>»</w:t>
      </w:r>
      <w:r w:rsidRPr="000432BA">
        <w:rPr>
          <w:color w:val="262626" w:themeColor="text1" w:themeTint="D9"/>
          <w:sz w:val="26"/>
          <w:szCs w:val="26"/>
        </w:rPr>
        <w:t>.</w:t>
      </w:r>
    </w:p>
    <w:p w:rsidR="00831978" w:rsidRPr="000432BA" w:rsidRDefault="00831978" w:rsidP="00831978">
      <w:pPr>
        <w:ind w:firstLine="709"/>
        <w:jc w:val="both"/>
        <w:rPr>
          <w:rFonts w:eastAsia="Calibri"/>
          <w:sz w:val="26"/>
          <w:szCs w:val="26"/>
        </w:rPr>
      </w:pPr>
      <w:r w:rsidRPr="00192743">
        <w:rPr>
          <w:rFonts w:eastAsia="Calibri"/>
          <w:sz w:val="26"/>
          <w:szCs w:val="26"/>
        </w:rPr>
        <w:t>По подразделу</w:t>
      </w:r>
      <w:r w:rsidRPr="000432BA">
        <w:rPr>
          <w:rFonts w:eastAsia="Calibri"/>
          <w:b/>
          <w:sz w:val="26"/>
          <w:szCs w:val="26"/>
        </w:rPr>
        <w:t xml:space="preserve"> </w:t>
      </w:r>
      <w:r w:rsidR="00383264">
        <w:rPr>
          <w:rFonts w:eastAsia="Calibri"/>
          <w:b/>
          <w:sz w:val="26"/>
          <w:szCs w:val="26"/>
        </w:rPr>
        <w:t>«</w:t>
      </w:r>
      <w:r w:rsidRPr="000432BA">
        <w:rPr>
          <w:rFonts w:eastAsia="Calibri"/>
          <w:b/>
          <w:sz w:val="26"/>
          <w:szCs w:val="26"/>
        </w:rPr>
        <w:t>Прочие межбюджетные трансферты общего характера</w:t>
      </w:r>
      <w:r w:rsidR="00383264">
        <w:rPr>
          <w:rFonts w:eastAsia="Calibri"/>
          <w:b/>
          <w:sz w:val="26"/>
          <w:szCs w:val="26"/>
        </w:rPr>
        <w:t>»</w:t>
      </w:r>
      <w:r w:rsidRPr="000432BA">
        <w:rPr>
          <w:rFonts w:eastAsia="Calibri"/>
          <w:sz w:val="26"/>
          <w:szCs w:val="26"/>
        </w:rPr>
        <w:t xml:space="preserve"> предусмотрены средства на предоставление межбюджетных трансфертов в форме субсидий и иных межбюджетных трансфертов, имеющих целевое назначение, бюджетам муниципальных образований, отнесение которых на соответствующие разделы и подразделы классификации расходов не представляется возможным.</w:t>
      </w:r>
    </w:p>
    <w:p w:rsidR="00831978" w:rsidRPr="000432BA" w:rsidRDefault="00831978" w:rsidP="00831978">
      <w:pPr>
        <w:ind w:firstLine="709"/>
        <w:jc w:val="both"/>
        <w:rPr>
          <w:rFonts w:eastAsia="Calibri"/>
          <w:sz w:val="26"/>
          <w:szCs w:val="26"/>
        </w:rPr>
      </w:pPr>
      <w:r w:rsidRPr="000432BA">
        <w:rPr>
          <w:rFonts w:eastAsia="Calibri"/>
          <w:sz w:val="26"/>
          <w:szCs w:val="26"/>
        </w:rPr>
        <w:t xml:space="preserve">Общий объем расходных обязательств Чувашской Республики по предоставлению прочих межбюджетных трансфертов общего характера местным бюджетам на 2023 </w:t>
      </w:r>
      <w:r w:rsidR="00AD1D23">
        <w:rPr>
          <w:rFonts w:eastAsia="Calibri"/>
          <w:sz w:val="26"/>
          <w:szCs w:val="26"/>
        </w:rPr>
        <w:t xml:space="preserve">год </w:t>
      </w:r>
      <w:r w:rsidRPr="000432BA">
        <w:rPr>
          <w:rFonts w:eastAsia="Calibri"/>
          <w:sz w:val="26"/>
          <w:szCs w:val="26"/>
        </w:rPr>
        <w:t xml:space="preserve">предлагается утвердить в размере 588 700,0 тыс. рублей (уменьшение к уровню 2022 года </w:t>
      </w:r>
      <w:r w:rsidR="00192743">
        <w:rPr>
          <w:rFonts w:eastAsia="Calibri"/>
          <w:sz w:val="26"/>
          <w:szCs w:val="26"/>
        </w:rPr>
        <w:t>на 72,6%</w:t>
      </w:r>
      <w:r w:rsidRPr="000432BA">
        <w:rPr>
          <w:rFonts w:eastAsia="Calibri"/>
          <w:sz w:val="26"/>
          <w:szCs w:val="26"/>
        </w:rPr>
        <w:t xml:space="preserve">), на 2024 год – 352 545,9 тыс. рублей (уменьшение </w:t>
      </w:r>
      <w:r w:rsidR="00192743">
        <w:rPr>
          <w:rFonts w:eastAsia="Calibri"/>
          <w:sz w:val="26"/>
          <w:szCs w:val="26"/>
        </w:rPr>
        <w:t>на 40,1%</w:t>
      </w:r>
      <w:r w:rsidRPr="000432BA">
        <w:rPr>
          <w:rFonts w:eastAsia="Calibri"/>
          <w:sz w:val="26"/>
          <w:szCs w:val="26"/>
        </w:rPr>
        <w:t xml:space="preserve"> к 2023 году), на 2025 год – 128 200,0 тыс. рублей (уменьшение в </w:t>
      </w:r>
      <w:r w:rsidR="00192743">
        <w:rPr>
          <w:rFonts w:eastAsia="Calibri"/>
          <w:sz w:val="26"/>
          <w:szCs w:val="26"/>
        </w:rPr>
        <w:t>на 63,6%</w:t>
      </w:r>
      <w:r w:rsidRPr="000432BA">
        <w:rPr>
          <w:rFonts w:eastAsia="Calibri"/>
          <w:sz w:val="26"/>
          <w:szCs w:val="26"/>
        </w:rPr>
        <w:t xml:space="preserve"> к 2024 году). </w:t>
      </w:r>
    </w:p>
    <w:p w:rsidR="00831978" w:rsidRPr="006D7D70" w:rsidRDefault="00831978" w:rsidP="00831978">
      <w:pPr>
        <w:tabs>
          <w:tab w:val="left" w:pos="709"/>
        </w:tabs>
        <w:ind w:firstLine="709"/>
        <w:jc w:val="both"/>
        <w:rPr>
          <w:rFonts w:eastAsia="Calibri"/>
          <w:sz w:val="26"/>
          <w:szCs w:val="26"/>
        </w:rPr>
      </w:pPr>
      <w:r w:rsidRPr="006D7D70">
        <w:rPr>
          <w:rFonts w:eastAsia="Calibri"/>
          <w:sz w:val="26"/>
          <w:szCs w:val="26"/>
        </w:rPr>
        <w:t>Бюджетные ассигнования по данному подразделу на 202</w:t>
      </w:r>
      <w:r w:rsidR="00AD1D23">
        <w:rPr>
          <w:rFonts w:eastAsia="Calibri"/>
          <w:sz w:val="26"/>
          <w:szCs w:val="26"/>
        </w:rPr>
        <w:t>3</w:t>
      </w:r>
      <w:r w:rsidRPr="006D7D70">
        <w:rPr>
          <w:rFonts w:eastAsia="Calibri"/>
          <w:sz w:val="26"/>
          <w:szCs w:val="26"/>
        </w:rPr>
        <w:t xml:space="preserve"> год предусмотрены:</w:t>
      </w:r>
    </w:p>
    <w:p w:rsidR="00831978" w:rsidRPr="006D7D70" w:rsidRDefault="00831978" w:rsidP="00831978">
      <w:pPr>
        <w:tabs>
          <w:tab w:val="left" w:pos="709"/>
        </w:tabs>
        <w:ind w:firstLine="709"/>
        <w:jc w:val="both"/>
        <w:rPr>
          <w:rFonts w:eastAsia="Calibri"/>
          <w:sz w:val="26"/>
          <w:szCs w:val="26"/>
        </w:rPr>
      </w:pPr>
      <w:r w:rsidRPr="006D7D70">
        <w:rPr>
          <w:rFonts w:eastAsia="Calibri"/>
          <w:sz w:val="26"/>
          <w:szCs w:val="26"/>
        </w:rPr>
        <w:t xml:space="preserve">в рамках подпрограммы </w:t>
      </w:r>
      <w:r w:rsidR="00383264">
        <w:rPr>
          <w:rFonts w:eastAsia="Calibri"/>
          <w:sz w:val="26"/>
          <w:szCs w:val="26"/>
        </w:rPr>
        <w:t>«</w:t>
      </w:r>
      <w:r w:rsidRPr="006D7D70">
        <w:rPr>
          <w:rFonts w:eastAsia="Calibri"/>
          <w:sz w:val="26"/>
          <w:szCs w:val="26"/>
        </w:rPr>
        <w:t>Благоустройство дворовых и общественных территорий муниципальных образований Чувашской Республики</w:t>
      </w:r>
      <w:r w:rsidR="00383264">
        <w:rPr>
          <w:rFonts w:eastAsia="Calibri"/>
          <w:sz w:val="26"/>
          <w:szCs w:val="26"/>
        </w:rPr>
        <w:t>»</w:t>
      </w:r>
      <w:r w:rsidRPr="006D7D70">
        <w:rPr>
          <w:rFonts w:eastAsia="Calibri"/>
          <w:sz w:val="26"/>
          <w:szCs w:val="26"/>
        </w:rPr>
        <w:t xml:space="preserve"> государственной программы Чувашской Республики </w:t>
      </w:r>
      <w:r w:rsidR="00383264">
        <w:rPr>
          <w:rFonts w:eastAsia="Calibri"/>
          <w:sz w:val="26"/>
          <w:szCs w:val="26"/>
        </w:rPr>
        <w:t>«</w:t>
      </w:r>
      <w:r w:rsidRPr="006D7D70">
        <w:rPr>
          <w:rFonts w:eastAsia="Calibri"/>
          <w:sz w:val="26"/>
          <w:szCs w:val="26"/>
        </w:rPr>
        <w:t>Формирование современной городской среды на территории Чувашской Республики</w:t>
      </w:r>
      <w:r w:rsidR="00383264">
        <w:rPr>
          <w:rFonts w:eastAsia="Calibri"/>
          <w:sz w:val="26"/>
          <w:szCs w:val="26"/>
        </w:rPr>
        <w:t>»</w:t>
      </w:r>
      <w:r w:rsidRPr="006D7D70">
        <w:rPr>
          <w:rFonts w:eastAsia="Calibri"/>
          <w:sz w:val="26"/>
          <w:szCs w:val="26"/>
        </w:rPr>
        <w:t xml:space="preserve"> в сумме 25 500,0 тыс. рублей, в том числе </w:t>
      </w:r>
      <w:r w:rsidR="00582CF6">
        <w:rPr>
          <w:rFonts w:eastAsia="Calibri"/>
          <w:sz w:val="26"/>
          <w:szCs w:val="26"/>
        </w:rPr>
        <w:t>по целевым статьям</w:t>
      </w:r>
      <w:r w:rsidRPr="006D7D70">
        <w:rPr>
          <w:rFonts w:eastAsia="Calibri"/>
          <w:sz w:val="26"/>
          <w:szCs w:val="26"/>
        </w:rPr>
        <w:t>:</w:t>
      </w:r>
    </w:p>
    <w:p w:rsidR="00831978" w:rsidRPr="006D7D70" w:rsidRDefault="00192743" w:rsidP="00831978">
      <w:pPr>
        <w:tabs>
          <w:tab w:val="left" w:pos="709"/>
        </w:tabs>
        <w:ind w:firstLine="709"/>
        <w:jc w:val="both"/>
        <w:rPr>
          <w:rFonts w:eastAsia="Calibri"/>
          <w:sz w:val="26"/>
          <w:szCs w:val="26"/>
        </w:rPr>
      </w:pPr>
      <w:r>
        <w:rPr>
          <w:rFonts w:eastAsia="Calibri"/>
          <w:sz w:val="26"/>
          <w:szCs w:val="26"/>
        </w:rPr>
        <w:t>- </w:t>
      </w:r>
      <w:r w:rsidR="00383264">
        <w:rPr>
          <w:rFonts w:eastAsia="Calibri"/>
          <w:sz w:val="26"/>
          <w:szCs w:val="26"/>
        </w:rPr>
        <w:t>«</w:t>
      </w:r>
      <w:r w:rsidR="00582CF6">
        <w:rPr>
          <w:rFonts w:eastAsia="Calibri"/>
          <w:sz w:val="26"/>
          <w:szCs w:val="26"/>
        </w:rPr>
        <w:t>Р</w:t>
      </w:r>
      <w:r w:rsidR="00831978" w:rsidRPr="006D7D70">
        <w:rPr>
          <w:rFonts w:eastAsia="Calibri"/>
          <w:sz w:val="26"/>
          <w:szCs w:val="26"/>
        </w:rPr>
        <w:t>еализацию мероприятий по развитию общественной инфраструктуры населенных пунктов в рам</w:t>
      </w:r>
      <w:r w:rsidR="00582CF6">
        <w:rPr>
          <w:rFonts w:eastAsia="Calibri"/>
          <w:sz w:val="26"/>
          <w:szCs w:val="26"/>
        </w:rPr>
        <w:t>ках празднования Дня Республики</w:t>
      </w:r>
      <w:r w:rsidR="00383264">
        <w:rPr>
          <w:rFonts w:eastAsia="Calibri"/>
          <w:sz w:val="26"/>
          <w:szCs w:val="26"/>
        </w:rPr>
        <w:t>»</w:t>
      </w:r>
      <w:r w:rsidR="00582CF6">
        <w:rPr>
          <w:rFonts w:eastAsia="Calibri"/>
          <w:sz w:val="26"/>
          <w:szCs w:val="26"/>
        </w:rPr>
        <w:t xml:space="preserve"> </w:t>
      </w:r>
      <w:r w:rsidR="00831978" w:rsidRPr="006D7D70">
        <w:rPr>
          <w:rFonts w:eastAsia="Calibri"/>
          <w:sz w:val="26"/>
          <w:szCs w:val="26"/>
        </w:rPr>
        <w:t>в сумме 10 000,0 тыс. рублей;</w:t>
      </w:r>
    </w:p>
    <w:p w:rsidR="00831978" w:rsidRPr="006D7D70" w:rsidRDefault="00192743" w:rsidP="00831978">
      <w:pPr>
        <w:tabs>
          <w:tab w:val="left" w:pos="709"/>
        </w:tabs>
        <w:ind w:firstLine="709"/>
        <w:jc w:val="both"/>
        <w:rPr>
          <w:rFonts w:eastAsia="Calibri"/>
          <w:sz w:val="26"/>
          <w:szCs w:val="26"/>
        </w:rPr>
      </w:pPr>
      <w:r>
        <w:rPr>
          <w:rFonts w:eastAsia="Calibri"/>
          <w:sz w:val="26"/>
          <w:szCs w:val="26"/>
        </w:rPr>
        <w:t>- </w:t>
      </w:r>
      <w:r w:rsidR="00383264">
        <w:rPr>
          <w:rFonts w:eastAsia="Calibri"/>
          <w:sz w:val="26"/>
          <w:szCs w:val="26"/>
        </w:rPr>
        <w:t>«</w:t>
      </w:r>
      <w:r w:rsidR="00582CF6">
        <w:rPr>
          <w:rFonts w:eastAsia="Calibri"/>
          <w:sz w:val="26"/>
          <w:szCs w:val="26"/>
        </w:rPr>
        <w:t>Р</w:t>
      </w:r>
      <w:r w:rsidR="00831978" w:rsidRPr="006D7D70">
        <w:rPr>
          <w:rFonts w:eastAsia="Calibri"/>
          <w:sz w:val="26"/>
          <w:szCs w:val="26"/>
        </w:rPr>
        <w:t>еализацию инициативных проектов</w:t>
      </w:r>
      <w:r w:rsidR="00383264">
        <w:rPr>
          <w:rFonts w:eastAsia="Calibri"/>
          <w:sz w:val="26"/>
          <w:szCs w:val="26"/>
        </w:rPr>
        <w:t>»</w:t>
      </w:r>
      <w:r w:rsidR="00831978" w:rsidRPr="006D7D70">
        <w:rPr>
          <w:rFonts w:eastAsia="Calibri"/>
          <w:sz w:val="26"/>
          <w:szCs w:val="26"/>
        </w:rPr>
        <w:t xml:space="preserve"> в сумме 15 500,0 тыс. рублей;</w:t>
      </w:r>
    </w:p>
    <w:p w:rsidR="00831978" w:rsidRPr="006D7D70" w:rsidRDefault="00831978" w:rsidP="00831978">
      <w:pPr>
        <w:tabs>
          <w:tab w:val="left" w:pos="709"/>
        </w:tabs>
        <w:ind w:firstLine="709"/>
        <w:jc w:val="both"/>
        <w:rPr>
          <w:rFonts w:eastAsia="Calibri"/>
          <w:sz w:val="26"/>
          <w:szCs w:val="26"/>
        </w:rPr>
      </w:pPr>
      <w:r w:rsidRPr="006D7D70">
        <w:rPr>
          <w:rFonts w:eastAsia="Calibri"/>
          <w:sz w:val="26"/>
          <w:szCs w:val="26"/>
        </w:rPr>
        <w:t xml:space="preserve">в рамках подпрограммы </w:t>
      </w:r>
      <w:r w:rsidR="00383264">
        <w:rPr>
          <w:rFonts w:eastAsia="Calibri"/>
          <w:sz w:val="26"/>
          <w:szCs w:val="26"/>
        </w:rPr>
        <w:t>«</w:t>
      </w:r>
      <w:r w:rsidRPr="006D7D70">
        <w:rPr>
          <w:rFonts w:eastAsia="Calibri"/>
          <w:sz w:val="26"/>
          <w:szCs w:val="26"/>
        </w:rPr>
        <w:t>Создание и развитие инфраструктуры на сельских территориях</w:t>
      </w:r>
      <w:r w:rsidR="00383264">
        <w:rPr>
          <w:rFonts w:eastAsia="Calibri"/>
          <w:sz w:val="26"/>
          <w:szCs w:val="26"/>
        </w:rPr>
        <w:t>»</w:t>
      </w:r>
      <w:r w:rsidRPr="006D7D70">
        <w:rPr>
          <w:rFonts w:eastAsia="Calibri"/>
          <w:sz w:val="26"/>
          <w:szCs w:val="26"/>
        </w:rPr>
        <w:t xml:space="preserve"> государственной программы Чувашской Республики </w:t>
      </w:r>
      <w:r w:rsidR="00383264">
        <w:rPr>
          <w:rFonts w:eastAsia="Calibri"/>
          <w:sz w:val="26"/>
          <w:szCs w:val="26"/>
        </w:rPr>
        <w:t>«</w:t>
      </w:r>
      <w:r w:rsidRPr="006D7D70">
        <w:rPr>
          <w:rFonts w:eastAsia="Calibri"/>
          <w:sz w:val="26"/>
          <w:szCs w:val="26"/>
        </w:rPr>
        <w:t>Комплексное развитие сельских территорий Чувашской Республики</w:t>
      </w:r>
      <w:r w:rsidR="00383264">
        <w:rPr>
          <w:rFonts w:eastAsia="Calibri"/>
          <w:sz w:val="26"/>
          <w:szCs w:val="26"/>
        </w:rPr>
        <w:t>»</w:t>
      </w:r>
      <w:r w:rsidRPr="006D7D70">
        <w:rPr>
          <w:rFonts w:eastAsia="Calibri"/>
          <w:sz w:val="26"/>
          <w:szCs w:val="26"/>
        </w:rPr>
        <w:t xml:space="preserve"> в сумме 199 300,0 тыс. рублей, которые направляются на реализацию инициативных проектов;</w:t>
      </w:r>
    </w:p>
    <w:p w:rsidR="00831978" w:rsidRPr="006D7D70" w:rsidRDefault="00831978" w:rsidP="00831978">
      <w:pPr>
        <w:tabs>
          <w:tab w:val="left" w:pos="709"/>
        </w:tabs>
        <w:ind w:firstLine="709"/>
        <w:jc w:val="both"/>
        <w:rPr>
          <w:rFonts w:eastAsia="Calibri"/>
          <w:sz w:val="26"/>
          <w:szCs w:val="26"/>
        </w:rPr>
      </w:pPr>
      <w:r w:rsidRPr="006D7D70">
        <w:rPr>
          <w:rFonts w:eastAsia="Calibri"/>
          <w:sz w:val="26"/>
          <w:szCs w:val="26"/>
        </w:rPr>
        <w:t xml:space="preserve">в рамках подпрограммы </w:t>
      </w:r>
      <w:r w:rsidR="00383264">
        <w:rPr>
          <w:rFonts w:eastAsia="Calibri"/>
          <w:sz w:val="26"/>
          <w:szCs w:val="26"/>
        </w:rPr>
        <w:t>«</w:t>
      </w:r>
      <w:r w:rsidRPr="006D7D70">
        <w:rPr>
          <w:rFonts w:eastAsia="Calibri"/>
          <w:sz w:val="26"/>
          <w:szCs w:val="26"/>
        </w:rPr>
        <w:t>Инвестиционный климат</w:t>
      </w:r>
      <w:r w:rsidR="00383264">
        <w:rPr>
          <w:rFonts w:eastAsia="Calibri"/>
          <w:sz w:val="26"/>
          <w:szCs w:val="26"/>
        </w:rPr>
        <w:t>»</w:t>
      </w:r>
      <w:r w:rsidRPr="006D7D70">
        <w:rPr>
          <w:rFonts w:eastAsia="Calibri"/>
          <w:sz w:val="26"/>
          <w:szCs w:val="26"/>
        </w:rPr>
        <w:t xml:space="preserve"> государственной программы Чувашской Республики </w:t>
      </w:r>
      <w:r w:rsidR="00383264">
        <w:rPr>
          <w:rFonts w:eastAsia="Calibri"/>
          <w:sz w:val="26"/>
          <w:szCs w:val="26"/>
        </w:rPr>
        <w:t>«</w:t>
      </w:r>
      <w:r w:rsidRPr="006D7D70">
        <w:rPr>
          <w:rFonts w:eastAsia="Calibri"/>
          <w:sz w:val="26"/>
          <w:szCs w:val="26"/>
        </w:rPr>
        <w:t>Экономическое развитие Чувашской Республики</w:t>
      </w:r>
      <w:r w:rsidR="00383264">
        <w:rPr>
          <w:rFonts w:eastAsia="Calibri"/>
          <w:sz w:val="26"/>
          <w:szCs w:val="26"/>
        </w:rPr>
        <w:t>»</w:t>
      </w:r>
      <w:r w:rsidRPr="006D7D70">
        <w:rPr>
          <w:rFonts w:eastAsia="Calibri"/>
          <w:sz w:val="26"/>
          <w:szCs w:val="26"/>
        </w:rPr>
        <w:t xml:space="preserve"> в сумме 60 000,0 тыс. рублей, в том числе </w:t>
      </w:r>
      <w:r w:rsidR="00582CF6">
        <w:rPr>
          <w:rFonts w:eastAsia="Calibri"/>
          <w:sz w:val="26"/>
          <w:szCs w:val="26"/>
        </w:rPr>
        <w:t>по целевым статьям</w:t>
      </w:r>
      <w:r w:rsidRPr="006D7D70">
        <w:rPr>
          <w:rFonts w:eastAsia="Calibri"/>
          <w:sz w:val="26"/>
          <w:szCs w:val="26"/>
        </w:rPr>
        <w:t>:</w:t>
      </w:r>
    </w:p>
    <w:p w:rsidR="00831978" w:rsidRPr="006D7D70" w:rsidRDefault="00192743" w:rsidP="00831978">
      <w:pPr>
        <w:tabs>
          <w:tab w:val="left" w:pos="709"/>
        </w:tabs>
        <w:ind w:firstLine="709"/>
        <w:jc w:val="both"/>
        <w:rPr>
          <w:rFonts w:eastAsia="Calibri"/>
          <w:sz w:val="26"/>
          <w:szCs w:val="26"/>
        </w:rPr>
      </w:pPr>
      <w:r>
        <w:rPr>
          <w:rFonts w:eastAsia="Calibri"/>
          <w:sz w:val="26"/>
          <w:szCs w:val="26"/>
        </w:rPr>
        <w:t>- «</w:t>
      </w:r>
      <w:r w:rsidR="00582CF6">
        <w:rPr>
          <w:rFonts w:eastAsia="Calibri"/>
          <w:sz w:val="26"/>
          <w:szCs w:val="26"/>
        </w:rPr>
        <w:t>П</w:t>
      </w:r>
      <w:r w:rsidR="00831978" w:rsidRPr="006D7D70">
        <w:rPr>
          <w:rFonts w:eastAsia="Calibri"/>
          <w:sz w:val="26"/>
          <w:szCs w:val="26"/>
        </w:rPr>
        <w:t>роведение оценки эффективности деятельности органов местного самоуправления муниципальных округов и городских округов</w:t>
      </w:r>
      <w:r w:rsidR="00383264">
        <w:rPr>
          <w:rFonts w:eastAsia="Calibri"/>
          <w:sz w:val="26"/>
          <w:szCs w:val="26"/>
        </w:rPr>
        <w:t>»</w:t>
      </w:r>
      <w:r w:rsidR="00831978" w:rsidRPr="006D7D70">
        <w:rPr>
          <w:rFonts w:eastAsia="Calibri"/>
          <w:sz w:val="26"/>
          <w:szCs w:val="26"/>
        </w:rPr>
        <w:t xml:space="preserve"> в сумме 10 000,0 тыс. рублей</w:t>
      </w:r>
      <w:r w:rsidR="00582CF6">
        <w:rPr>
          <w:rFonts w:eastAsia="Calibri"/>
          <w:sz w:val="26"/>
          <w:szCs w:val="26"/>
        </w:rPr>
        <w:t>;</w:t>
      </w:r>
    </w:p>
    <w:p w:rsidR="00831978" w:rsidRPr="006D7D70" w:rsidRDefault="00192743" w:rsidP="00831978">
      <w:pPr>
        <w:tabs>
          <w:tab w:val="left" w:pos="709"/>
        </w:tabs>
        <w:ind w:firstLine="709"/>
        <w:jc w:val="both"/>
        <w:rPr>
          <w:rFonts w:eastAsia="Calibri"/>
          <w:sz w:val="26"/>
          <w:szCs w:val="26"/>
        </w:rPr>
      </w:pPr>
      <w:r>
        <w:rPr>
          <w:rFonts w:eastAsia="Calibri"/>
          <w:sz w:val="26"/>
          <w:szCs w:val="26"/>
        </w:rPr>
        <w:t>- </w:t>
      </w:r>
      <w:r w:rsidR="00383264">
        <w:rPr>
          <w:rFonts w:eastAsia="Calibri"/>
          <w:sz w:val="26"/>
          <w:szCs w:val="26"/>
        </w:rPr>
        <w:t>«</w:t>
      </w:r>
      <w:r w:rsidR="00582CF6">
        <w:rPr>
          <w:rFonts w:eastAsia="Calibri"/>
          <w:sz w:val="26"/>
          <w:szCs w:val="26"/>
        </w:rPr>
        <w:t>В</w:t>
      </w:r>
      <w:r w:rsidR="00831978" w:rsidRPr="006D7D70">
        <w:rPr>
          <w:rFonts w:eastAsia="Calibri"/>
          <w:sz w:val="26"/>
          <w:szCs w:val="26"/>
        </w:rPr>
        <w:t>ыделение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(налогового) потенциала территорий</w:t>
      </w:r>
      <w:r w:rsidR="00383264">
        <w:rPr>
          <w:rFonts w:eastAsia="Calibri"/>
          <w:sz w:val="26"/>
          <w:szCs w:val="26"/>
        </w:rPr>
        <w:t>»</w:t>
      </w:r>
      <w:r w:rsidR="00831978" w:rsidRPr="006D7D70">
        <w:rPr>
          <w:rFonts w:eastAsia="Calibri"/>
          <w:sz w:val="26"/>
          <w:szCs w:val="26"/>
        </w:rPr>
        <w:t xml:space="preserve"> в сумме 50 000,0 тыс. рублей;</w:t>
      </w:r>
    </w:p>
    <w:p w:rsidR="00831978" w:rsidRDefault="00831978" w:rsidP="00831978">
      <w:pPr>
        <w:tabs>
          <w:tab w:val="left" w:pos="709"/>
        </w:tabs>
        <w:ind w:firstLine="709"/>
        <w:jc w:val="both"/>
        <w:rPr>
          <w:rFonts w:eastAsia="Calibri"/>
          <w:sz w:val="26"/>
          <w:szCs w:val="26"/>
        </w:rPr>
      </w:pPr>
      <w:r w:rsidRPr="006D7D70">
        <w:rPr>
          <w:rFonts w:eastAsia="Calibri"/>
          <w:sz w:val="26"/>
          <w:szCs w:val="26"/>
        </w:rPr>
        <w:t xml:space="preserve">в рамках подпрограммы </w:t>
      </w:r>
      <w:r w:rsidR="00383264">
        <w:rPr>
          <w:rFonts w:eastAsia="Calibri"/>
          <w:sz w:val="26"/>
          <w:szCs w:val="26"/>
        </w:rPr>
        <w:t>«</w:t>
      </w:r>
      <w:r w:rsidRPr="006D7D70">
        <w:rPr>
          <w:rFonts w:eastAsia="Calibri"/>
          <w:sz w:val="26"/>
          <w:szCs w:val="26"/>
        </w:rPr>
        <w:t>Совершенствование бюджетной политики и обеспечение сбалансированности консолидированного бюджета Чувашской Республики</w:t>
      </w:r>
      <w:r w:rsidR="00383264">
        <w:rPr>
          <w:rFonts w:eastAsia="Calibri"/>
          <w:sz w:val="26"/>
          <w:szCs w:val="26"/>
        </w:rPr>
        <w:t>»</w:t>
      </w:r>
      <w:r w:rsidRPr="006D7D70">
        <w:rPr>
          <w:rFonts w:eastAsia="Calibri"/>
          <w:sz w:val="26"/>
          <w:szCs w:val="26"/>
        </w:rPr>
        <w:t xml:space="preserve"> государственной программы Чувашской Республики </w:t>
      </w:r>
      <w:r w:rsidR="00383264">
        <w:rPr>
          <w:rFonts w:eastAsia="Calibri"/>
          <w:sz w:val="26"/>
          <w:szCs w:val="26"/>
        </w:rPr>
        <w:t>«</w:t>
      </w:r>
      <w:r w:rsidRPr="006D7D70">
        <w:rPr>
          <w:rFonts w:eastAsia="Calibri"/>
          <w:sz w:val="26"/>
          <w:szCs w:val="26"/>
        </w:rPr>
        <w:t>Управление общественными финансами и государственным долгом Чувашской Республики</w:t>
      </w:r>
      <w:r w:rsidR="00383264">
        <w:rPr>
          <w:rFonts w:eastAsia="Calibri"/>
          <w:sz w:val="26"/>
          <w:szCs w:val="26"/>
        </w:rPr>
        <w:t>»</w:t>
      </w:r>
      <w:r w:rsidRPr="006D7D70">
        <w:rPr>
          <w:rFonts w:eastAsia="Calibri"/>
          <w:sz w:val="26"/>
          <w:szCs w:val="26"/>
        </w:rPr>
        <w:t xml:space="preserve"> в сумме 300 000,0 тыс. рублей, которые направляются на реализацию вопросов местного значения в сфере образования, культуры, физической культуры и спорта</w:t>
      </w:r>
      <w:r>
        <w:rPr>
          <w:rFonts w:eastAsia="Calibri"/>
          <w:sz w:val="26"/>
          <w:szCs w:val="26"/>
        </w:rPr>
        <w:t>;</w:t>
      </w:r>
    </w:p>
    <w:p w:rsidR="00831978" w:rsidRPr="006D7D70" w:rsidRDefault="00831978" w:rsidP="00831978">
      <w:pPr>
        <w:tabs>
          <w:tab w:val="left" w:pos="709"/>
        </w:tabs>
        <w:ind w:firstLine="709"/>
        <w:jc w:val="both"/>
        <w:rPr>
          <w:rFonts w:eastAsia="Calibri"/>
          <w:sz w:val="26"/>
          <w:szCs w:val="26"/>
        </w:rPr>
      </w:pPr>
      <w:r w:rsidRPr="006D7D70">
        <w:rPr>
          <w:rFonts w:eastAsia="Calibri"/>
          <w:sz w:val="26"/>
          <w:szCs w:val="26"/>
        </w:rPr>
        <w:t xml:space="preserve">в рамках подпрограммы </w:t>
      </w:r>
      <w:r w:rsidR="00383264">
        <w:rPr>
          <w:rFonts w:eastAsia="Calibri"/>
          <w:sz w:val="26"/>
          <w:szCs w:val="26"/>
        </w:rPr>
        <w:t>«</w:t>
      </w:r>
      <w:r w:rsidRPr="006D7D70">
        <w:rPr>
          <w:rFonts w:eastAsia="Calibri"/>
          <w:sz w:val="26"/>
          <w:szCs w:val="26"/>
        </w:rPr>
        <w:t>Совершенствование государственного управле</w:t>
      </w:r>
      <w:r>
        <w:rPr>
          <w:rFonts w:eastAsia="Calibri"/>
          <w:sz w:val="26"/>
          <w:szCs w:val="26"/>
        </w:rPr>
        <w:t>ния в сфере юстиции</w:t>
      </w:r>
      <w:r w:rsidR="00383264">
        <w:rPr>
          <w:rFonts w:eastAsia="Calibri"/>
          <w:sz w:val="26"/>
          <w:szCs w:val="26"/>
        </w:rPr>
        <w:t>»</w:t>
      </w:r>
      <w:r w:rsidRPr="006D7D70">
        <w:rPr>
          <w:rFonts w:eastAsia="Calibri"/>
          <w:sz w:val="26"/>
          <w:szCs w:val="26"/>
        </w:rPr>
        <w:t xml:space="preserve"> государственной программы Чувашской Республики </w:t>
      </w:r>
      <w:r w:rsidR="00383264">
        <w:rPr>
          <w:rFonts w:eastAsia="Calibri"/>
          <w:sz w:val="26"/>
          <w:szCs w:val="26"/>
        </w:rPr>
        <w:t>«</w:t>
      </w:r>
      <w:r w:rsidRPr="006D7D70">
        <w:rPr>
          <w:rFonts w:eastAsia="Calibri"/>
          <w:sz w:val="26"/>
          <w:szCs w:val="26"/>
        </w:rPr>
        <w:t>Развитие потенци</w:t>
      </w:r>
      <w:r>
        <w:rPr>
          <w:rFonts w:eastAsia="Calibri"/>
          <w:sz w:val="26"/>
          <w:szCs w:val="26"/>
        </w:rPr>
        <w:t>ала государственного управления</w:t>
      </w:r>
      <w:r w:rsidR="00383264">
        <w:rPr>
          <w:rFonts w:eastAsia="Calibri"/>
          <w:sz w:val="26"/>
          <w:szCs w:val="26"/>
        </w:rPr>
        <w:t>»</w:t>
      </w:r>
      <w:r>
        <w:rPr>
          <w:rFonts w:eastAsia="Calibri"/>
          <w:sz w:val="26"/>
          <w:szCs w:val="26"/>
        </w:rPr>
        <w:t xml:space="preserve"> в сумме 3 900,0 тыс. рублей, которые направляются на п</w:t>
      </w:r>
      <w:r w:rsidRPr="006D7D70">
        <w:rPr>
          <w:rFonts w:eastAsia="Calibri"/>
          <w:sz w:val="26"/>
          <w:szCs w:val="26"/>
        </w:rPr>
        <w:t xml:space="preserve">оощрение победителей регионального этапа Всероссийского конкурса </w:t>
      </w:r>
      <w:r w:rsidR="00383264">
        <w:rPr>
          <w:rFonts w:eastAsia="Calibri"/>
          <w:sz w:val="26"/>
          <w:szCs w:val="26"/>
        </w:rPr>
        <w:t>«</w:t>
      </w:r>
      <w:r w:rsidRPr="006D7D70">
        <w:rPr>
          <w:rFonts w:eastAsia="Calibri"/>
          <w:sz w:val="26"/>
          <w:szCs w:val="26"/>
        </w:rPr>
        <w:t>Лучшая муниципальная практика</w:t>
      </w:r>
      <w:r w:rsidR="00383264">
        <w:rPr>
          <w:rFonts w:eastAsia="Calibri"/>
          <w:sz w:val="26"/>
          <w:szCs w:val="26"/>
        </w:rPr>
        <w:t>»</w:t>
      </w:r>
      <w:r>
        <w:rPr>
          <w:rFonts w:eastAsia="Calibri"/>
          <w:sz w:val="26"/>
          <w:szCs w:val="26"/>
        </w:rPr>
        <w:t>.</w:t>
      </w:r>
    </w:p>
    <w:p w:rsidR="004C23E5" w:rsidRDefault="004C23E5" w:rsidP="00582CF6">
      <w:pPr>
        <w:pStyle w:val="a5"/>
        <w:spacing w:before="240" w:after="240"/>
        <w:ind w:firstLine="0"/>
        <w:contextualSpacing/>
        <w:jc w:val="center"/>
        <w:rPr>
          <w:b/>
          <w:bCs/>
          <w:sz w:val="26"/>
          <w:szCs w:val="26"/>
        </w:rPr>
      </w:pPr>
    </w:p>
    <w:p w:rsidR="001D7557" w:rsidRPr="00F102EB" w:rsidRDefault="001D7557" w:rsidP="00582CF6">
      <w:pPr>
        <w:pStyle w:val="a5"/>
        <w:spacing w:before="240" w:after="240"/>
        <w:ind w:firstLine="0"/>
        <w:contextualSpacing/>
        <w:jc w:val="center"/>
        <w:rPr>
          <w:b/>
          <w:bCs/>
          <w:sz w:val="26"/>
          <w:szCs w:val="26"/>
        </w:rPr>
      </w:pPr>
      <w:r w:rsidRPr="00F102EB">
        <w:rPr>
          <w:b/>
          <w:bCs/>
          <w:sz w:val="26"/>
          <w:szCs w:val="26"/>
        </w:rPr>
        <w:t>3.16. Условно утвержденные расходы</w:t>
      </w:r>
    </w:p>
    <w:p w:rsidR="001D7557" w:rsidRPr="00F62D4B" w:rsidRDefault="001D7557" w:rsidP="000A44E9">
      <w:pPr>
        <w:pStyle w:val="a5"/>
        <w:widowControl w:val="0"/>
        <w:spacing w:before="240" w:after="240"/>
        <w:ind w:firstLine="709"/>
        <w:contextualSpacing/>
        <w:rPr>
          <w:sz w:val="26"/>
          <w:szCs w:val="26"/>
        </w:rPr>
      </w:pPr>
      <w:r w:rsidRPr="00F62D4B">
        <w:rPr>
          <w:sz w:val="26"/>
          <w:szCs w:val="26"/>
        </w:rPr>
        <w:t xml:space="preserve">Статьей 1 проекта закона объем условно утвержденных расходов на 2024 год (первый год планового периода) прогнозируется в сумме 2 823 496,1 тыс. рублей или в </w:t>
      </w:r>
      <w:r w:rsidRPr="00A66F5A">
        <w:rPr>
          <w:sz w:val="26"/>
          <w:szCs w:val="26"/>
        </w:rPr>
        <w:t xml:space="preserve">размере </w:t>
      </w:r>
      <w:r w:rsidR="007E05F3" w:rsidRPr="00A66F5A">
        <w:rPr>
          <w:sz w:val="26"/>
          <w:szCs w:val="26"/>
        </w:rPr>
        <w:t>5,2</w:t>
      </w:r>
      <w:r w:rsidRPr="00A66F5A">
        <w:rPr>
          <w:sz w:val="26"/>
          <w:szCs w:val="26"/>
        </w:rPr>
        <w:t xml:space="preserve">% от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2025 год (второй год планового периода) </w:t>
      </w:r>
      <w:r w:rsidR="00B5210A" w:rsidRPr="00A66F5A">
        <w:rPr>
          <w:sz w:val="26"/>
          <w:szCs w:val="26"/>
        </w:rPr>
        <w:t>-</w:t>
      </w:r>
      <w:r w:rsidRPr="00A66F5A">
        <w:rPr>
          <w:sz w:val="26"/>
          <w:szCs w:val="26"/>
        </w:rPr>
        <w:t xml:space="preserve"> 3 102 156,3 тыс. рублей или в размере </w:t>
      </w:r>
      <w:r w:rsidR="00E12653" w:rsidRPr="00A66F5A">
        <w:rPr>
          <w:sz w:val="26"/>
          <w:szCs w:val="26"/>
        </w:rPr>
        <w:t>5,7</w:t>
      </w:r>
      <w:r w:rsidRPr="00A66F5A">
        <w:rPr>
          <w:sz w:val="26"/>
          <w:szCs w:val="26"/>
        </w:rPr>
        <w:t>% от</w:t>
      </w:r>
      <w:r w:rsidRPr="00F62D4B">
        <w:rPr>
          <w:sz w:val="26"/>
          <w:szCs w:val="26"/>
        </w:rPr>
        <w:t xml:space="preserve">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D7557" w:rsidRPr="00F62D4B" w:rsidRDefault="001D7557" w:rsidP="001D7557">
      <w:pPr>
        <w:pStyle w:val="a5"/>
        <w:widowControl w:val="0"/>
        <w:ind w:firstLine="709"/>
        <w:contextualSpacing/>
        <w:rPr>
          <w:sz w:val="26"/>
          <w:szCs w:val="26"/>
        </w:rPr>
      </w:pPr>
      <w:r w:rsidRPr="00F62D4B">
        <w:rPr>
          <w:sz w:val="26"/>
          <w:szCs w:val="26"/>
        </w:rPr>
        <w:t>Установленные объемы условно утвержденных расходов соответствуют требованиям статьи 184.1. Бюджетного кодекса Российской Федерации, согласно которой на первый год планового периода они должны быть утверждены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D7557" w:rsidRPr="006C19F1" w:rsidRDefault="001D7557" w:rsidP="001D7557">
      <w:pPr>
        <w:pStyle w:val="a5"/>
        <w:widowControl w:val="0"/>
        <w:ind w:firstLine="709"/>
        <w:contextualSpacing/>
        <w:rPr>
          <w:szCs w:val="28"/>
        </w:rPr>
      </w:pPr>
      <w:r w:rsidRPr="00F62D4B">
        <w:rPr>
          <w:sz w:val="26"/>
          <w:szCs w:val="26"/>
        </w:rPr>
        <w:t>Доля условно утверждаемых расходов в общем объеме расходов бюджета в 2024 году составляет 3,9%, в 2025 году – 5,0%.</w:t>
      </w:r>
    </w:p>
    <w:p w:rsidR="00865E3D" w:rsidRPr="00460D75" w:rsidRDefault="00865E3D" w:rsidP="001D7557">
      <w:pPr>
        <w:autoSpaceDE w:val="0"/>
        <w:autoSpaceDN w:val="0"/>
        <w:adjustRightInd w:val="0"/>
        <w:spacing w:before="240"/>
        <w:jc w:val="center"/>
        <w:rPr>
          <w:b/>
          <w:sz w:val="26"/>
          <w:szCs w:val="26"/>
        </w:rPr>
      </w:pPr>
      <w:r w:rsidRPr="00460D75">
        <w:rPr>
          <w:b/>
          <w:sz w:val="26"/>
          <w:szCs w:val="26"/>
        </w:rPr>
        <w:t>4. Дорожный фонд Чувашской Республики</w:t>
      </w:r>
    </w:p>
    <w:p w:rsidR="00BD6FBA" w:rsidRPr="00F102EB" w:rsidRDefault="00BD6FBA" w:rsidP="0068185C">
      <w:pPr>
        <w:pStyle w:val="33"/>
        <w:spacing w:before="240"/>
        <w:ind w:firstLine="567"/>
        <w:rPr>
          <w:sz w:val="26"/>
          <w:szCs w:val="26"/>
        </w:rPr>
      </w:pPr>
      <w:r w:rsidRPr="008C385D">
        <w:rPr>
          <w:sz w:val="26"/>
          <w:szCs w:val="26"/>
        </w:rPr>
        <w:t xml:space="preserve">Объем бюджетных ассигнований Дорожного фонда Чувашской Республики проектом закона на 2023 год планируется в сумме 8 138 658,6 тыс. рублей (с учетом средств, предусмотренных по разделу 13 </w:t>
      </w:r>
      <w:r w:rsidR="00383264">
        <w:rPr>
          <w:sz w:val="26"/>
          <w:szCs w:val="26"/>
        </w:rPr>
        <w:t>«</w:t>
      </w:r>
      <w:r w:rsidRPr="008C385D">
        <w:rPr>
          <w:sz w:val="26"/>
          <w:szCs w:val="26"/>
        </w:rPr>
        <w:t>Обслуживание государственного и муниципального долга</w:t>
      </w:r>
      <w:r w:rsidR="00383264">
        <w:rPr>
          <w:sz w:val="26"/>
          <w:szCs w:val="26"/>
        </w:rPr>
        <w:t>»</w:t>
      </w:r>
      <w:r w:rsidRPr="008C385D">
        <w:rPr>
          <w:sz w:val="26"/>
          <w:szCs w:val="26"/>
        </w:rPr>
        <w:t xml:space="preserve"> в сумме 184,0 тыс. рублей</w:t>
      </w:r>
      <w:r w:rsidRPr="00F102EB">
        <w:rPr>
          <w:sz w:val="26"/>
          <w:szCs w:val="26"/>
        </w:rPr>
        <w:t xml:space="preserve"> на обслуживание бюджетного кредита, привлеченного из федерального бюджета в 2010 году), что на 60 226,9 тыс. рублей или на 0,7% меньше объема на 2022 год (8 198 885,5 тыс. рублей). При этом по сравнению с 2021 годом бюджетные ассигнования на 2023 год увеличены в 1,4 раза.</w:t>
      </w:r>
    </w:p>
    <w:p w:rsidR="00BD6FBA" w:rsidRPr="00F102EB" w:rsidRDefault="00BD6FBA" w:rsidP="00BD6FBA">
      <w:pPr>
        <w:pStyle w:val="33"/>
        <w:ind w:firstLine="567"/>
        <w:rPr>
          <w:sz w:val="26"/>
          <w:szCs w:val="26"/>
        </w:rPr>
      </w:pPr>
      <w:r w:rsidRPr="00F102EB">
        <w:rPr>
          <w:sz w:val="26"/>
          <w:szCs w:val="26"/>
        </w:rPr>
        <w:t xml:space="preserve">Бюджетные ассигнования на 2024 год планируются в сумме 7 140 139,3 тыс. рублей, на 2025 год - в сумме 5 461 374,9 тыс. рублей. Распределение планируемых бюджетных ассигнований по направлениям расходов представлено в разделе </w:t>
      </w:r>
      <w:r w:rsidR="00383264">
        <w:rPr>
          <w:sz w:val="26"/>
          <w:szCs w:val="26"/>
        </w:rPr>
        <w:t>«</w:t>
      </w:r>
      <w:r w:rsidRPr="00F102EB">
        <w:rPr>
          <w:sz w:val="26"/>
          <w:szCs w:val="26"/>
        </w:rPr>
        <w:t>3.5. Национальная экономика</w:t>
      </w:r>
      <w:r w:rsidR="00383264">
        <w:rPr>
          <w:sz w:val="26"/>
          <w:szCs w:val="26"/>
        </w:rPr>
        <w:t>»</w:t>
      </w:r>
      <w:r w:rsidRPr="00F102EB">
        <w:rPr>
          <w:sz w:val="26"/>
          <w:szCs w:val="26"/>
        </w:rPr>
        <w:t xml:space="preserve">, по подразделу </w:t>
      </w:r>
      <w:r w:rsidR="00383264">
        <w:rPr>
          <w:sz w:val="26"/>
          <w:szCs w:val="26"/>
        </w:rPr>
        <w:t>«</w:t>
      </w:r>
      <w:r w:rsidRPr="00F102EB">
        <w:rPr>
          <w:sz w:val="26"/>
          <w:szCs w:val="26"/>
        </w:rPr>
        <w:t>Дорожное хозяйство (дорожные фонды)</w:t>
      </w:r>
      <w:r w:rsidR="00383264">
        <w:rPr>
          <w:sz w:val="26"/>
          <w:szCs w:val="26"/>
        </w:rPr>
        <w:t>»</w:t>
      </w:r>
      <w:r w:rsidRPr="00F102EB">
        <w:rPr>
          <w:sz w:val="26"/>
          <w:szCs w:val="26"/>
        </w:rPr>
        <w:t xml:space="preserve"> настоящего заключения.</w:t>
      </w:r>
    </w:p>
    <w:p w:rsidR="00BD6FBA" w:rsidRPr="00F102EB" w:rsidRDefault="00BD6FBA" w:rsidP="00BD6FBA">
      <w:pPr>
        <w:ind w:firstLine="567"/>
        <w:jc w:val="both"/>
        <w:rPr>
          <w:sz w:val="26"/>
          <w:szCs w:val="26"/>
        </w:rPr>
      </w:pPr>
      <w:r w:rsidRPr="00F102EB">
        <w:rPr>
          <w:sz w:val="26"/>
          <w:szCs w:val="26"/>
        </w:rPr>
        <w:t>Прогнозируемый объем доходов Дорожного фонда Чувашской Республики предусматривается на 2023 год в сумме 6 843 005,5 тыс. рублей, что на 521 303,0 тыс. рублей или на 7,1% меньше объема на 2022 год (7 364 308,5 тыс. рублей), в основном за счет уменьшения объема иных межбюджетных трансфертов на финансирование дорожной деятельности в отношении автомобильных дорог общего пользования регионального или межмуниципального значения и местного значения в Чувашской Республике на сумму 859 000,0 тыс. рублей.</w:t>
      </w:r>
    </w:p>
    <w:p w:rsidR="00BD6FBA" w:rsidRPr="00F102EB" w:rsidRDefault="00BD6FBA" w:rsidP="00BD6FBA">
      <w:pPr>
        <w:ind w:firstLine="567"/>
        <w:jc w:val="both"/>
        <w:rPr>
          <w:sz w:val="26"/>
          <w:szCs w:val="26"/>
        </w:rPr>
      </w:pPr>
      <w:r w:rsidRPr="00F102EB">
        <w:rPr>
          <w:sz w:val="26"/>
          <w:szCs w:val="26"/>
        </w:rPr>
        <w:t>В 2023 году доходы Дорожного фонда Чувашской Республики  прогнозируются в основном от транспортного налога 1 050 622,2 тыс. рублей (12,9%), доходов от уплаты акцизов на нефтепродукты в сумме 3 697 263,7 тыс. рублей</w:t>
      </w:r>
      <w:r w:rsidRPr="00F102EB">
        <w:rPr>
          <w:color w:val="FF0000"/>
          <w:sz w:val="26"/>
          <w:szCs w:val="26"/>
        </w:rPr>
        <w:t xml:space="preserve"> </w:t>
      </w:r>
      <w:r w:rsidRPr="00F102EB">
        <w:rPr>
          <w:sz w:val="26"/>
          <w:szCs w:val="26"/>
        </w:rPr>
        <w:t xml:space="preserve">(45,4%), иных межбюджетных трансфертов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сумме 129 155,0 тыс. рублей (1,6%),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включая города с населением свыше 300 тысяч человек, в сумме 95 723,7 тыс. рублей, а также субсидий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w:t>
      </w:r>
      <w:r w:rsidR="00383264">
        <w:rPr>
          <w:sz w:val="26"/>
          <w:szCs w:val="26"/>
        </w:rPr>
        <w:t>«</w:t>
      </w:r>
      <w:r w:rsidRPr="00F102EB">
        <w:rPr>
          <w:sz w:val="26"/>
          <w:szCs w:val="26"/>
        </w:rPr>
        <w:t>Безопасные качественные дороги</w:t>
      </w:r>
      <w:r w:rsidR="00383264">
        <w:rPr>
          <w:sz w:val="26"/>
          <w:szCs w:val="26"/>
        </w:rPr>
        <w:t>»</w:t>
      </w:r>
      <w:r w:rsidRPr="00F102EB">
        <w:rPr>
          <w:sz w:val="26"/>
          <w:szCs w:val="26"/>
        </w:rPr>
        <w:t xml:space="preserve"> в сумме 1 096 725,9 тыс. рублей.</w:t>
      </w:r>
    </w:p>
    <w:p w:rsidR="00BD6FBA" w:rsidRPr="00F102EB" w:rsidRDefault="00BD6FBA" w:rsidP="00BD6FBA">
      <w:pPr>
        <w:ind w:firstLine="567"/>
        <w:jc w:val="both"/>
        <w:rPr>
          <w:sz w:val="26"/>
          <w:szCs w:val="26"/>
        </w:rPr>
      </w:pPr>
      <w:r w:rsidRPr="00F102EB">
        <w:rPr>
          <w:sz w:val="26"/>
          <w:szCs w:val="26"/>
        </w:rPr>
        <w:t>В 2024 году доходы Дорожного фонда Чувашской Республики  прогнозируются в сумме 6 900 139,3 тыс. рублей. В 2025 году доходы Дорожного фонда Чувашской Республики  прогнозируются в сумме 5 461 374,9 тыс. рублей.</w:t>
      </w:r>
    </w:p>
    <w:p w:rsidR="00BD6FBA" w:rsidRPr="00F102EB" w:rsidRDefault="00BD6FBA" w:rsidP="00BD6FBA">
      <w:pPr>
        <w:ind w:firstLine="567"/>
        <w:jc w:val="both"/>
        <w:rPr>
          <w:sz w:val="26"/>
          <w:szCs w:val="26"/>
        </w:rPr>
      </w:pPr>
      <w:r w:rsidRPr="00F102EB">
        <w:rPr>
          <w:sz w:val="26"/>
          <w:szCs w:val="26"/>
        </w:rPr>
        <w:t>Кроме того, статьей 5 проекта закона предусмотрены иные источники формирования бюджетных ассигнований Дорожного фонда Чувашской Республики, в том числе средства бюджетного кредита из федерального бюджета в соответствии с Соглашением о предоставлении бюджету Чувашской Республики из федерального бюджета бюджетного кредита на финансовое обеспечение реализации инфраструктурных проектов, заключенных между Министерством финансов Российской Федерации и Министерством финансов Чувашской Республики 31.01.2022 № 01-01-06/06-110 на общую сумму 1 535 653,1 тыс. рублей, в том числе на 2023 год – в сумме 1 295 653,1 тыс. рублей, на 2024 год – в сумме 240 000,0 тыс. рублей.</w:t>
      </w:r>
    </w:p>
    <w:p w:rsidR="00E13D5C" w:rsidRPr="00460D75" w:rsidRDefault="009C1E95" w:rsidP="00BD6FBA">
      <w:pPr>
        <w:pStyle w:val="a5"/>
        <w:widowControl w:val="0"/>
        <w:spacing w:before="240" w:after="240"/>
        <w:ind w:firstLine="0"/>
        <w:contextualSpacing/>
        <w:jc w:val="center"/>
        <w:rPr>
          <w:b/>
          <w:bCs/>
          <w:sz w:val="26"/>
          <w:szCs w:val="26"/>
        </w:rPr>
      </w:pPr>
      <w:r w:rsidRPr="00460D75">
        <w:rPr>
          <w:b/>
          <w:bCs/>
          <w:sz w:val="26"/>
          <w:szCs w:val="26"/>
        </w:rPr>
        <w:t>5</w:t>
      </w:r>
      <w:r w:rsidR="005D1AF7" w:rsidRPr="00460D75">
        <w:rPr>
          <w:b/>
          <w:bCs/>
          <w:sz w:val="26"/>
          <w:szCs w:val="26"/>
        </w:rPr>
        <w:t>.</w:t>
      </w:r>
      <w:r w:rsidR="00763317" w:rsidRPr="00460D75">
        <w:rPr>
          <w:b/>
          <w:bCs/>
          <w:sz w:val="26"/>
          <w:szCs w:val="26"/>
        </w:rPr>
        <w:t xml:space="preserve"> </w:t>
      </w:r>
      <w:r w:rsidR="006D7EBE" w:rsidRPr="00460D75">
        <w:rPr>
          <w:b/>
          <w:bCs/>
          <w:sz w:val="26"/>
          <w:szCs w:val="26"/>
        </w:rPr>
        <w:t>Государственный долг</w:t>
      </w:r>
    </w:p>
    <w:p w:rsidR="004B1379" w:rsidRDefault="004B1379" w:rsidP="004B1379">
      <w:pPr>
        <w:ind w:firstLine="709"/>
        <w:jc w:val="both"/>
        <w:rPr>
          <w:color w:val="000000"/>
          <w:sz w:val="26"/>
          <w:szCs w:val="26"/>
        </w:rPr>
      </w:pPr>
      <w:r w:rsidRPr="00234ED2">
        <w:rPr>
          <w:color w:val="000000"/>
          <w:sz w:val="26"/>
          <w:szCs w:val="26"/>
        </w:rPr>
        <w:t>Согласно пункту 2 статьи 14 проекта закона верхний предел государственного долга на 1 января 2024 года утверждается в сумме 14 456 775,9 тыс. рублей</w:t>
      </w:r>
      <w:r>
        <w:rPr>
          <w:color w:val="000000"/>
          <w:sz w:val="26"/>
          <w:szCs w:val="26"/>
        </w:rPr>
        <w:t>.</w:t>
      </w:r>
    </w:p>
    <w:p w:rsidR="004B1379" w:rsidRPr="00234ED2" w:rsidRDefault="004B1379" w:rsidP="004B1379">
      <w:pPr>
        <w:ind w:firstLine="709"/>
        <w:jc w:val="both"/>
        <w:rPr>
          <w:color w:val="000000"/>
          <w:sz w:val="26"/>
          <w:szCs w:val="26"/>
        </w:rPr>
      </w:pPr>
      <w:r w:rsidRPr="00234ED2">
        <w:rPr>
          <w:color w:val="000000"/>
          <w:sz w:val="26"/>
          <w:szCs w:val="26"/>
        </w:rPr>
        <w:t>Предлагаемые параметры государственного долга на 2023 год соответствуют требованиям пункта 4 статьи 107 Бюджетного кодекса Российской Федерации и составляют 34,4% к общему объему доходов республиканского бюджета Чувашской Республики без учета утвержденного объема безвозмездных поступлений.</w:t>
      </w:r>
    </w:p>
    <w:p w:rsidR="004B1379" w:rsidRDefault="004B1379" w:rsidP="004B1379">
      <w:pPr>
        <w:ind w:firstLine="709"/>
        <w:jc w:val="both"/>
        <w:rPr>
          <w:color w:val="000000"/>
          <w:sz w:val="26"/>
          <w:szCs w:val="26"/>
        </w:rPr>
      </w:pPr>
      <w:r w:rsidRPr="00234ED2">
        <w:rPr>
          <w:color w:val="000000"/>
          <w:sz w:val="26"/>
          <w:szCs w:val="26"/>
        </w:rPr>
        <w:t>По сравнению с 2022 годом (11 611 327,5</w:t>
      </w:r>
      <w:r>
        <w:rPr>
          <w:color w:val="000000"/>
          <w:sz w:val="26"/>
          <w:szCs w:val="26"/>
        </w:rPr>
        <w:t xml:space="preserve"> </w:t>
      </w:r>
      <w:r w:rsidRPr="00234ED2">
        <w:rPr>
          <w:color w:val="000000"/>
          <w:sz w:val="26"/>
          <w:szCs w:val="26"/>
        </w:rPr>
        <w:t>тыс. рублей) в 2023 году верхний</w:t>
      </w:r>
      <w:r w:rsidR="002C0E86">
        <w:rPr>
          <w:color w:val="000000"/>
          <w:sz w:val="26"/>
          <w:szCs w:val="26"/>
        </w:rPr>
        <w:t xml:space="preserve"> </w:t>
      </w:r>
      <w:r w:rsidRPr="00234ED2">
        <w:rPr>
          <w:color w:val="000000"/>
          <w:sz w:val="26"/>
          <w:szCs w:val="26"/>
        </w:rPr>
        <w:t xml:space="preserve">предел государственного долга увеличивается на </w:t>
      </w:r>
      <w:r>
        <w:rPr>
          <w:color w:val="000000"/>
          <w:sz w:val="26"/>
          <w:szCs w:val="26"/>
        </w:rPr>
        <w:t>2 845 448,4</w:t>
      </w:r>
      <w:r w:rsidRPr="00234ED2">
        <w:rPr>
          <w:color w:val="000000"/>
          <w:sz w:val="26"/>
          <w:szCs w:val="26"/>
        </w:rPr>
        <w:t xml:space="preserve"> тыс. рублей или на</w:t>
      </w:r>
      <w:r w:rsidRPr="00234ED2">
        <w:rPr>
          <w:color w:val="000000"/>
          <w:sz w:val="26"/>
          <w:szCs w:val="26"/>
        </w:rPr>
        <w:br/>
      </w:r>
      <w:r>
        <w:rPr>
          <w:color w:val="000000"/>
          <w:sz w:val="26"/>
          <w:szCs w:val="26"/>
        </w:rPr>
        <w:t>24,5%.</w:t>
      </w:r>
    </w:p>
    <w:p w:rsidR="008D2DF0" w:rsidRDefault="008D2DF0" w:rsidP="008D2DF0">
      <w:pPr>
        <w:ind w:firstLine="709"/>
        <w:jc w:val="right"/>
        <w:rPr>
          <w:color w:val="000000"/>
          <w:sz w:val="26"/>
          <w:szCs w:val="26"/>
        </w:rPr>
      </w:pPr>
      <w:r>
        <w:rPr>
          <w:color w:val="000000"/>
          <w:sz w:val="26"/>
          <w:szCs w:val="26"/>
        </w:rPr>
        <w:t xml:space="preserve">Таблица </w:t>
      </w:r>
      <w:r w:rsidR="00F75794">
        <w:rPr>
          <w:color w:val="000000"/>
          <w:sz w:val="26"/>
          <w:szCs w:val="26"/>
        </w:rPr>
        <w:t>4</w:t>
      </w:r>
      <w:r w:rsidR="004C23E5">
        <w:rPr>
          <w:color w:val="000000"/>
          <w:sz w:val="26"/>
          <w:szCs w:val="26"/>
        </w:rPr>
        <w:t>3</w:t>
      </w:r>
    </w:p>
    <w:tbl>
      <w:tblPr>
        <w:tblW w:w="9904" w:type="dxa"/>
        <w:tblInd w:w="93" w:type="dxa"/>
        <w:tblLook w:val="04A0" w:firstRow="1" w:lastRow="0" w:firstColumn="1" w:lastColumn="0" w:noHBand="0" w:noVBand="1"/>
      </w:tblPr>
      <w:tblGrid>
        <w:gridCol w:w="4774"/>
        <w:gridCol w:w="1170"/>
        <w:gridCol w:w="1320"/>
        <w:gridCol w:w="1320"/>
        <w:gridCol w:w="1320"/>
      </w:tblGrid>
      <w:tr w:rsidR="004B1379" w:rsidRPr="00031D28" w:rsidTr="004B1379">
        <w:trPr>
          <w:trHeight w:val="572"/>
        </w:trPr>
        <w:tc>
          <w:tcPr>
            <w:tcW w:w="4774" w:type="dxa"/>
            <w:tcBorders>
              <w:top w:val="single" w:sz="4" w:space="0" w:color="auto"/>
              <w:left w:val="single" w:sz="4" w:space="0" w:color="auto"/>
              <w:bottom w:val="single" w:sz="4" w:space="0" w:color="auto"/>
              <w:right w:val="single" w:sz="4" w:space="0" w:color="auto"/>
            </w:tcBorders>
            <w:shd w:val="clear" w:color="auto" w:fill="auto"/>
            <w:vAlign w:val="center"/>
          </w:tcPr>
          <w:p w:rsidR="004B1379" w:rsidRPr="00031D28" w:rsidRDefault="004B1379" w:rsidP="002C0E86">
            <w:pPr>
              <w:jc w:val="center"/>
              <w:rPr>
                <w:color w:val="000000"/>
                <w:sz w:val="20"/>
                <w:szCs w:val="20"/>
              </w:rPr>
            </w:pPr>
            <w:r w:rsidRPr="00031D28">
              <w:rPr>
                <w:color w:val="000000"/>
                <w:sz w:val="20"/>
                <w:szCs w:val="20"/>
              </w:rPr>
              <w:t>Показатели</w:t>
            </w:r>
          </w:p>
        </w:tc>
        <w:tc>
          <w:tcPr>
            <w:tcW w:w="1170" w:type="dxa"/>
            <w:tcBorders>
              <w:top w:val="single" w:sz="4" w:space="0" w:color="auto"/>
              <w:left w:val="nil"/>
              <w:bottom w:val="single" w:sz="4" w:space="0" w:color="auto"/>
              <w:right w:val="single" w:sz="4" w:space="0" w:color="auto"/>
            </w:tcBorders>
          </w:tcPr>
          <w:p w:rsidR="004B1379" w:rsidRPr="00031D28" w:rsidRDefault="004B1379" w:rsidP="002C0E86">
            <w:pPr>
              <w:jc w:val="center"/>
              <w:rPr>
                <w:color w:val="000000"/>
                <w:sz w:val="20"/>
                <w:szCs w:val="20"/>
              </w:rPr>
            </w:pPr>
            <w:r w:rsidRPr="00031D28">
              <w:rPr>
                <w:color w:val="000000"/>
                <w:sz w:val="20"/>
                <w:szCs w:val="20"/>
              </w:rPr>
              <w:t>2022 год (закон)</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4B1379" w:rsidRPr="00031D28" w:rsidRDefault="004B1379" w:rsidP="002C0E86">
            <w:pPr>
              <w:jc w:val="center"/>
              <w:rPr>
                <w:color w:val="000000"/>
                <w:sz w:val="20"/>
                <w:szCs w:val="20"/>
              </w:rPr>
            </w:pPr>
            <w:r w:rsidRPr="00031D28">
              <w:rPr>
                <w:color w:val="000000"/>
                <w:sz w:val="20"/>
                <w:szCs w:val="20"/>
              </w:rPr>
              <w:t>2023 год (проект)</w:t>
            </w:r>
          </w:p>
        </w:tc>
        <w:tc>
          <w:tcPr>
            <w:tcW w:w="1320" w:type="dxa"/>
            <w:tcBorders>
              <w:top w:val="single" w:sz="4" w:space="0" w:color="auto"/>
              <w:left w:val="nil"/>
              <w:bottom w:val="single" w:sz="4" w:space="0" w:color="auto"/>
              <w:right w:val="single" w:sz="4" w:space="0" w:color="auto"/>
            </w:tcBorders>
            <w:shd w:val="clear" w:color="auto" w:fill="auto"/>
            <w:vAlign w:val="center"/>
          </w:tcPr>
          <w:p w:rsidR="004B1379" w:rsidRPr="00031D28" w:rsidRDefault="004B1379" w:rsidP="002C0E86">
            <w:pPr>
              <w:jc w:val="center"/>
              <w:rPr>
                <w:color w:val="000000"/>
                <w:sz w:val="20"/>
                <w:szCs w:val="20"/>
              </w:rPr>
            </w:pPr>
            <w:r w:rsidRPr="00031D28">
              <w:rPr>
                <w:color w:val="000000"/>
                <w:sz w:val="20"/>
                <w:szCs w:val="20"/>
              </w:rPr>
              <w:t>2024 год (проект)</w:t>
            </w:r>
          </w:p>
        </w:tc>
        <w:tc>
          <w:tcPr>
            <w:tcW w:w="1320" w:type="dxa"/>
            <w:tcBorders>
              <w:top w:val="single" w:sz="4" w:space="0" w:color="auto"/>
              <w:left w:val="nil"/>
              <w:bottom w:val="single" w:sz="4" w:space="0" w:color="auto"/>
              <w:right w:val="single" w:sz="4" w:space="0" w:color="auto"/>
            </w:tcBorders>
            <w:shd w:val="clear" w:color="auto" w:fill="auto"/>
            <w:vAlign w:val="center"/>
          </w:tcPr>
          <w:p w:rsidR="004B1379" w:rsidRPr="00031D28" w:rsidRDefault="004B1379" w:rsidP="002C0E86">
            <w:pPr>
              <w:jc w:val="center"/>
              <w:rPr>
                <w:color w:val="000000"/>
                <w:sz w:val="20"/>
                <w:szCs w:val="20"/>
              </w:rPr>
            </w:pPr>
            <w:r w:rsidRPr="00031D28">
              <w:rPr>
                <w:color w:val="000000"/>
                <w:sz w:val="20"/>
                <w:szCs w:val="20"/>
              </w:rPr>
              <w:t>2025 год (проект)</w:t>
            </w:r>
          </w:p>
        </w:tc>
      </w:tr>
      <w:tr w:rsidR="004B1379" w:rsidRPr="00340697" w:rsidTr="004B1379">
        <w:trPr>
          <w:trHeight w:val="572"/>
        </w:trPr>
        <w:tc>
          <w:tcPr>
            <w:tcW w:w="4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379" w:rsidRPr="00340697" w:rsidRDefault="004B1379" w:rsidP="004B1379">
            <w:pPr>
              <w:rPr>
                <w:color w:val="000000"/>
                <w:sz w:val="20"/>
                <w:szCs w:val="20"/>
              </w:rPr>
            </w:pPr>
            <w:r w:rsidRPr="00340697">
              <w:rPr>
                <w:color w:val="000000"/>
                <w:sz w:val="20"/>
                <w:szCs w:val="20"/>
              </w:rPr>
              <w:t>Государственный долг Чувашской Республики, млн. рублей</w:t>
            </w:r>
          </w:p>
        </w:tc>
        <w:tc>
          <w:tcPr>
            <w:tcW w:w="1170" w:type="dxa"/>
            <w:tcBorders>
              <w:top w:val="single" w:sz="4" w:space="0" w:color="auto"/>
              <w:left w:val="nil"/>
              <w:bottom w:val="single" w:sz="4" w:space="0" w:color="auto"/>
              <w:right w:val="single" w:sz="4" w:space="0" w:color="auto"/>
            </w:tcBorders>
            <w:vAlign w:val="center"/>
          </w:tcPr>
          <w:p w:rsidR="004B1379" w:rsidRPr="00340697" w:rsidRDefault="004B1379" w:rsidP="004B1379">
            <w:pPr>
              <w:jc w:val="center"/>
              <w:rPr>
                <w:color w:val="000000"/>
                <w:sz w:val="20"/>
                <w:szCs w:val="20"/>
              </w:rPr>
            </w:pPr>
            <w:r w:rsidRPr="00340697">
              <w:rPr>
                <w:color w:val="000000"/>
                <w:sz w:val="20"/>
                <w:szCs w:val="20"/>
              </w:rPr>
              <w:t>11 611,3</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379" w:rsidRPr="00340697" w:rsidRDefault="004B1379" w:rsidP="004B1379">
            <w:pPr>
              <w:jc w:val="right"/>
              <w:rPr>
                <w:color w:val="000000"/>
                <w:sz w:val="20"/>
                <w:szCs w:val="20"/>
              </w:rPr>
            </w:pPr>
            <w:r w:rsidRPr="00340697">
              <w:rPr>
                <w:color w:val="000000"/>
                <w:sz w:val="20"/>
                <w:szCs w:val="20"/>
              </w:rPr>
              <w:t>14 456,8</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4B1379" w:rsidRPr="00340697" w:rsidRDefault="004B1379" w:rsidP="004B1379">
            <w:pPr>
              <w:jc w:val="right"/>
              <w:rPr>
                <w:color w:val="000000"/>
                <w:sz w:val="20"/>
                <w:szCs w:val="20"/>
              </w:rPr>
            </w:pPr>
            <w:r w:rsidRPr="00340697">
              <w:rPr>
                <w:color w:val="000000"/>
                <w:sz w:val="20"/>
                <w:szCs w:val="20"/>
              </w:rPr>
              <w:t>16 159,3</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4B1379" w:rsidRPr="00340697" w:rsidRDefault="004B1379" w:rsidP="00D678A8">
            <w:pPr>
              <w:jc w:val="right"/>
              <w:rPr>
                <w:color w:val="000000"/>
                <w:sz w:val="20"/>
                <w:szCs w:val="20"/>
              </w:rPr>
            </w:pPr>
            <w:r w:rsidRPr="00340697">
              <w:rPr>
                <w:color w:val="000000"/>
                <w:sz w:val="20"/>
                <w:szCs w:val="20"/>
              </w:rPr>
              <w:t>16 159,</w:t>
            </w:r>
            <w:r w:rsidR="00D678A8">
              <w:rPr>
                <w:color w:val="000000"/>
                <w:sz w:val="20"/>
                <w:szCs w:val="20"/>
              </w:rPr>
              <w:t>3</w:t>
            </w:r>
          </w:p>
        </w:tc>
      </w:tr>
      <w:tr w:rsidR="004B1379" w:rsidRPr="00340697" w:rsidTr="004B1379">
        <w:trPr>
          <w:trHeight w:val="572"/>
        </w:trPr>
        <w:tc>
          <w:tcPr>
            <w:tcW w:w="4774" w:type="dxa"/>
            <w:tcBorders>
              <w:top w:val="nil"/>
              <w:left w:val="single" w:sz="4" w:space="0" w:color="auto"/>
              <w:bottom w:val="single" w:sz="4" w:space="0" w:color="auto"/>
              <w:right w:val="single" w:sz="4" w:space="0" w:color="auto"/>
            </w:tcBorders>
            <w:shd w:val="clear" w:color="auto" w:fill="auto"/>
            <w:vAlign w:val="center"/>
            <w:hideMark/>
          </w:tcPr>
          <w:p w:rsidR="004B1379" w:rsidRPr="00340697" w:rsidRDefault="004B1379" w:rsidP="00F12E31">
            <w:pPr>
              <w:ind w:firstLineChars="24" w:firstLine="48"/>
              <w:rPr>
                <w:i/>
                <w:color w:val="000000"/>
                <w:sz w:val="20"/>
                <w:szCs w:val="20"/>
              </w:rPr>
            </w:pPr>
            <w:r w:rsidRPr="00340697">
              <w:rPr>
                <w:i/>
                <w:color w:val="000000"/>
                <w:sz w:val="20"/>
                <w:szCs w:val="20"/>
              </w:rPr>
              <w:t>в том числе рыночные долговые обязательства, млн. рублей</w:t>
            </w:r>
          </w:p>
        </w:tc>
        <w:tc>
          <w:tcPr>
            <w:tcW w:w="1170" w:type="dxa"/>
            <w:tcBorders>
              <w:top w:val="single" w:sz="4" w:space="0" w:color="auto"/>
              <w:left w:val="nil"/>
              <w:bottom w:val="single" w:sz="4" w:space="0" w:color="auto"/>
              <w:right w:val="single" w:sz="4" w:space="0" w:color="auto"/>
            </w:tcBorders>
            <w:vAlign w:val="center"/>
          </w:tcPr>
          <w:p w:rsidR="004B1379" w:rsidRPr="00340697" w:rsidRDefault="004B1379" w:rsidP="004B1379">
            <w:pPr>
              <w:jc w:val="center"/>
              <w:rPr>
                <w:i/>
                <w:color w:val="000000"/>
                <w:sz w:val="20"/>
                <w:szCs w:val="20"/>
              </w:rPr>
            </w:pPr>
            <w:r w:rsidRPr="00340697">
              <w:rPr>
                <w:i/>
                <w:color w:val="000000"/>
                <w:sz w:val="20"/>
                <w:szCs w:val="20"/>
              </w:rPr>
              <w:t>1 000,0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379" w:rsidRPr="00340697" w:rsidRDefault="004B1379" w:rsidP="004B1379">
            <w:pPr>
              <w:jc w:val="right"/>
              <w:rPr>
                <w:i/>
                <w:color w:val="000000"/>
                <w:sz w:val="20"/>
                <w:szCs w:val="20"/>
              </w:rPr>
            </w:pPr>
            <w:r w:rsidRPr="00340697">
              <w:rPr>
                <w:i/>
                <w:color w:val="000000"/>
                <w:sz w:val="20"/>
                <w:szCs w:val="20"/>
              </w:rPr>
              <w:t>2 126,4</w:t>
            </w:r>
          </w:p>
        </w:tc>
        <w:tc>
          <w:tcPr>
            <w:tcW w:w="1320" w:type="dxa"/>
            <w:tcBorders>
              <w:top w:val="nil"/>
              <w:left w:val="nil"/>
              <w:bottom w:val="single" w:sz="4" w:space="0" w:color="auto"/>
              <w:right w:val="single" w:sz="4" w:space="0" w:color="auto"/>
            </w:tcBorders>
            <w:shd w:val="clear" w:color="auto" w:fill="auto"/>
            <w:vAlign w:val="center"/>
            <w:hideMark/>
          </w:tcPr>
          <w:p w:rsidR="004B1379" w:rsidRPr="00340697" w:rsidRDefault="004B1379" w:rsidP="004B1379">
            <w:pPr>
              <w:jc w:val="right"/>
              <w:rPr>
                <w:i/>
                <w:color w:val="000000"/>
                <w:sz w:val="20"/>
                <w:szCs w:val="20"/>
              </w:rPr>
            </w:pPr>
            <w:r w:rsidRPr="00340697">
              <w:rPr>
                <w:i/>
                <w:color w:val="000000"/>
                <w:sz w:val="20"/>
                <w:szCs w:val="20"/>
              </w:rPr>
              <w:t>3 226,7</w:t>
            </w:r>
          </w:p>
        </w:tc>
        <w:tc>
          <w:tcPr>
            <w:tcW w:w="1320" w:type="dxa"/>
            <w:tcBorders>
              <w:top w:val="nil"/>
              <w:left w:val="nil"/>
              <w:bottom w:val="single" w:sz="4" w:space="0" w:color="auto"/>
              <w:right w:val="single" w:sz="4" w:space="0" w:color="auto"/>
            </w:tcBorders>
            <w:shd w:val="clear" w:color="auto" w:fill="auto"/>
            <w:vAlign w:val="center"/>
            <w:hideMark/>
          </w:tcPr>
          <w:p w:rsidR="004B1379" w:rsidRPr="00340697" w:rsidRDefault="004B1379" w:rsidP="004B1379">
            <w:pPr>
              <w:jc w:val="right"/>
              <w:rPr>
                <w:i/>
                <w:color w:val="000000"/>
                <w:sz w:val="20"/>
                <w:szCs w:val="20"/>
              </w:rPr>
            </w:pPr>
            <w:r w:rsidRPr="00340697">
              <w:rPr>
                <w:i/>
                <w:color w:val="000000"/>
                <w:sz w:val="20"/>
                <w:szCs w:val="20"/>
              </w:rPr>
              <w:t>4 865,0</w:t>
            </w:r>
          </w:p>
        </w:tc>
      </w:tr>
      <w:tr w:rsidR="004B1379" w:rsidRPr="00340697" w:rsidTr="008D2DF0">
        <w:trPr>
          <w:trHeight w:val="398"/>
        </w:trPr>
        <w:tc>
          <w:tcPr>
            <w:tcW w:w="4774" w:type="dxa"/>
            <w:tcBorders>
              <w:top w:val="nil"/>
              <w:left w:val="single" w:sz="4" w:space="0" w:color="auto"/>
              <w:bottom w:val="single" w:sz="4" w:space="0" w:color="auto"/>
              <w:right w:val="single" w:sz="4" w:space="0" w:color="auto"/>
            </w:tcBorders>
            <w:shd w:val="clear" w:color="auto" w:fill="auto"/>
            <w:vAlign w:val="center"/>
          </w:tcPr>
          <w:p w:rsidR="004B1379" w:rsidRPr="00340697" w:rsidRDefault="004B1379" w:rsidP="008D2DF0">
            <w:pPr>
              <w:rPr>
                <w:color w:val="000000"/>
                <w:sz w:val="20"/>
                <w:szCs w:val="20"/>
              </w:rPr>
            </w:pPr>
            <w:r w:rsidRPr="00340697">
              <w:rPr>
                <w:color w:val="000000"/>
                <w:sz w:val="20"/>
                <w:szCs w:val="20"/>
              </w:rPr>
              <w:t>Налоговые и неналоговые доходы</w:t>
            </w:r>
          </w:p>
        </w:tc>
        <w:tc>
          <w:tcPr>
            <w:tcW w:w="1170" w:type="dxa"/>
            <w:tcBorders>
              <w:top w:val="single" w:sz="4" w:space="0" w:color="auto"/>
              <w:left w:val="nil"/>
              <w:bottom w:val="single" w:sz="4" w:space="0" w:color="auto"/>
              <w:right w:val="single" w:sz="4" w:space="0" w:color="auto"/>
            </w:tcBorders>
            <w:vAlign w:val="center"/>
          </w:tcPr>
          <w:p w:rsidR="004B1379" w:rsidRPr="00340697" w:rsidRDefault="004B1379" w:rsidP="004B1379">
            <w:pPr>
              <w:jc w:val="center"/>
              <w:rPr>
                <w:color w:val="000000"/>
                <w:sz w:val="20"/>
                <w:szCs w:val="20"/>
              </w:rPr>
            </w:pPr>
            <w:r w:rsidRPr="00340697">
              <w:rPr>
                <w:color w:val="000000"/>
                <w:sz w:val="20"/>
                <w:szCs w:val="20"/>
              </w:rPr>
              <w:t>40 825,0</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4B1379" w:rsidRPr="00340697" w:rsidRDefault="004B1379" w:rsidP="004B1379">
            <w:pPr>
              <w:jc w:val="right"/>
              <w:rPr>
                <w:color w:val="000000"/>
                <w:sz w:val="20"/>
                <w:szCs w:val="20"/>
              </w:rPr>
            </w:pPr>
            <w:r w:rsidRPr="00340697">
              <w:rPr>
                <w:color w:val="000000"/>
                <w:sz w:val="20"/>
                <w:szCs w:val="20"/>
              </w:rPr>
              <w:t>41 966,4</w:t>
            </w:r>
          </w:p>
        </w:tc>
        <w:tc>
          <w:tcPr>
            <w:tcW w:w="1320" w:type="dxa"/>
            <w:tcBorders>
              <w:top w:val="nil"/>
              <w:left w:val="nil"/>
              <w:bottom w:val="single" w:sz="4" w:space="0" w:color="auto"/>
              <w:right w:val="single" w:sz="4" w:space="0" w:color="auto"/>
            </w:tcBorders>
            <w:shd w:val="clear" w:color="auto" w:fill="auto"/>
            <w:vAlign w:val="center"/>
          </w:tcPr>
          <w:p w:rsidR="004B1379" w:rsidRPr="00340697" w:rsidRDefault="004B1379" w:rsidP="004B1379">
            <w:pPr>
              <w:jc w:val="right"/>
              <w:rPr>
                <w:color w:val="000000"/>
                <w:sz w:val="20"/>
                <w:szCs w:val="20"/>
              </w:rPr>
            </w:pPr>
            <w:r w:rsidRPr="00340697">
              <w:rPr>
                <w:color w:val="000000"/>
                <w:sz w:val="20"/>
                <w:szCs w:val="20"/>
              </w:rPr>
              <w:t>42 954,2</w:t>
            </w:r>
          </w:p>
        </w:tc>
        <w:tc>
          <w:tcPr>
            <w:tcW w:w="1320" w:type="dxa"/>
            <w:tcBorders>
              <w:top w:val="nil"/>
              <w:left w:val="nil"/>
              <w:bottom w:val="single" w:sz="4" w:space="0" w:color="auto"/>
              <w:right w:val="single" w:sz="4" w:space="0" w:color="auto"/>
            </w:tcBorders>
            <w:shd w:val="clear" w:color="auto" w:fill="auto"/>
            <w:vAlign w:val="center"/>
          </w:tcPr>
          <w:p w:rsidR="004B1379" w:rsidRPr="00340697" w:rsidRDefault="004B1379" w:rsidP="004B1379">
            <w:pPr>
              <w:jc w:val="right"/>
              <w:rPr>
                <w:color w:val="000000"/>
                <w:sz w:val="20"/>
                <w:szCs w:val="20"/>
              </w:rPr>
            </w:pPr>
            <w:r w:rsidRPr="00340697">
              <w:rPr>
                <w:color w:val="000000"/>
                <w:sz w:val="20"/>
                <w:szCs w:val="20"/>
              </w:rPr>
              <w:t>44</w:t>
            </w:r>
            <w:r w:rsidR="00D678A8">
              <w:rPr>
                <w:color w:val="000000"/>
                <w:sz w:val="20"/>
                <w:szCs w:val="20"/>
              </w:rPr>
              <w:t xml:space="preserve"> </w:t>
            </w:r>
            <w:r w:rsidRPr="00340697">
              <w:rPr>
                <w:color w:val="000000"/>
                <w:sz w:val="20"/>
                <w:szCs w:val="20"/>
              </w:rPr>
              <w:t>284,9</w:t>
            </w:r>
          </w:p>
        </w:tc>
      </w:tr>
      <w:tr w:rsidR="004B1379" w:rsidRPr="00340697" w:rsidTr="004B1379">
        <w:trPr>
          <w:trHeight w:val="858"/>
        </w:trPr>
        <w:tc>
          <w:tcPr>
            <w:tcW w:w="4774" w:type="dxa"/>
            <w:tcBorders>
              <w:top w:val="nil"/>
              <w:left w:val="single" w:sz="4" w:space="0" w:color="auto"/>
              <w:bottom w:val="single" w:sz="4" w:space="0" w:color="auto"/>
              <w:right w:val="single" w:sz="4" w:space="0" w:color="auto"/>
            </w:tcBorders>
            <w:shd w:val="clear" w:color="auto" w:fill="auto"/>
            <w:vAlign w:val="center"/>
            <w:hideMark/>
          </w:tcPr>
          <w:p w:rsidR="004B1379" w:rsidRPr="00340697" w:rsidRDefault="004B1379" w:rsidP="004B1379">
            <w:pPr>
              <w:rPr>
                <w:color w:val="000000"/>
                <w:sz w:val="20"/>
                <w:szCs w:val="20"/>
              </w:rPr>
            </w:pPr>
            <w:r w:rsidRPr="00340697">
              <w:rPr>
                <w:color w:val="000000"/>
                <w:sz w:val="20"/>
                <w:szCs w:val="20"/>
              </w:rPr>
              <w:t>Отношение государственного долга Чувашской Республики к налоговым и неналоговым доходам, процентов</w:t>
            </w:r>
          </w:p>
        </w:tc>
        <w:tc>
          <w:tcPr>
            <w:tcW w:w="1170" w:type="dxa"/>
            <w:tcBorders>
              <w:top w:val="single" w:sz="4" w:space="0" w:color="auto"/>
              <w:left w:val="nil"/>
              <w:bottom w:val="single" w:sz="4" w:space="0" w:color="auto"/>
              <w:right w:val="single" w:sz="4" w:space="0" w:color="auto"/>
            </w:tcBorders>
            <w:vAlign w:val="center"/>
          </w:tcPr>
          <w:p w:rsidR="004B1379" w:rsidRPr="00340697" w:rsidRDefault="004B1379" w:rsidP="004B1379">
            <w:pPr>
              <w:jc w:val="center"/>
              <w:rPr>
                <w:color w:val="000000"/>
                <w:sz w:val="20"/>
                <w:szCs w:val="20"/>
              </w:rPr>
            </w:pPr>
            <w:r w:rsidRPr="00340697">
              <w:rPr>
                <w:color w:val="000000"/>
                <w:sz w:val="20"/>
                <w:szCs w:val="20"/>
              </w:rPr>
              <w:t>28,4</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379" w:rsidRPr="00340697" w:rsidRDefault="004B1379" w:rsidP="004B1379">
            <w:pPr>
              <w:jc w:val="right"/>
              <w:rPr>
                <w:color w:val="000000"/>
                <w:sz w:val="20"/>
                <w:szCs w:val="20"/>
              </w:rPr>
            </w:pPr>
            <w:r w:rsidRPr="00340697">
              <w:rPr>
                <w:color w:val="000000"/>
                <w:sz w:val="20"/>
                <w:szCs w:val="20"/>
              </w:rPr>
              <w:t>34,4</w:t>
            </w:r>
          </w:p>
        </w:tc>
        <w:tc>
          <w:tcPr>
            <w:tcW w:w="1320" w:type="dxa"/>
            <w:tcBorders>
              <w:top w:val="nil"/>
              <w:left w:val="nil"/>
              <w:bottom w:val="single" w:sz="4" w:space="0" w:color="auto"/>
              <w:right w:val="single" w:sz="4" w:space="0" w:color="auto"/>
            </w:tcBorders>
            <w:shd w:val="clear" w:color="auto" w:fill="auto"/>
            <w:vAlign w:val="center"/>
          </w:tcPr>
          <w:p w:rsidR="004B1379" w:rsidRPr="00340697" w:rsidRDefault="004B1379" w:rsidP="004B1379">
            <w:pPr>
              <w:jc w:val="right"/>
              <w:rPr>
                <w:color w:val="000000"/>
                <w:sz w:val="20"/>
                <w:szCs w:val="20"/>
              </w:rPr>
            </w:pPr>
            <w:r w:rsidRPr="00340697">
              <w:rPr>
                <w:color w:val="000000"/>
                <w:sz w:val="20"/>
                <w:szCs w:val="20"/>
              </w:rPr>
              <w:t>37,6</w:t>
            </w:r>
          </w:p>
        </w:tc>
        <w:tc>
          <w:tcPr>
            <w:tcW w:w="1320" w:type="dxa"/>
            <w:tcBorders>
              <w:top w:val="nil"/>
              <w:left w:val="nil"/>
              <w:bottom w:val="single" w:sz="4" w:space="0" w:color="auto"/>
              <w:right w:val="single" w:sz="4" w:space="0" w:color="auto"/>
            </w:tcBorders>
            <w:shd w:val="clear" w:color="auto" w:fill="auto"/>
            <w:vAlign w:val="center"/>
          </w:tcPr>
          <w:p w:rsidR="004B1379" w:rsidRPr="00340697" w:rsidRDefault="004B1379" w:rsidP="004B1379">
            <w:pPr>
              <w:jc w:val="right"/>
              <w:rPr>
                <w:color w:val="000000"/>
                <w:sz w:val="20"/>
                <w:szCs w:val="20"/>
              </w:rPr>
            </w:pPr>
            <w:r w:rsidRPr="00340697">
              <w:rPr>
                <w:color w:val="000000"/>
                <w:sz w:val="20"/>
                <w:szCs w:val="20"/>
              </w:rPr>
              <w:t>36,5</w:t>
            </w:r>
          </w:p>
        </w:tc>
      </w:tr>
      <w:tr w:rsidR="004B1379" w:rsidRPr="00340697" w:rsidTr="004B1379">
        <w:trPr>
          <w:trHeight w:val="858"/>
        </w:trPr>
        <w:tc>
          <w:tcPr>
            <w:tcW w:w="4774" w:type="dxa"/>
            <w:tcBorders>
              <w:top w:val="nil"/>
              <w:left w:val="single" w:sz="4" w:space="0" w:color="auto"/>
              <w:bottom w:val="single" w:sz="4" w:space="0" w:color="auto"/>
              <w:right w:val="single" w:sz="4" w:space="0" w:color="auto"/>
            </w:tcBorders>
            <w:shd w:val="clear" w:color="auto" w:fill="auto"/>
            <w:vAlign w:val="center"/>
            <w:hideMark/>
          </w:tcPr>
          <w:p w:rsidR="004B1379" w:rsidRPr="00340697" w:rsidRDefault="004B1379" w:rsidP="004B1379">
            <w:pPr>
              <w:rPr>
                <w:color w:val="000000"/>
                <w:sz w:val="20"/>
                <w:szCs w:val="20"/>
              </w:rPr>
            </w:pPr>
            <w:r w:rsidRPr="00340697">
              <w:rPr>
                <w:color w:val="000000"/>
                <w:sz w:val="20"/>
                <w:szCs w:val="20"/>
              </w:rPr>
              <w:t>Отношение рыночных долговых обязательств республиканского бюджета Чувашской Республики  к налоговым и неналоговым доходам, процентов</w:t>
            </w:r>
          </w:p>
        </w:tc>
        <w:tc>
          <w:tcPr>
            <w:tcW w:w="1170" w:type="dxa"/>
            <w:tcBorders>
              <w:top w:val="single" w:sz="4" w:space="0" w:color="auto"/>
              <w:left w:val="nil"/>
              <w:bottom w:val="single" w:sz="4" w:space="0" w:color="auto"/>
              <w:right w:val="single" w:sz="4" w:space="0" w:color="auto"/>
            </w:tcBorders>
            <w:vAlign w:val="center"/>
          </w:tcPr>
          <w:p w:rsidR="004B1379" w:rsidRPr="00340697" w:rsidRDefault="004B1379" w:rsidP="004B1379">
            <w:pPr>
              <w:jc w:val="center"/>
              <w:rPr>
                <w:color w:val="000000"/>
                <w:sz w:val="20"/>
                <w:szCs w:val="20"/>
              </w:rPr>
            </w:pPr>
            <w:r w:rsidRPr="00340697">
              <w:rPr>
                <w:color w:val="000000"/>
                <w:sz w:val="20"/>
                <w:szCs w:val="20"/>
              </w:rPr>
              <w:t>2,4</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379" w:rsidRPr="00340697" w:rsidRDefault="004B1379" w:rsidP="00D678A8">
            <w:pPr>
              <w:jc w:val="right"/>
              <w:rPr>
                <w:color w:val="000000"/>
                <w:sz w:val="20"/>
                <w:szCs w:val="20"/>
              </w:rPr>
            </w:pPr>
            <w:r w:rsidRPr="00340697">
              <w:rPr>
                <w:color w:val="000000"/>
                <w:sz w:val="20"/>
                <w:szCs w:val="20"/>
              </w:rPr>
              <w:t>5,</w:t>
            </w:r>
            <w:r w:rsidR="00D678A8">
              <w:rPr>
                <w:color w:val="000000"/>
                <w:sz w:val="20"/>
                <w:szCs w:val="20"/>
              </w:rPr>
              <w:t>1</w:t>
            </w:r>
          </w:p>
        </w:tc>
        <w:tc>
          <w:tcPr>
            <w:tcW w:w="1320" w:type="dxa"/>
            <w:tcBorders>
              <w:top w:val="nil"/>
              <w:left w:val="nil"/>
              <w:bottom w:val="single" w:sz="4" w:space="0" w:color="auto"/>
              <w:right w:val="single" w:sz="4" w:space="0" w:color="auto"/>
            </w:tcBorders>
            <w:shd w:val="clear" w:color="auto" w:fill="auto"/>
            <w:vAlign w:val="center"/>
            <w:hideMark/>
          </w:tcPr>
          <w:p w:rsidR="004B1379" w:rsidRPr="00340697" w:rsidRDefault="004B1379" w:rsidP="00D678A8">
            <w:pPr>
              <w:jc w:val="right"/>
              <w:rPr>
                <w:color w:val="000000"/>
                <w:sz w:val="20"/>
                <w:szCs w:val="20"/>
              </w:rPr>
            </w:pPr>
            <w:r w:rsidRPr="00340697">
              <w:rPr>
                <w:color w:val="000000"/>
                <w:sz w:val="20"/>
                <w:szCs w:val="20"/>
              </w:rPr>
              <w:t>7,</w:t>
            </w:r>
            <w:r w:rsidR="00D678A8">
              <w:rPr>
                <w:color w:val="000000"/>
                <w:sz w:val="20"/>
                <w:szCs w:val="20"/>
              </w:rPr>
              <w:t>5</w:t>
            </w:r>
          </w:p>
        </w:tc>
        <w:tc>
          <w:tcPr>
            <w:tcW w:w="1320" w:type="dxa"/>
            <w:tcBorders>
              <w:top w:val="nil"/>
              <w:left w:val="nil"/>
              <w:bottom w:val="single" w:sz="4" w:space="0" w:color="auto"/>
              <w:right w:val="single" w:sz="4" w:space="0" w:color="auto"/>
            </w:tcBorders>
            <w:shd w:val="clear" w:color="auto" w:fill="auto"/>
            <w:vAlign w:val="center"/>
            <w:hideMark/>
          </w:tcPr>
          <w:p w:rsidR="004B1379" w:rsidRPr="00340697" w:rsidRDefault="004B1379" w:rsidP="00D678A8">
            <w:pPr>
              <w:jc w:val="right"/>
              <w:rPr>
                <w:color w:val="000000"/>
                <w:sz w:val="20"/>
                <w:szCs w:val="20"/>
              </w:rPr>
            </w:pPr>
            <w:r w:rsidRPr="00340697">
              <w:rPr>
                <w:color w:val="000000"/>
                <w:sz w:val="20"/>
                <w:szCs w:val="20"/>
              </w:rPr>
              <w:t>11,</w:t>
            </w:r>
            <w:r w:rsidR="00D678A8">
              <w:rPr>
                <w:color w:val="000000"/>
                <w:sz w:val="20"/>
                <w:szCs w:val="20"/>
              </w:rPr>
              <w:t>0</w:t>
            </w:r>
          </w:p>
        </w:tc>
      </w:tr>
    </w:tbl>
    <w:p w:rsidR="004B1379" w:rsidRDefault="004B1379" w:rsidP="008C443E">
      <w:pPr>
        <w:spacing w:before="240"/>
        <w:ind w:firstLine="709"/>
        <w:jc w:val="both"/>
        <w:rPr>
          <w:color w:val="000000"/>
          <w:sz w:val="26"/>
          <w:szCs w:val="26"/>
        </w:rPr>
      </w:pPr>
      <w:r w:rsidRPr="00234ED2">
        <w:rPr>
          <w:color w:val="000000"/>
          <w:sz w:val="26"/>
          <w:szCs w:val="26"/>
        </w:rPr>
        <w:t>В плановом периоде 202</w:t>
      </w:r>
      <w:r>
        <w:rPr>
          <w:color w:val="000000"/>
          <w:sz w:val="26"/>
          <w:szCs w:val="26"/>
        </w:rPr>
        <w:t>4</w:t>
      </w:r>
      <w:r w:rsidRPr="00234ED2">
        <w:rPr>
          <w:color w:val="000000"/>
          <w:sz w:val="26"/>
          <w:szCs w:val="26"/>
        </w:rPr>
        <w:t xml:space="preserve"> и 202</w:t>
      </w:r>
      <w:r>
        <w:rPr>
          <w:color w:val="000000"/>
          <w:sz w:val="26"/>
          <w:szCs w:val="26"/>
        </w:rPr>
        <w:t>5</w:t>
      </w:r>
      <w:r w:rsidRPr="00234ED2">
        <w:rPr>
          <w:color w:val="000000"/>
          <w:sz w:val="26"/>
          <w:szCs w:val="26"/>
        </w:rPr>
        <w:t xml:space="preserve"> годов верхний предел государственного</w:t>
      </w:r>
      <w:r w:rsidR="00F62D4B">
        <w:rPr>
          <w:color w:val="000000"/>
          <w:sz w:val="26"/>
          <w:szCs w:val="26"/>
        </w:rPr>
        <w:t xml:space="preserve"> </w:t>
      </w:r>
      <w:r w:rsidRPr="00234ED2">
        <w:rPr>
          <w:color w:val="000000"/>
          <w:sz w:val="26"/>
          <w:szCs w:val="26"/>
        </w:rPr>
        <w:t>внутреннего долга Чувашской Республики на 1 января 202</w:t>
      </w:r>
      <w:r>
        <w:rPr>
          <w:color w:val="000000"/>
          <w:sz w:val="26"/>
          <w:szCs w:val="26"/>
        </w:rPr>
        <w:t>5</w:t>
      </w:r>
      <w:r w:rsidRPr="00234ED2">
        <w:rPr>
          <w:color w:val="000000"/>
          <w:sz w:val="26"/>
          <w:szCs w:val="26"/>
        </w:rPr>
        <w:t xml:space="preserve"> года и на 1 января</w:t>
      </w:r>
      <w:r w:rsidR="00F62D4B">
        <w:rPr>
          <w:color w:val="000000"/>
          <w:sz w:val="26"/>
          <w:szCs w:val="26"/>
        </w:rPr>
        <w:t xml:space="preserve"> </w:t>
      </w:r>
      <w:r w:rsidRPr="00234ED2">
        <w:rPr>
          <w:color w:val="000000"/>
          <w:sz w:val="26"/>
          <w:szCs w:val="26"/>
        </w:rPr>
        <w:t>202</w:t>
      </w:r>
      <w:r>
        <w:rPr>
          <w:color w:val="000000"/>
          <w:sz w:val="26"/>
          <w:szCs w:val="26"/>
        </w:rPr>
        <w:t>6</w:t>
      </w:r>
      <w:r w:rsidRPr="00234ED2">
        <w:rPr>
          <w:color w:val="000000"/>
          <w:sz w:val="26"/>
          <w:szCs w:val="26"/>
        </w:rPr>
        <w:t xml:space="preserve"> года прогнозируется соответственно в сумме </w:t>
      </w:r>
      <w:r>
        <w:rPr>
          <w:color w:val="000000"/>
          <w:sz w:val="26"/>
          <w:szCs w:val="26"/>
        </w:rPr>
        <w:t>16 159 250,6</w:t>
      </w:r>
      <w:r w:rsidRPr="00234ED2">
        <w:rPr>
          <w:color w:val="000000"/>
          <w:sz w:val="26"/>
          <w:szCs w:val="26"/>
        </w:rPr>
        <w:t xml:space="preserve"> тыс. рублей </w:t>
      </w:r>
      <w:r>
        <w:rPr>
          <w:color w:val="000000"/>
          <w:sz w:val="26"/>
          <w:szCs w:val="26"/>
        </w:rPr>
        <w:t>и 16 159 250,6 тыс. рублей</w:t>
      </w:r>
      <w:r w:rsidRPr="00234ED2">
        <w:rPr>
          <w:color w:val="000000"/>
          <w:sz w:val="26"/>
          <w:szCs w:val="26"/>
        </w:rPr>
        <w:t xml:space="preserve"> или </w:t>
      </w:r>
      <w:r>
        <w:rPr>
          <w:color w:val="000000"/>
          <w:sz w:val="26"/>
          <w:szCs w:val="26"/>
        </w:rPr>
        <w:t>37,6</w:t>
      </w:r>
      <w:r w:rsidRPr="00234ED2">
        <w:rPr>
          <w:color w:val="000000"/>
          <w:sz w:val="26"/>
          <w:szCs w:val="26"/>
        </w:rPr>
        <w:t xml:space="preserve">% и </w:t>
      </w:r>
      <w:r>
        <w:rPr>
          <w:color w:val="000000"/>
          <w:sz w:val="26"/>
          <w:szCs w:val="26"/>
        </w:rPr>
        <w:t>36,5</w:t>
      </w:r>
      <w:r w:rsidRPr="00234ED2">
        <w:rPr>
          <w:color w:val="000000"/>
          <w:sz w:val="26"/>
          <w:szCs w:val="26"/>
        </w:rPr>
        <w:t xml:space="preserve">% </w:t>
      </w:r>
      <w:r w:rsidR="00D678A8">
        <w:rPr>
          <w:color w:val="000000"/>
          <w:sz w:val="26"/>
          <w:szCs w:val="26"/>
        </w:rPr>
        <w:t xml:space="preserve">от </w:t>
      </w:r>
      <w:r w:rsidRPr="00234ED2">
        <w:rPr>
          <w:color w:val="000000"/>
          <w:sz w:val="26"/>
          <w:szCs w:val="26"/>
        </w:rPr>
        <w:t>общего годового объема доходов без учета объема безвозмездных поступлений.</w:t>
      </w:r>
    </w:p>
    <w:p w:rsidR="00B3484D" w:rsidRDefault="00165FA9" w:rsidP="002017DC">
      <w:pPr>
        <w:autoSpaceDE w:val="0"/>
        <w:autoSpaceDN w:val="0"/>
        <w:adjustRightInd w:val="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Диаграмма </w:t>
      </w:r>
      <w:r w:rsidR="00460AF7">
        <w:rPr>
          <w:sz w:val="26"/>
          <w:szCs w:val="26"/>
        </w:rPr>
        <w:t>1</w:t>
      </w:r>
      <w:r w:rsidR="00B8675A">
        <w:rPr>
          <w:sz w:val="26"/>
          <w:szCs w:val="26"/>
        </w:rPr>
        <w:t>4</w:t>
      </w:r>
    </w:p>
    <w:p w:rsidR="00B3484D" w:rsidRDefault="00165FA9" w:rsidP="00A738D6">
      <w:pPr>
        <w:autoSpaceDE w:val="0"/>
        <w:autoSpaceDN w:val="0"/>
        <w:adjustRightInd w:val="0"/>
        <w:jc w:val="both"/>
        <w:rPr>
          <w:sz w:val="26"/>
          <w:szCs w:val="26"/>
        </w:rPr>
      </w:pPr>
      <w:r>
        <w:rPr>
          <w:noProof/>
          <w:sz w:val="26"/>
          <w:szCs w:val="26"/>
        </w:rPr>
        <w:drawing>
          <wp:inline distT="0" distB="0" distL="0" distR="0">
            <wp:extent cx="6127750" cy="26416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B1379" w:rsidRPr="005B4558" w:rsidRDefault="004B1379" w:rsidP="004B1379">
      <w:pPr>
        <w:autoSpaceDE w:val="0"/>
        <w:autoSpaceDN w:val="0"/>
        <w:adjustRightInd w:val="0"/>
        <w:ind w:firstLine="709"/>
        <w:jc w:val="both"/>
        <w:rPr>
          <w:bCs/>
          <w:sz w:val="26"/>
          <w:szCs w:val="26"/>
        </w:rPr>
      </w:pPr>
      <w:r w:rsidRPr="005B4558">
        <w:rPr>
          <w:bCs/>
          <w:sz w:val="26"/>
          <w:szCs w:val="26"/>
        </w:rPr>
        <w:t>По итогам 2021 года государственный долг Чувашской Республики составил в общей сумме 7 967 841,8 тыс. рублей, из них обязательства по бюджетным кредитам, привлеченным от других бюджетов бюджетной системы Российской Федерации, составляли 7 941 341,8 тыс. рублей.</w:t>
      </w:r>
    </w:p>
    <w:p w:rsidR="004B1379" w:rsidRPr="003514EB" w:rsidRDefault="004B1379" w:rsidP="004B1379">
      <w:pPr>
        <w:autoSpaceDE w:val="0"/>
        <w:autoSpaceDN w:val="0"/>
        <w:adjustRightInd w:val="0"/>
        <w:ind w:firstLine="709"/>
        <w:jc w:val="both"/>
        <w:rPr>
          <w:sz w:val="26"/>
          <w:szCs w:val="26"/>
          <w:shd w:val="clear" w:color="auto" w:fill="FFFFFF"/>
        </w:rPr>
      </w:pPr>
      <w:r w:rsidRPr="003514EB">
        <w:rPr>
          <w:bCs/>
          <w:sz w:val="26"/>
          <w:szCs w:val="26"/>
        </w:rPr>
        <w:t xml:space="preserve">По состоянию на 1 октября 2022 года объем государственного долга Чувашской Республики составил 9 986 941,8 тыс. рублей </w:t>
      </w:r>
      <w:r w:rsidRPr="003514EB">
        <w:rPr>
          <w:sz w:val="26"/>
          <w:szCs w:val="26"/>
        </w:rPr>
        <w:t xml:space="preserve">или 24,5% к утвержденному общему годовому объему доходов республиканского бюджета Чувашской Республики </w:t>
      </w:r>
      <w:r w:rsidRPr="003514EB">
        <w:rPr>
          <w:color w:val="000000"/>
          <w:sz w:val="26"/>
          <w:szCs w:val="26"/>
          <w:shd w:val="clear" w:color="auto" w:fill="FFFFFF"/>
        </w:rPr>
        <w:t>без учета утвержденного объема безвозмездных поступлений</w:t>
      </w:r>
      <w:r w:rsidRPr="003514EB">
        <w:rPr>
          <w:sz w:val="26"/>
          <w:szCs w:val="26"/>
        </w:rPr>
        <w:t xml:space="preserve"> (40 824 960,4 тыс. рублей), что соответствует пункту 4 статьи 107 Бюджетного кодекса Российской Федерации</w:t>
      </w:r>
      <w:r w:rsidRPr="003514EB">
        <w:rPr>
          <w:sz w:val="26"/>
          <w:szCs w:val="26"/>
          <w:shd w:val="clear" w:color="auto" w:fill="FFFFFF"/>
        </w:rPr>
        <w:t>.</w:t>
      </w:r>
    </w:p>
    <w:p w:rsidR="004B1379" w:rsidRDefault="004B1379" w:rsidP="004B1379">
      <w:pPr>
        <w:ind w:firstLine="709"/>
        <w:jc w:val="both"/>
        <w:rPr>
          <w:bCs/>
          <w:sz w:val="26"/>
          <w:szCs w:val="26"/>
        </w:rPr>
      </w:pPr>
      <w:r w:rsidRPr="003514EB">
        <w:rPr>
          <w:bCs/>
          <w:sz w:val="26"/>
          <w:szCs w:val="26"/>
        </w:rPr>
        <w:t>Основную долю в государственном долге Чувашской Республики составляют бюджетные кредиты, привлеченные в республиканский бюджет Чувашской Республики от других бюджетов бюджетной системы Российской Федерации. Согласно выписке из государственной долговой книги Чувашской Республики о долговых обязательствах по состоянию на 01.10.2022 задолженность по бюджетным кредитам, привлеченным от других бюджетов бюджетной системы Российской Федерации</w:t>
      </w:r>
      <w:r>
        <w:rPr>
          <w:bCs/>
          <w:sz w:val="26"/>
          <w:szCs w:val="26"/>
        </w:rPr>
        <w:t>,</w:t>
      </w:r>
      <w:r w:rsidRPr="003514EB">
        <w:rPr>
          <w:bCs/>
          <w:sz w:val="26"/>
          <w:szCs w:val="26"/>
        </w:rPr>
        <w:t xml:space="preserve"> составляет в сумме 9</w:t>
      </w:r>
      <w:r>
        <w:rPr>
          <w:bCs/>
          <w:sz w:val="26"/>
          <w:szCs w:val="26"/>
        </w:rPr>
        <w:t> </w:t>
      </w:r>
      <w:r w:rsidRPr="003514EB">
        <w:rPr>
          <w:bCs/>
          <w:sz w:val="26"/>
          <w:szCs w:val="26"/>
        </w:rPr>
        <w:t>979</w:t>
      </w:r>
      <w:r>
        <w:rPr>
          <w:bCs/>
          <w:sz w:val="26"/>
          <w:szCs w:val="26"/>
        </w:rPr>
        <w:t> </w:t>
      </w:r>
      <w:r w:rsidRPr="003514EB">
        <w:rPr>
          <w:bCs/>
          <w:sz w:val="26"/>
          <w:szCs w:val="26"/>
        </w:rPr>
        <w:t>341,8 тыс. рубле</w:t>
      </w:r>
      <w:r>
        <w:rPr>
          <w:bCs/>
          <w:sz w:val="26"/>
          <w:szCs w:val="26"/>
        </w:rPr>
        <w:t>, по государственным гарантиям – 7</w:t>
      </w:r>
      <w:r w:rsidR="00D678A8">
        <w:rPr>
          <w:bCs/>
          <w:sz w:val="26"/>
          <w:szCs w:val="26"/>
        </w:rPr>
        <w:t> </w:t>
      </w:r>
      <w:r>
        <w:rPr>
          <w:bCs/>
          <w:sz w:val="26"/>
          <w:szCs w:val="26"/>
        </w:rPr>
        <w:t>600,0 тыс. рублей.</w:t>
      </w:r>
    </w:p>
    <w:p w:rsidR="004B1379" w:rsidRDefault="004B1379" w:rsidP="004B1379">
      <w:pPr>
        <w:autoSpaceDE w:val="0"/>
        <w:autoSpaceDN w:val="0"/>
        <w:ind w:right="51" w:firstLine="720"/>
        <w:jc w:val="both"/>
        <w:rPr>
          <w:bCs/>
          <w:sz w:val="26"/>
          <w:szCs w:val="26"/>
        </w:rPr>
      </w:pPr>
      <w:r w:rsidRPr="00C85BB9">
        <w:rPr>
          <w:bCs/>
          <w:sz w:val="26"/>
          <w:szCs w:val="26"/>
        </w:rPr>
        <w:t xml:space="preserve">Рейтинговое агентство Эксперт РА 19 августа 2022 года подтвердило долгосрочный рейтинг кредитоспособности Чувашской Республике по национальной шкале на уровне </w:t>
      </w:r>
      <w:r w:rsidR="00383264">
        <w:rPr>
          <w:bCs/>
          <w:sz w:val="26"/>
          <w:szCs w:val="26"/>
        </w:rPr>
        <w:t>«</w:t>
      </w:r>
      <w:r w:rsidRPr="00C85BB9">
        <w:rPr>
          <w:bCs/>
          <w:sz w:val="26"/>
          <w:szCs w:val="26"/>
        </w:rPr>
        <w:t>ruА</w:t>
      </w:r>
      <w:r w:rsidR="00383264">
        <w:rPr>
          <w:bCs/>
          <w:sz w:val="26"/>
          <w:szCs w:val="26"/>
        </w:rPr>
        <w:t>»</w:t>
      </w:r>
      <w:r w:rsidRPr="00C85BB9">
        <w:rPr>
          <w:bCs/>
          <w:sz w:val="26"/>
          <w:szCs w:val="26"/>
        </w:rPr>
        <w:t xml:space="preserve"> со </w:t>
      </w:r>
      <w:r w:rsidR="00383264">
        <w:rPr>
          <w:bCs/>
          <w:sz w:val="26"/>
          <w:szCs w:val="26"/>
        </w:rPr>
        <w:t>«</w:t>
      </w:r>
      <w:r w:rsidRPr="00C85BB9">
        <w:rPr>
          <w:bCs/>
          <w:sz w:val="26"/>
          <w:szCs w:val="26"/>
        </w:rPr>
        <w:t>стабильным</w:t>
      </w:r>
      <w:r w:rsidR="00383264">
        <w:rPr>
          <w:bCs/>
          <w:sz w:val="26"/>
          <w:szCs w:val="26"/>
        </w:rPr>
        <w:t>»</w:t>
      </w:r>
      <w:r w:rsidRPr="00C85BB9">
        <w:rPr>
          <w:bCs/>
          <w:sz w:val="26"/>
          <w:szCs w:val="26"/>
        </w:rPr>
        <w:t xml:space="preserve"> прогнозом.</w:t>
      </w:r>
    </w:p>
    <w:p w:rsidR="004B1379" w:rsidRDefault="004B1379" w:rsidP="004B1379">
      <w:pPr>
        <w:ind w:firstLine="709"/>
        <w:jc w:val="both"/>
        <w:rPr>
          <w:color w:val="000000"/>
          <w:sz w:val="26"/>
          <w:szCs w:val="26"/>
        </w:rPr>
      </w:pPr>
      <w:r>
        <w:rPr>
          <w:color w:val="000000"/>
          <w:sz w:val="26"/>
          <w:szCs w:val="26"/>
        </w:rPr>
        <w:t>В соответствии с проектом закона в общем объеме государственного внутреннего долга Чувашской Республики будет преобладать объем обязательств по бюджетным кредитам,  привлеченным из других бюджетов бюджетной системы Российской Федерации. Динамика объема и структуры государственного долга Чувашской Республики в 2022</w:t>
      </w:r>
      <w:r w:rsidR="00B5210A">
        <w:rPr>
          <w:color w:val="000000"/>
          <w:sz w:val="26"/>
          <w:szCs w:val="26"/>
        </w:rPr>
        <w:t>-</w:t>
      </w:r>
      <w:r>
        <w:rPr>
          <w:color w:val="000000"/>
          <w:sz w:val="26"/>
          <w:szCs w:val="26"/>
        </w:rPr>
        <w:t>2025 годах (по состоянию на конец года) представлена в таблице:</w:t>
      </w:r>
    </w:p>
    <w:p w:rsidR="00F75794" w:rsidRDefault="00F75794" w:rsidP="00F75794">
      <w:pPr>
        <w:ind w:firstLine="709"/>
        <w:jc w:val="right"/>
        <w:rPr>
          <w:color w:val="000000"/>
          <w:sz w:val="26"/>
          <w:szCs w:val="26"/>
        </w:rPr>
      </w:pPr>
      <w:r>
        <w:rPr>
          <w:color w:val="000000"/>
          <w:sz w:val="26"/>
          <w:szCs w:val="26"/>
        </w:rPr>
        <w:t>Таблица 4</w:t>
      </w:r>
      <w:r w:rsidR="004C23E5">
        <w:rPr>
          <w:color w:val="000000"/>
          <w:sz w:val="26"/>
          <w:szCs w:val="26"/>
        </w:rPr>
        <w:t>4</w:t>
      </w:r>
    </w:p>
    <w:p w:rsidR="004B1379" w:rsidRPr="000C304F" w:rsidRDefault="004B1379" w:rsidP="004B1379">
      <w:pPr>
        <w:ind w:firstLine="709"/>
        <w:jc w:val="right"/>
        <w:rPr>
          <w:color w:val="000000"/>
          <w:sz w:val="16"/>
          <w:szCs w:val="16"/>
        </w:rPr>
      </w:pPr>
      <w:r w:rsidRPr="000C304F">
        <w:rPr>
          <w:color w:val="000000"/>
          <w:sz w:val="16"/>
          <w:szCs w:val="16"/>
        </w:rPr>
        <w:t>(млн. рублей)</w:t>
      </w:r>
    </w:p>
    <w:tbl>
      <w:tblPr>
        <w:tblStyle w:val="af0"/>
        <w:tblW w:w="10050" w:type="dxa"/>
        <w:tblInd w:w="108" w:type="dxa"/>
        <w:tblLook w:val="04A0" w:firstRow="1" w:lastRow="0" w:firstColumn="1" w:lastColumn="0" w:noHBand="0" w:noVBand="1"/>
      </w:tblPr>
      <w:tblGrid>
        <w:gridCol w:w="2268"/>
        <w:gridCol w:w="835"/>
        <w:gridCol w:w="663"/>
        <w:gridCol w:w="776"/>
        <w:gridCol w:w="633"/>
        <w:gridCol w:w="696"/>
        <w:gridCol w:w="776"/>
        <w:gridCol w:w="633"/>
        <w:gridCol w:w="696"/>
        <w:gridCol w:w="776"/>
        <w:gridCol w:w="620"/>
        <w:gridCol w:w="678"/>
      </w:tblGrid>
      <w:tr w:rsidR="004B1379" w:rsidTr="00D678A8">
        <w:trPr>
          <w:trHeight w:val="181"/>
        </w:trPr>
        <w:tc>
          <w:tcPr>
            <w:tcW w:w="2268" w:type="dxa"/>
            <w:vMerge w:val="restart"/>
          </w:tcPr>
          <w:p w:rsidR="004B1379" w:rsidRPr="000C304F" w:rsidRDefault="004B1379" w:rsidP="004B1379">
            <w:pPr>
              <w:jc w:val="center"/>
              <w:rPr>
                <w:color w:val="000000"/>
                <w:sz w:val="16"/>
                <w:szCs w:val="16"/>
              </w:rPr>
            </w:pPr>
            <w:r w:rsidRPr="000C304F">
              <w:rPr>
                <w:color w:val="000000"/>
                <w:sz w:val="16"/>
                <w:szCs w:val="16"/>
              </w:rPr>
              <w:t>Наименование вида долговых обязательств</w:t>
            </w:r>
          </w:p>
        </w:tc>
        <w:tc>
          <w:tcPr>
            <w:tcW w:w="1498" w:type="dxa"/>
            <w:gridSpan w:val="2"/>
          </w:tcPr>
          <w:p w:rsidR="004B1379" w:rsidRPr="000C304F" w:rsidRDefault="004B1379" w:rsidP="004B1379">
            <w:pPr>
              <w:jc w:val="center"/>
              <w:rPr>
                <w:color w:val="000000"/>
                <w:sz w:val="16"/>
                <w:szCs w:val="16"/>
              </w:rPr>
            </w:pPr>
            <w:r w:rsidRPr="000C304F">
              <w:rPr>
                <w:color w:val="000000"/>
                <w:sz w:val="16"/>
                <w:szCs w:val="16"/>
              </w:rPr>
              <w:t>2022 год</w:t>
            </w:r>
          </w:p>
        </w:tc>
        <w:tc>
          <w:tcPr>
            <w:tcW w:w="2105" w:type="dxa"/>
            <w:gridSpan w:val="3"/>
          </w:tcPr>
          <w:p w:rsidR="004B1379" w:rsidRPr="000C304F" w:rsidRDefault="004B1379" w:rsidP="004B1379">
            <w:pPr>
              <w:jc w:val="center"/>
              <w:rPr>
                <w:color w:val="000000"/>
                <w:sz w:val="16"/>
                <w:szCs w:val="16"/>
              </w:rPr>
            </w:pPr>
            <w:r w:rsidRPr="000C304F">
              <w:rPr>
                <w:color w:val="000000"/>
                <w:sz w:val="16"/>
                <w:szCs w:val="16"/>
              </w:rPr>
              <w:t>2023 год</w:t>
            </w:r>
          </w:p>
        </w:tc>
        <w:tc>
          <w:tcPr>
            <w:tcW w:w="2105" w:type="dxa"/>
            <w:gridSpan w:val="3"/>
          </w:tcPr>
          <w:p w:rsidR="004B1379" w:rsidRPr="000C304F" w:rsidRDefault="004B1379" w:rsidP="004B1379">
            <w:pPr>
              <w:jc w:val="center"/>
              <w:rPr>
                <w:color w:val="000000"/>
                <w:sz w:val="16"/>
                <w:szCs w:val="16"/>
              </w:rPr>
            </w:pPr>
            <w:r w:rsidRPr="000C304F">
              <w:rPr>
                <w:color w:val="000000"/>
                <w:sz w:val="16"/>
                <w:szCs w:val="16"/>
              </w:rPr>
              <w:t>2024 год</w:t>
            </w:r>
          </w:p>
        </w:tc>
        <w:tc>
          <w:tcPr>
            <w:tcW w:w="2074" w:type="dxa"/>
            <w:gridSpan w:val="3"/>
          </w:tcPr>
          <w:p w:rsidR="004B1379" w:rsidRPr="000C304F" w:rsidRDefault="004B1379" w:rsidP="004B1379">
            <w:pPr>
              <w:jc w:val="center"/>
              <w:rPr>
                <w:color w:val="000000"/>
                <w:sz w:val="16"/>
                <w:szCs w:val="16"/>
              </w:rPr>
            </w:pPr>
            <w:r w:rsidRPr="000C304F">
              <w:rPr>
                <w:color w:val="000000"/>
                <w:sz w:val="16"/>
                <w:szCs w:val="16"/>
              </w:rPr>
              <w:t>2025 год</w:t>
            </w:r>
          </w:p>
        </w:tc>
      </w:tr>
      <w:tr w:rsidR="004B1379" w:rsidTr="00D678A8">
        <w:trPr>
          <w:trHeight w:val="145"/>
        </w:trPr>
        <w:tc>
          <w:tcPr>
            <w:tcW w:w="2268" w:type="dxa"/>
            <w:vMerge/>
          </w:tcPr>
          <w:p w:rsidR="004B1379" w:rsidRPr="000C304F" w:rsidRDefault="004B1379" w:rsidP="004B1379">
            <w:pPr>
              <w:jc w:val="center"/>
              <w:rPr>
                <w:color w:val="000000"/>
                <w:sz w:val="16"/>
                <w:szCs w:val="16"/>
              </w:rPr>
            </w:pPr>
          </w:p>
        </w:tc>
        <w:tc>
          <w:tcPr>
            <w:tcW w:w="835" w:type="dxa"/>
          </w:tcPr>
          <w:p w:rsidR="004B1379" w:rsidRPr="000C304F" w:rsidRDefault="004B1379" w:rsidP="004B1379">
            <w:pPr>
              <w:jc w:val="center"/>
              <w:rPr>
                <w:color w:val="000000"/>
                <w:sz w:val="16"/>
                <w:szCs w:val="16"/>
              </w:rPr>
            </w:pPr>
            <w:r w:rsidRPr="000C304F">
              <w:rPr>
                <w:color w:val="000000"/>
                <w:sz w:val="16"/>
                <w:szCs w:val="16"/>
              </w:rPr>
              <w:t>бюджет</w:t>
            </w:r>
          </w:p>
          <w:p w:rsidR="004B1379" w:rsidRPr="000C304F" w:rsidRDefault="004B1379" w:rsidP="004B1379">
            <w:pPr>
              <w:jc w:val="center"/>
              <w:rPr>
                <w:color w:val="000000"/>
                <w:sz w:val="16"/>
                <w:szCs w:val="16"/>
              </w:rPr>
            </w:pPr>
          </w:p>
        </w:tc>
        <w:tc>
          <w:tcPr>
            <w:tcW w:w="663" w:type="dxa"/>
          </w:tcPr>
          <w:p w:rsidR="004B1379" w:rsidRPr="000C304F" w:rsidRDefault="004B1379" w:rsidP="004B1379">
            <w:pPr>
              <w:jc w:val="center"/>
              <w:rPr>
                <w:color w:val="000000"/>
                <w:sz w:val="16"/>
                <w:szCs w:val="16"/>
              </w:rPr>
            </w:pPr>
            <w:r w:rsidRPr="000C304F">
              <w:rPr>
                <w:color w:val="000000"/>
                <w:sz w:val="16"/>
                <w:szCs w:val="16"/>
              </w:rPr>
              <w:t>Уд.</w:t>
            </w:r>
            <w:r>
              <w:rPr>
                <w:color w:val="000000"/>
                <w:sz w:val="16"/>
                <w:szCs w:val="16"/>
              </w:rPr>
              <w:t xml:space="preserve"> </w:t>
            </w:r>
            <w:r w:rsidRPr="000C304F">
              <w:rPr>
                <w:color w:val="000000"/>
                <w:sz w:val="16"/>
                <w:szCs w:val="16"/>
              </w:rPr>
              <w:t>вес,%</w:t>
            </w:r>
          </w:p>
        </w:tc>
        <w:tc>
          <w:tcPr>
            <w:tcW w:w="776" w:type="dxa"/>
          </w:tcPr>
          <w:p w:rsidR="004B1379" w:rsidRPr="000C304F" w:rsidRDefault="004B1379" w:rsidP="004B1379">
            <w:pPr>
              <w:jc w:val="center"/>
              <w:rPr>
                <w:color w:val="000000"/>
                <w:sz w:val="16"/>
                <w:szCs w:val="16"/>
              </w:rPr>
            </w:pPr>
            <w:r>
              <w:rPr>
                <w:color w:val="000000"/>
                <w:sz w:val="16"/>
                <w:szCs w:val="16"/>
              </w:rPr>
              <w:t>проект</w:t>
            </w:r>
          </w:p>
        </w:tc>
        <w:tc>
          <w:tcPr>
            <w:tcW w:w="633" w:type="dxa"/>
          </w:tcPr>
          <w:p w:rsidR="004B1379" w:rsidRPr="000C304F" w:rsidRDefault="004B1379" w:rsidP="004B1379">
            <w:pPr>
              <w:jc w:val="center"/>
              <w:rPr>
                <w:color w:val="000000"/>
                <w:sz w:val="16"/>
                <w:szCs w:val="16"/>
              </w:rPr>
            </w:pPr>
            <w:r w:rsidRPr="000C304F">
              <w:rPr>
                <w:color w:val="000000"/>
                <w:sz w:val="16"/>
                <w:szCs w:val="16"/>
              </w:rPr>
              <w:t>Уд.</w:t>
            </w:r>
            <w:r>
              <w:rPr>
                <w:color w:val="000000"/>
                <w:sz w:val="16"/>
                <w:szCs w:val="16"/>
              </w:rPr>
              <w:t xml:space="preserve"> </w:t>
            </w:r>
            <w:r w:rsidRPr="000C304F">
              <w:rPr>
                <w:color w:val="000000"/>
                <w:sz w:val="16"/>
                <w:szCs w:val="16"/>
              </w:rPr>
              <w:t>вес,%</w:t>
            </w:r>
          </w:p>
        </w:tc>
        <w:tc>
          <w:tcPr>
            <w:tcW w:w="696" w:type="dxa"/>
          </w:tcPr>
          <w:p w:rsidR="004B1379" w:rsidRPr="000C304F" w:rsidRDefault="004B1379" w:rsidP="004B1379">
            <w:pPr>
              <w:jc w:val="center"/>
              <w:rPr>
                <w:color w:val="000000"/>
                <w:sz w:val="16"/>
                <w:szCs w:val="16"/>
              </w:rPr>
            </w:pPr>
            <w:r>
              <w:rPr>
                <w:color w:val="000000"/>
                <w:sz w:val="16"/>
                <w:szCs w:val="16"/>
              </w:rPr>
              <w:t>Изм. к 2022 году</w:t>
            </w:r>
          </w:p>
        </w:tc>
        <w:tc>
          <w:tcPr>
            <w:tcW w:w="776" w:type="dxa"/>
          </w:tcPr>
          <w:p w:rsidR="004B1379" w:rsidRPr="000C304F" w:rsidRDefault="004B1379" w:rsidP="004B1379">
            <w:pPr>
              <w:jc w:val="center"/>
              <w:rPr>
                <w:color w:val="000000"/>
                <w:sz w:val="16"/>
                <w:szCs w:val="16"/>
              </w:rPr>
            </w:pPr>
            <w:r>
              <w:rPr>
                <w:color w:val="000000"/>
                <w:sz w:val="16"/>
                <w:szCs w:val="16"/>
              </w:rPr>
              <w:t>проект</w:t>
            </w:r>
          </w:p>
        </w:tc>
        <w:tc>
          <w:tcPr>
            <w:tcW w:w="633" w:type="dxa"/>
          </w:tcPr>
          <w:p w:rsidR="004B1379" w:rsidRPr="000C304F" w:rsidRDefault="004B1379" w:rsidP="004B1379">
            <w:pPr>
              <w:jc w:val="center"/>
              <w:rPr>
                <w:color w:val="000000"/>
                <w:sz w:val="16"/>
                <w:szCs w:val="16"/>
              </w:rPr>
            </w:pPr>
            <w:r w:rsidRPr="000C304F">
              <w:rPr>
                <w:color w:val="000000"/>
                <w:sz w:val="16"/>
                <w:szCs w:val="16"/>
              </w:rPr>
              <w:t>Уд.</w:t>
            </w:r>
            <w:r>
              <w:rPr>
                <w:color w:val="000000"/>
                <w:sz w:val="16"/>
                <w:szCs w:val="16"/>
              </w:rPr>
              <w:t xml:space="preserve"> </w:t>
            </w:r>
            <w:r w:rsidRPr="000C304F">
              <w:rPr>
                <w:color w:val="000000"/>
                <w:sz w:val="16"/>
                <w:szCs w:val="16"/>
              </w:rPr>
              <w:t>вес,%</w:t>
            </w:r>
          </w:p>
        </w:tc>
        <w:tc>
          <w:tcPr>
            <w:tcW w:w="696" w:type="dxa"/>
          </w:tcPr>
          <w:p w:rsidR="004B1379" w:rsidRPr="000C304F" w:rsidRDefault="004B1379" w:rsidP="004B1379">
            <w:pPr>
              <w:jc w:val="center"/>
              <w:rPr>
                <w:color w:val="000000"/>
                <w:sz w:val="16"/>
                <w:szCs w:val="16"/>
              </w:rPr>
            </w:pPr>
            <w:r>
              <w:rPr>
                <w:color w:val="000000"/>
                <w:sz w:val="16"/>
                <w:szCs w:val="16"/>
              </w:rPr>
              <w:t>Изм. к 2023 году</w:t>
            </w:r>
          </w:p>
        </w:tc>
        <w:tc>
          <w:tcPr>
            <w:tcW w:w="776" w:type="dxa"/>
          </w:tcPr>
          <w:p w:rsidR="004B1379" w:rsidRPr="000C304F" w:rsidRDefault="004B1379" w:rsidP="004B1379">
            <w:pPr>
              <w:jc w:val="center"/>
              <w:rPr>
                <w:color w:val="000000"/>
                <w:sz w:val="16"/>
                <w:szCs w:val="16"/>
              </w:rPr>
            </w:pPr>
            <w:r>
              <w:rPr>
                <w:color w:val="000000"/>
                <w:sz w:val="16"/>
                <w:szCs w:val="16"/>
              </w:rPr>
              <w:t>проект</w:t>
            </w:r>
          </w:p>
        </w:tc>
        <w:tc>
          <w:tcPr>
            <w:tcW w:w="620" w:type="dxa"/>
          </w:tcPr>
          <w:p w:rsidR="004B1379" w:rsidRPr="000C304F" w:rsidRDefault="004B1379" w:rsidP="004B1379">
            <w:pPr>
              <w:jc w:val="center"/>
              <w:rPr>
                <w:color w:val="000000"/>
                <w:sz w:val="16"/>
                <w:szCs w:val="16"/>
              </w:rPr>
            </w:pPr>
            <w:r w:rsidRPr="000C304F">
              <w:rPr>
                <w:color w:val="000000"/>
                <w:sz w:val="16"/>
                <w:szCs w:val="16"/>
              </w:rPr>
              <w:t>Уд.</w:t>
            </w:r>
            <w:r>
              <w:rPr>
                <w:color w:val="000000"/>
                <w:sz w:val="16"/>
                <w:szCs w:val="16"/>
              </w:rPr>
              <w:t xml:space="preserve"> </w:t>
            </w:r>
            <w:r w:rsidRPr="000C304F">
              <w:rPr>
                <w:color w:val="000000"/>
                <w:sz w:val="16"/>
                <w:szCs w:val="16"/>
              </w:rPr>
              <w:t>вес,%</w:t>
            </w:r>
          </w:p>
        </w:tc>
        <w:tc>
          <w:tcPr>
            <w:tcW w:w="678" w:type="dxa"/>
          </w:tcPr>
          <w:p w:rsidR="004B1379" w:rsidRPr="000C304F" w:rsidRDefault="004B1379" w:rsidP="004B1379">
            <w:pPr>
              <w:jc w:val="center"/>
              <w:rPr>
                <w:color w:val="000000"/>
                <w:sz w:val="16"/>
                <w:szCs w:val="16"/>
              </w:rPr>
            </w:pPr>
            <w:r>
              <w:rPr>
                <w:color w:val="000000"/>
                <w:sz w:val="16"/>
                <w:szCs w:val="16"/>
              </w:rPr>
              <w:t>Изм. к 2024 году</w:t>
            </w:r>
          </w:p>
        </w:tc>
      </w:tr>
      <w:tr w:rsidR="004B1379" w:rsidRPr="00CD758F" w:rsidTr="00D678A8">
        <w:trPr>
          <w:trHeight w:val="724"/>
        </w:trPr>
        <w:tc>
          <w:tcPr>
            <w:tcW w:w="2268" w:type="dxa"/>
          </w:tcPr>
          <w:p w:rsidR="004B1379" w:rsidRPr="00CD758F" w:rsidRDefault="004B1379" w:rsidP="00CD758F">
            <w:pPr>
              <w:rPr>
                <w:b/>
                <w:color w:val="000000"/>
                <w:sz w:val="16"/>
                <w:szCs w:val="16"/>
              </w:rPr>
            </w:pPr>
            <w:r w:rsidRPr="00CD758F">
              <w:rPr>
                <w:b/>
                <w:color w:val="000000"/>
                <w:sz w:val="16"/>
                <w:szCs w:val="16"/>
              </w:rPr>
              <w:t xml:space="preserve">Государственный внутренний долг Чувашской Республики, всего </w:t>
            </w:r>
          </w:p>
        </w:tc>
        <w:tc>
          <w:tcPr>
            <w:tcW w:w="835" w:type="dxa"/>
            <w:vAlign w:val="center"/>
          </w:tcPr>
          <w:p w:rsidR="004B1379" w:rsidRPr="00CD758F" w:rsidRDefault="004B1379" w:rsidP="004B1379">
            <w:pPr>
              <w:jc w:val="center"/>
              <w:rPr>
                <w:b/>
                <w:color w:val="000000"/>
                <w:sz w:val="16"/>
                <w:szCs w:val="16"/>
              </w:rPr>
            </w:pPr>
            <w:r w:rsidRPr="00CD758F">
              <w:rPr>
                <w:b/>
                <w:color w:val="000000"/>
                <w:sz w:val="16"/>
                <w:szCs w:val="16"/>
              </w:rPr>
              <w:t>11</w:t>
            </w:r>
            <w:r w:rsidR="00D678A8">
              <w:rPr>
                <w:b/>
                <w:color w:val="000000"/>
                <w:sz w:val="16"/>
                <w:szCs w:val="16"/>
              </w:rPr>
              <w:t> </w:t>
            </w:r>
            <w:r w:rsidRPr="00CD758F">
              <w:rPr>
                <w:b/>
                <w:color w:val="000000"/>
                <w:sz w:val="16"/>
                <w:szCs w:val="16"/>
              </w:rPr>
              <w:t>611,3</w:t>
            </w:r>
          </w:p>
        </w:tc>
        <w:tc>
          <w:tcPr>
            <w:tcW w:w="663" w:type="dxa"/>
            <w:vAlign w:val="center"/>
          </w:tcPr>
          <w:p w:rsidR="004B1379" w:rsidRPr="00CD758F" w:rsidRDefault="004B1379" w:rsidP="004B1379">
            <w:pPr>
              <w:jc w:val="center"/>
              <w:rPr>
                <w:b/>
                <w:color w:val="000000"/>
                <w:sz w:val="16"/>
                <w:szCs w:val="16"/>
              </w:rPr>
            </w:pPr>
            <w:r w:rsidRPr="00CD758F">
              <w:rPr>
                <w:b/>
                <w:color w:val="000000"/>
                <w:sz w:val="16"/>
                <w:szCs w:val="16"/>
              </w:rPr>
              <w:t>100,0</w:t>
            </w:r>
          </w:p>
        </w:tc>
        <w:tc>
          <w:tcPr>
            <w:tcW w:w="776" w:type="dxa"/>
            <w:vAlign w:val="center"/>
          </w:tcPr>
          <w:p w:rsidR="004B1379" w:rsidRPr="00CD758F" w:rsidRDefault="004B1379" w:rsidP="004B1379">
            <w:pPr>
              <w:jc w:val="center"/>
              <w:rPr>
                <w:b/>
                <w:color w:val="000000"/>
                <w:sz w:val="16"/>
                <w:szCs w:val="16"/>
              </w:rPr>
            </w:pPr>
            <w:r w:rsidRPr="00CD758F">
              <w:rPr>
                <w:b/>
                <w:color w:val="000000"/>
                <w:sz w:val="16"/>
                <w:szCs w:val="16"/>
              </w:rPr>
              <w:t>14</w:t>
            </w:r>
            <w:r w:rsidR="00D678A8">
              <w:rPr>
                <w:b/>
                <w:color w:val="000000"/>
                <w:sz w:val="16"/>
                <w:szCs w:val="16"/>
              </w:rPr>
              <w:t> </w:t>
            </w:r>
            <w:r w:rsidRPr="00CD758F">
              <w:rPr>
                <w:b/>
                <w:color w:val="000000"/>
                <w:sz w:val="16"/>
                <w:szCs w:val="16"/>
              </w:rPr>
              <w:t>456,8</w:t>
            </w:r>
          </w:p>
        </w:tc>
        <w:tc>
          <w:tcPr>
            <w:tcW w:w="633" w:type="dxa"/>
            <w:vAlign w:val="center"/>
          </w:tcPr>
          <w:p w:rsidR="004B1379" w:rsidRPr="00CD758F" w:rsidRDefault="004B1379" w:rsidP="004B1379">
            <w:pPr>
              <w:jc w:val="center"/>
              <w:rPr>
                <w:b/>
                <w:color w:val="000000"/>
                <w:sz w:val="16"/>
                <w:szCs w:val="16"/>
              </w:rPr>
            </w:pPr>
            <w:r w:rsidRPr="00CD758F">
              <w:rPr>
                <w:b/>
                <w:color w:val="000000"/>
                <w:sz w:val="16"/>
                <w:szCs w:val="16"/>
              </w:rPr>
              <w:t>100,0</w:t>
            </w:r>
          </w:p>
        </w:tc>
        <w:tc>
          <w:tcPr>
            <w:tcW w:w="696" w:type="dxa"/>
            <w:vAlign w:val="center"/>
          </w:tcPr>
          <w:p w:rsidR="004B1379" w:rsidRPr="00CD758F" w:rsidRDefault="004B1379" w:rsidP="004B1379">
            <w:pPr>
              <w:jc w:val="center"/>
              <w:rPr>
                <w:b/>
                <w:color w:val="000000"/>
                <w:sz w:val="16"/>
                <w:szCs w:val="16"/>
              </w:rPr>
            </w:pPr>
            <w:r w:rsidRPr="00CD758F">
              <w:rPr>
                <w:b/>
                <w:color w:val="000000"/>
                <w:sz w:val="16"/>
                <w:szCs w:val="16"/>
              </w:rPr>
              <w:t>2</w:t>
            </w:r>
            <w:r w:rsidR="00D678A8">
              <w:rPr>
                <w:b/>
                <w:color w:val="000000"/>
                <w:sz w:val="16"/>
                <w:szCs w:val="16"/>
              </w:rPr>
              <w:t> </w:t>
            </w:r>
            <w:r w:rsidRPr="00CD758F">
              <w:rPr>
                <w:b/>
                <w:color w:val="000000"/>
                <w:sz w:val="16"/>
                <w:szCs w:val="16"/>
              </w:rPr>
              <w:t>845,5</w:t>
            </w:r>
          </w:p>
        </w:tc>
        <w:tc>
          <w:tcPr>
            <w:tcW w:w="776" w:type="dxa"/>
            <w:vAlign w:val="center"/>
          </w:tcPr>
          <w:p w:rsidR="004B1379" w:rsidRPr="00CD758F" w:rsidRDefault="004B1379" w:rsidP="004B1379">
            <w:pPr>
              <w:jc w:val="center"/>
              <w:rPr>
                <w:b/>
                <w:color w:val="000000"/>
                <w:sz w:val="16"/>
                <w:szCs w:val="16"/>
              </w:rPr>
            </w:pPr>
            <w:r w:rsidRPr="00CD758F">
              <w:rPr>
                <w:b/>
                <w:color w:val="000000"/>
                <w:sz w:val="16"/>
                <w:szCs w:val="16"/>
              </w:rPr>
              <w:t>16</w:t>
            </w:r>
            <w:r w:rsidR="00D678A8">
              <w:rPr>
                <w:b/>
                <w:color w:val="000000"/>
                <w:sz w:val="16"/>
                <w:szCs w:val="16"/>
              </w:rPr>
              <w:t> </w:t>
            </w:r>
            <w:r w:rsidRPr="00CD758F">
              <w:rPr>
                <w:b/>
                <w:color w:val="000000"/>
                <w:sz w:val="16"/>
                <w:szCs w:val="16"/>
              </w:rPr>
              <w:t>159,3</w:t>
            </w:r>
          </w:p>
        </w:tc>
        <w:tc>
          <w:tcPr>
            <w:tcW w:w="633" w:type="dxa"/>
            <w:vAlign w:val="center"/>
          </w:tcPr>
          <w:p w:rsidR="004B1379" w:rsidRPr="00CD758F" w:rsidRDefault="004B1379" w:rsidP="004B1379">
            <w:pPr>
              <w:jc w:val="center"/>
              <w:rPr>
                <w:b/>
                <w:color w:val="000000"/>
                <w:sz w:val="16"/>
                <w:szCs w:val="16"/>
              </w:rPr>
            </w:pPr>
            <w:r w:rsidRPr="00CD758F">
              <w:rPr>
                <w:b/>
                <w:color w:val="000000"/>
                <w:sz w:val="16"/>
                <w:szCs w:val="16"/>
              </w:rPr>
              <w:t>100,0</w:t>
            </w:r>
          </w:p>
        </w:tc>
        <w:tc>
          <w:tcPr>
            <w:tcW w:w="696" w:type="dxa"/>
            <w:vAlign w:val="center"/>
          </w:tcPr>
          <w:p w:rsidR="004B1379" w:rsidRPr="00CD758F" w:rsidRDefault="004B1379" w:rsidP="004B1379">
            <w:pPr>
              <w:jc w:val="center"/>
              <w:rPr>
                <w:b/>
                <w:color w:val="000000"/>
                <w:sz w:val="16"/>
                <w:szCs w:val="16"/>
              </w:rPr>
            </w:pPr>
            <w:r w:rsidRPr="00CD758F">
              <w:rPr>
                <w:b/>
                <w:color w:val="000000"/>
                <w:sz w:val="16"/>
                <w:szCs w:val="16"/>
              </w:rPr>
              <w:t>1</w:t>
            </w:r>
            <w:r w:rsidR="00D678A8">
              <w:rPr>
                <w:b/>
                <w:color w:val="000000"/>
                <w:sz w:val="16"/>
                <w:szCs w:val="16"/>
              </w:rPr>
              <w:t> </w:t>
            </w:r>
            <w:r w:rsidRPr="00CD758F">
              <w:rPr>
                <w:b/>
                <w:color w:val="000000"/>
                <w:sz w:val="16"/>
                <w:szCs w:val="16"/>
              </w:rPr>
              <w:t>702,5</w:t>
            </w:r>
          </w:p>
        </w:tc>
        <w:tc>
          <w:tcPr>
            <w:tcW w:w="776" w:type="dxa"/>
            <w:vAlign w:val="center"/>
          </w:tcPr>
          <w:p w:rsidR="004B1379" w:rsidRPr="00CD758F" w:rsidRDefault="004B1379" w:rsidP="004B1379">
            <w:pPr>
              <w:jc w:val="center"/>
              <w:rPr>
                <w:b/>
                <w:color w:val="000000"/>
                <w:sz w:val="16"/>
                <w:szCs w:val="16"/>
              </w:rPr>
            </w:pPr>
            <w:r w:rsidRPr="00CD758F">
              <w:rPr>
                <w:b/>
                <w:color w:val="000000"/>
                <w:sz w:val="16"/>
                <w:szCs w:val="16"/>
              </w:rPr>
              <w:t>16</w:t>
            </w:r>
            <w:r w:rsidR="00D678A8">
              <w:rPr>
                <w:b/>
                <w:color w:val="000000"/>
                <w:sz w:val="16"/>
                <w:szCs w:val="16"/>
              </w:rPr>
              <w:t> </w:t>
            </w:r>
            <w:r w:rsidRPr="00CD758F">
              <w:rPr>
                <w:b/>
                <w:color w:val="000000"/>
                <w:sz w:val="16"/>
                <w:szCs w:val="16"/>
              </w:rPr>
              <w:t>159,3</w:t>
            </w:r>
          </w:p>
        </w:tc>
        <w:tc>
          <w:tcPr>
            <w:tcW w:w="620" w:type="dxa"/>
            <w:vAlign w:val="center"/>
          </w:tcPr>
          <w:p w:rsidR="004B1379" w:rsidRPr="00CD758F" w:rsidRDefault="004B1379" w:rsidP="004B1379">
            <w:pPr>
              <w:jc w:val="center"/>
              <w:rPr>
                <w:b/>
                <w:color w:val="000000"/>
                <w:sz w:val="16"/>
                <w:szCs w:val="16"/>
              </w:rPr>
            </w:pPr>
            <w:r w:rsidRPr="00CD758F">
              <w:rPr>
                <w:b/>
                <w:color w:val="000000"/>
                <w:sz w:val="16"/>
                <w:szCs w:val="16"/>
              </w:rPr>
              <w:t>100,0</w:t>
            </w:r>
          </w:p>
        </w:tc>
        <w:tc>
          <w:tcPr>
            <w:tcW w:w="678" w:type="dxa"/>
            <w:vAlign w:val="center"/>
          </w:tcPr>
          <w:p w:rsidR="004B1379" w:rsidRPr="00CD758F" w:rsidRDefault="004B1379" w:rsidP="004B1379">
            <w:pPr>
              <w:jc w:val="center"/>
              <w:rPr>
                <w:b/>
                <w:color w:val="000000"/>
                <w:sz w:val="16"/>
                <w:szCs w:val="16"/>
              </w:rPr>
            </w:pPr>
            <w:r w:rsidRPr="00CD758F">
              <w:rPr>
                <w:b/>
                <w:color w:val="000000"/>
                <w:sz w:val="16"/>
                <w:szCs w:val="16"/>
              </w:rPr>
              <w:t>0,0</w:t>
            </w:r>
          </w:p>
        </w:tc>
      </w:tr>
      <w:tr w:rsidR="004B1379" w:rsidTr="00D678A8">
        <w:trPr>
          <w:trHeight w:val="181"/>
        </w:trPr>
        <w:tc>
          <w:tcPr>
            <w:tcW w:w="2268" w:type="dxa"/>
          </w:tcPr>
          <w:p w:rsidR="004B1379" w:rsidRPr="000C304F" w:rsidRDefault="004B1379" w:rsidP="004B1379">
            <w:pPr>
              <w:jc w:val="center"/>
              <w:rPr>
                <w:i/>
                <w:color w:val="000000"/>
                <w:sz w:val="16"/>
                <w:szCs w:val="16"/>
              </w:rPr>
            </w:pPr>
            <w:r w:rsidRPr="000C304F">
              <w:rPr>
                <w:i/>
                <w:color w:val="000000"/>
                <w:sz w:val="16"/>
                <w:szCs w:val="16"/>
              </w:rPr>
              <w:t>в том числе:</w:t>
            </w:r>
          </w:p>
        </w:tc>
        <w:tc>
          <w:tcPr>
            <w:tcW w:w="835" w:type="dxa"/>
            <w:vAlign w:val="center"/>
          </w:tcPr>
          <w:p w:rsidR="004B1379" w:rsidRPr="000C304F" w:rsidRDefault="004B1379" w:rsidP="004B1379">
            <w:pPr>
              <w:jc w:val="center"/>
              <w:rPr>
                <w:color w:val="000000"/>
                <w:sz w:val="16"/>
                <w:szCs w:val="16"/>
              </w:rPr>
            </w:pPr>
          </w:p>
        </w:tc>
        <w:tc>
          <w:tcPr>
            <w:tcW w:w="663" w:type="dxa"/>
            <w:vAlign w:val="center"/>
          </w:tcPr>
          <w:p w:rsidR="004B1379" w:rsidRPr="000C304F" w:rsidRDefault="004B1379" w:rsidP="004B1379">
            <w:pPr>
              <w:jc w:val="center"/>
              <w:rPr>
                <w:color w:val="000000"/>
                <w:sz w:val="16"/>
                <w:szCs w:val="16"/>
              </w:rPr>
            </w:pPr>
          </w:p>
        </w:tc>
        <w:tc>
          <w:tcPr>
            <w:tcW w:w="776" w:type="dxa"/>
            <w:vAlign w:val="center"/>
          </w:tcPr>
          <w:p w:rsidR="004B1379" w:rsidRPr="000C304F" w:rsidRDefault="004B1379" w:rsidP="004B1379">
            <w:pPr>
              <w:jc w:val="center"/>
              <w:rPr>
                <w:color w:val="000000"/>
                <w:sz w:val="16"/>
                <w:szCs w:val="16"/>
              </w:rPr>
            </w:pPr>
          </w:p>
        </w:tc>
        <w:tc>
          <w:tcPr>
            <w:tcW w:w="633" w:type="dxa"/>
            <w:vAlign w:val="center"/>
          </w:tcPr>
          <w:p w:rsidR="004B1379" w:rsidRPr="000C304F" w:rsidRDefault="004B1379" w:rsidP="004B1379">
            <w:pPr>
              <w:jc w:val="center"/>
              <w:rPr>
                <w:color w:val="000000"/>
                <w:sz w:val="16"/>
                <w:szCs w:val="16"/>
              </w:rPr>
            </w:pPr>
          </w:p>
        </w:tc>
        <w:tc>
          <w:tcPr>
            <w:tcW w:w="696" w:type="dxa"/>
            <w:vAlign w:val="center"/>
          </w:tcPr>
          <w:p w:rsidR="004B1379" w:rsidRPr="000C304F" w:rsidRDefault="004B1379" w:rsidP="004B1379">
            <w:pPr>
              <w:jc w:val="center"/>
              <w:rPr>
                <w:color w:val="000000"/>
                <w:sz w:val="16"/>
                <w:szCs w:val="16"/>
              </w:rPr>
            </w:pPr>
          </w:p>
        </w:tc>
        <w:tc>
          <w:tcPr>
            <w:tcW w:w="776" w:type="dxa"/>
            <w:vAlign w:val="center"/>
          </w:tcPr>
          <w:p w:rsidR="004B1379" w:rsidRPr="000C304F" w:rsidRDefault="004B1379" w:rsidP="004B1379">
            <w:pPr>
              <w:jc w:val="center"/>
              <w:rPr>
                <w:color w:val="000000"/>
                <w:sz w:val="16"/>
                <w:szCs w:val="16"/>
              </w:rPr>
            </w:pPr>
          </w:p>
        </w:tc>
        <w:tc>
          <w:tcPr>
            <w:tcW w:w="633" w:type="dxa"/>
            <w:vAlign w:val="center"/>
          </w:tcPr>
          <w:p w:rsidR="004B1379" w:rsidRPr="000C304F" w:rsidRDefault="004B1379" w:rsidP="004B1379">
            <w:pPr>
              <w:jc w:val="center"/>
              <w:rPr>
                <w:color w:val="000000"/>
                <w:sz w:val="16"/>
                <w:szCs w:val="16"/>
              </w:rPr>
            </w:pPr>
          </w:p>
        </w:tc>
        <w:tc>
          <w:tcPr>
            <w:tcW w:w="696" w:type="dxa"/>
            <w:vAlign w:val="center"/>
          </w:tcPr>
          <w:p w:rsidR="004B1379" w:rsidRPr="000C304F" w:rsidRDefault="004B1379" w:rsidP="004B1379">
            <w:pPr>
              <w:jc w:val="center"/>
              <w:rPr>
                <w:color w:val="000000"/>
                <w:sz w:val="16"/>
                <w:szCs w:val="16"/>
              </w:rPr>
            </w:pPr>
          </w:p>
        </w:tc>
        <w:tc>
          <w:tcPr>
            <w:tcW w:w="776" w:type="dxa"/>
            <w:vAlign w:val="center"/>
          </w:tcPr>
          <w:p w:rsidR="004B1379" w:rsidRPr="000C304F" w:rsidRDefault="004B1379" w:rsidP="004B1379">
            <w:pPr>
              <w:jc w:val="center"/>
              <w:rPr>
                <w:color w:val="000000"/>
                <w:sz w:val="16"/>
                <w:szCs w:val="16"/>
              </w:rPr>
            </w:pPr>
          </w:p>
        </w:tc>
        <w:tc>
          <w:tcPr>
            <w:tcW w:w="620" w:type="dxa"/>
            <w:vAlign w:val="center"/>
          </w:tcPr>
          <w:p w:rsidR="004B1379" w:rsidRPr="000C304F" w:rsidRDefault="004B1379" w:rsidP="004B1379">
            <w:pPr>
              <w:jc w:val="center"/>
              <w:rPr>
                <w:color w:val="000000"/>
                <w:sz w:val="16"/>
                <w:szCs w:val="16"/>
              </w:rPr>
            </w:pPr>
          </w:p>
        </w:tc>
        <w:tc>
          <w:tcPr>
            <w:tcW w:w="678" w:type="dxa"/>
            <w:vAlign w:val="center"/>
          </w:tcPr>
          <w:p w:rsidR="004B1379" w:rsidRPr="000C304F" w:rsidRDefault="004B1379" w:rsidP="004B1379">
            <w:pPr>
              <w:jc w:val="center"/>
              <w:rPr>
                <w:color w:val="000000"/>
                <w:sz w:val="16"/>
                <w:szCs w:val="16"/>
              </w:rPr>
            </w:pPr>
          </w:p>
        </w:tc>
      </w:tr>
      <w:tr w:rsidR="004B1379" w:rsidTr="00D678A8">
        <w:trPr>
          <w:trHeight w:val="740"/>
        </w:trPr>
        <w:tc>
          <w:tcPr>
            <w:tcW w:w="2268" w:type="dxa"/>
          </w:tcPr>
          <w:p w:rsidR="004B1379" w:rsidRPr="000C304F" w:rsidRDefault="004B1379" w:rsidP="004B1379">
            <w:pPr>
              <w:jc w:val="center"/>
              <w:rPr>
                <w:color w:val="000000"/>
                <w:sz w:val="16"/>
                <w:szCs w:val="16"/>
              </w:rPr>
            </w:pPr>
            <w:r>
              <w:rPr>
                <w:color w:val="000000"/>
                <w:sz w:val="16"/>
                <w:szCs w:val="16"/>
              </w:rPr>
              <w:t xml:space="preserve">обязательства по государственным ценным бумагам Чувашской Республики </w:t>
            </w:r>
          </w:p>
        </w:tc>
        <w:tc>
          <w:tcPr>
            <w:tcW w:w="835" w:type="dxa"/>
            <w:vAlign w:val="center"/>
          </w:tcPr>
          <w:p w:rsidR="004B1379" w:rsidRPr="000C304F" w:rsidRDefault="004B1379" w:rsidP="004B1379">
            <w:pPr>
              <w:jc w:val="center"/>
              <w:rPr>
                <w:color w:val="000000"/>
                <w:sz w:val="16"/>
                <w:szCs w:val="16"/>
              </w:rPr>
            </w:pPr>
            <w:r>
              <w:rPr>
                <w:color w:val="000000"/>
                <w:sz w:val="16"/>
                <w:szCs w:val="16"/>
              </w:rPr>
              <w:t>0,0</w:t>
            </w:r>
          </w:p>
        </w:tc>
        <w:tc>
          <w:tcPr>
            <w:tcW w:w="663" w:type="dxa"/>
            <w:vAlign w:val="center"/>
          </w:tcPr>
          <w:p w:rsidR="004B1379" w:rsidRPr="00655ACF" w:rsidRDefault="004B1379" w:rsidP="004B1379">
            <w:pPr>
              <w:jc w:val="center"/>
              <w:rPr>
                <w:color w:val="000000"/>
                <w:sz w:val="16"/>
                <w:szCs w:val="16"/>
              </w:rPr>
            </w:pPr>
            <w:r>
              <w:rPr>
                <w:color w:val="000000"/>
                <w:sz w:val="16"/>
                <w:szCs w:val="16"/>
              </w:rPr>
              <w:t>Х</w:t>
            </w:r>
          </w:p>
        </w:tc>
        <w:tc>
          <w:tcPr>
            <w:tcW w:w="776" w:type="dxa"/>
            <w:vAlign w:val="center"/>
          </w:tcPr>
          <w:p w:rsidR="004B1379" w:rsidRPr="000C304F" w:rsidRDefault="004B1379" w:rsidP="004B1379">
            <w:pPr>
              <w:jc w:val="center"/>
              <w:rPr>
                <w:color w:val="000000"/>
                <w:sz w:val="16"/>
                <w:szCs w:val="16"/>
              </w:rPr>
            </w:pPr>
            <w:r>
              <w:rPr>
                <w:color w:val="000000"/>
                <w:sz w:val="16"/>
                <w:szCs w:val="16"/>
              </w:rPr>
              <w:t>0,0</w:t>
            </w:r>
          </w:p>
        </w:tc>
        <w:tc>
          <w:tcPr>
            <w:tcW w:w="633" w:type="dxa"/>
            <w:vAlign w:val="center"/>
          </w:tcPr>
          <w:p w:rsidR="004B1379" w:rsidRPr="000C304F" w:rsidRDefault="004B1379" w:rsidP="004B1379">
            <w:pPr>
              <w:jc w:val="center"/>
              <w:rPr>
                <w:color w:val="000000"/>
                <w:sz w:val="16"/>
                <w:szCs w:val="16"/>
              </w:rPr>
            </w:pPr>
            <w:r>
              <w:rPr>
                <w:color w:val="000000"/>
                <w:sz w:val="16"/>
                <w:szCs w:val="16"/>
              </w:rPr>
              <w:t>Х</w:t>
            </w:r>
          </w:p>
        </w:tc>
        <w:tc>
          <w:tcPr>
            <w:tcW w:w="696" w:type="dxa"/>
            <w:vAlign w:val="center"/>
          </w:tcPr>
          <w:p w:rsidR="004B1379" w:rsidRPr="000C304F" w:rsidRDefault="004B1379" w:rsidP="004B1379">
            <w:pPr>
              <w:jc w:val="center"/>
              <w:rPr>
                <w:color w:val="000000"/>
                <w:sz w:val="16"/>
                <w:szCs w:val="16"/>
              </w:rPr>
            </w:pPr>
            <w:r>
              <w:rPr>
                <w:color w:val="000000"/>
                <w:sz w:val="16"/>
                <w:szCs w:val="16"/>
              </w:rPr>
              <w:t>Х</w:t>
            </w:r>
          </w:p>
        </w:tc>
        <w:tc>
          <w:tcPr>
            <w:tcW w:w="776" w:type="dxa"/>
            <w:vAlign w:val="center"/>
          </w:tcPr>
          <w:p w:rsidR="004B1379" w:rsidRPr="000C304F" w:rsidRDefault="004B1379" w:rsidP="004B1379">
            <w:pPr>
              <w:jc w:val="center"/>
              <w:rPr>
                <w:color w:val="000000"/>
                <w:sz w:val="16"/>
                <w:szCs w:val="16"/>
              </w:rPr>
            </w:pPr>
            <w:r>
              <w:rPr>
                <w:color w:val="000000"/>
                <w:sz w:val="16"/>
                <w:szCs w:val="16"/>
              </w:rPr>
              <w:t>0,0</w:t>
            </w:r>
          </w:p>
        </w:tc>
        <w:tc>
          <w:tcPr>
            <w:tcW w:w="633" w:type="dxa"/>
            <w:vAlign w:val="center"/>
          </w:tcPr>
          <w:p w:rsidR="004B1379" w:rsidRPr="000C304F" w:rsidRDefault="004B1379" w:rsidP="004B1379">
            <w:pPr>
              <w:jc w:val="center"/>
              <w:rPr>
                <w:color w:val="000000"/>
                <w:sz w:val="16"/>
                <w:szCs w:val="16"/>
              </w:rPr>
            </w:pPr>
            <w:r>
              <w:rPr>
                <w:color w:val="000000"/>
                <w:sz w:val="16"/>
                <w:szCs w:val="16"/>
              </w:rPr>
              <w:t>Х</w:t>
            </w:r>
          </w:p>
        </w:tc>
        <w:tc>
          <w:tcPr>
            <w:tcW w:w="696" w:type="dxa"/>
            <w:vAlign w:val="center"/>
          </w:tcPr>
          <w:p w:rsidR="004B1379" w:rsidRPr="000C304F" w:rsidRDefault="004B1379" w:rsidP="004B1379">
            <w:pPr>
              <w:jc w:val="center"/>
              <w:rPr>
                <w:color w:val="000000"/>
                <w:sz w:val="16"/>
                <w:szCs w:val="16"/>
              </w:rPr>
            </w:pPr>
            <w:r>
              <w:rPr>
                <w:color w:val="000000"/>
                <w:sz w:val="16"/>
                <w:szCs w:val="16"/>
              </w:rPr>
              <w:t>Х</w:t>
            </w:r>
          </w:p>
        </w:tc>
        <w:tc>
          <w:tcPr>
            <w:tcW w:w="776" w:type="dxa"/>
            <w:vAlign w:val="center"/>
          </w:tcPr>
          <w:p w:rsidR="004B1379" w:rsidRPr="000C304F" w:rsidRDefault="004B1379" w:rsidP="004B1379">
            <w:pPr>
              <w:jc w:val="center"/>
              <w:rPr>
                <w:color w:val="000000"/>
                <w:sz w:val="16"/>
                <w:szCs w:val="16"/>
              </w:rPr>
            </w:pPr>
            <w:r>
              <w:rPr>
                <w:color w:val="000000"/>
                <w:sz w:val="16"/>
                <w:szCs w:val="16"/>
              </w:rPr>
              <w:t>0,0</w:t>
            </w:r>
          </w:p>
        </w:tc>
        <w:tc>
          <w:tcPr>
            <w:tcW w:w="620" w:type="dxa"/>
            <w:vAlign w:val="center"/>
          </w:tcPr>
          <w:p w:rsidR="004B1379" w:rsidRPr="000C304F" w:rsidRDefault="004B1379" w:rsidP="004B1379">
            <w:pPr>
              <w:jc w:val="center"/>
              <w:rPr>
                <w:color w:val="000000"/>
                <w:sz w:val="16"/>
                <w:szCs w:val="16"/>
              </w:rPr>
            </w:pPr>
            <w:r>
              <w:rPr>
                <w:color w:val="000000"/>
                <w:sz w:val="16"/>
                <w:szCs w:val="16"/>
              </w:rPr>
              <w:t>Х</w:t>
            </w:r>
          </w:p>
        </w:tc>
        <w:tc>
          <w:tcPr>
            <w:tcW w:w="678" w:type="dxa"/>
            <w:vAlign w:val="center"/>
          </w:tcPr>
          <w:p w:rsidR="004B1379" w:rsidRPr="000C304F" w:rsidRDefault="004B1379" w:rsidP="004B1379">
            <w:pPr>
              <w:jc w:val="center"/>
              <w:rPr>
                <w:color w:val="000000"/>
                <w:sz w:val="16"/>
                <w:szCs w:val="16"/>
              </w:rPr>
            </w:pPr>
            <w:r>
              <w:rPr>
                <w:color w:val="000000"/>
                <w:sz w:val="16"/>
                <w:szCs w:val="16"/>
              </w:rPr>
              <w:t>Х</w:t>
            </w:r>
          </w:p>
        </w:tc>
      </w:tr>
      <w:tr w:rsidR="004B1379" w:rsidTr="00D678A8">
        <w:trPr>
          <w:trHeight w:val="560"/>
        </w:trPr>
        <w:tc>
          <w:tcPr>
            <w:tcW w:w="2268" w:type="dxa"/>
          </w:tcPr>
          <w:p w:rsidR="004B1379" w:rsidRDefault="004B1379" w:rsidP="004B1379">
            <w:pPr>
              <w:jc w:val="center"/>
              <w:rPr>
                <w:color w:val="000000"/>
                <w:sz w:val="16"/>
                <w:szCs w:val="16"/>
              </w:rPr>
            </w:pPr>
            <w:r>
              <w:rPr>
                <w:color w:val="000000"/>
                <w:sz w:val="16"/>
                <w:szCs w:val="16"/>
              </w:rPr>
              <w:t>обязательства по бюджетным кредитам, привлеченным из других бюджетов бюджетной системы Российской Федерации</w:t>
            </w:r>
          </w:p>
        </w:tc>
        <w:tc>
          <w:tcPr>
            <w:tcW w:w="835" w:type="dxa"/>
            <w:vAlign w:val="center"/>
          </w:tcPr>
          <w:p w:rsidR="004B1379" w:rsidRPr="000C304F" w:rsidRDefault="004B1379" w:rsidP="004B1379">
            <w:pPr>
              <w:jc w:val="center"/>
              <w:rPr>
                <w:color w:val="000000"/>
                <w:sz w:val="16"/>
                <w:szCs w:val="16"/>
              </w:rPr>
            </w:pPr>
            <w:r w:rsidRPr="00655ACF">
              <w:rPr>
                <w:color w:val="000000"/>
                <w:sz w:val="16"/>
                <w:szCs w:val="16"/>
              </w:rPr>
              <w:t>1</w:t>
            </w:r>
            <w:r>
              <w:rPr>
                <w:color w:val="000000"/>
                <w:sz w:val="16"/>
                <w:szCs w:val="16"/>
              </w:rPr>
              <w:t>0</w:t>
            </w:r>
            <w:r>
              <w:rPr>
                <w:color w:val="000000"/>
                <w:sz w:val="16"/>
                <w:szCs w:val="16"/>
                <w:lang w:val="en-US"/>
              </w:rPr>
              <w:t> </w:t>
            </w:r>
            <w:r w:rsidRPr="00655ACF">
              <w:rPr>
                <w:color w:val="000000"/>
                <w:sz w:val="16"/>
                <w:szCs w:val="16"/>
              </w:rPr>
              <w:t>611,3</w:t>
            </w:r>
          </w:p>
        </w:tc>
        <w:tc>
          <w:tcPr>
            <w:tcW w:w="663" w:type="dxa"/>
            <w:vAlign w:val="center"/>
          </w:tcPr>
          <w:p w:rsidR="004B1379" w:rsidRPr="000C304F" w:rsidRDefault="004B1379" w:rsidP="004B1379">
            <w:pPr>
              <w:jc w:val="center"/>
              <w:rPr>
                <w:color w:val="000000"/>
                <w:sz w:val="16"/>
                <w:szCs w:val="16"/>
              </w:rPr>
            </w:pPr>
            <w:r>
              <w:rPr>
                <w:color w:val="000000"/>
                <w:sz w:val="16"/>
                <w:szCs w:val="16"/>
              </w:rPr>
              <w:t>91,4</w:t>
            </w:r>
          </w:p>
        </w:tc>
        <w:tc>
          <w:tcPr>
            <w:tcW w:w="776" w:type="dxa"/>
            <w:vAlign w:val="center"/>
          </w:tcPr>
          <w:p w:rsidR="004B1379" w:rsidRPr="000C304F" w:rsidRDefault="004B1379" w:rsidP="004B1379">
            <w:pPr>
              <w:jc w:val="center"/>
              <w:rPr>
                <w:color w:val="000000"/>
                <w:sz w:val="16"/>
                <w:szCs w:val="16"/>
              </w:rPr>
            </w:pPr>
            <w:r>
              <w:rPr>
                <w:color w:val="000000"/>
                <w:sz w:val="16"/>
                <w:szCs w:val="16"/>
              </w:rPr>
              <w:t>12330,4</w:t>
            </w:r>
          </w:p>
        </w:tc>
        <w:tc>
          <w:tcPr>
            <w:tcW w:w="633" w:type="dxa"/>
            <w:vAlign w:val="center"/>
          </w:tcPr>
          <w:p w:rsidR="004B1379" w:rsidRPr="000C304F" w:rsidRDefault="004B1379" w:rsidP="004B1379">
            <w:pPr>
              <w:jc w:val="center"/>
              <w:rPr>
                <w:color w:val="000000"/>
                <w:sz w:val="16"/>
                <w:szCs w:val="16"/>
              </w:rPr>
            </w:pPr>
            <w:r>
              <w:rPr>
                <w:color w:val="000000"/>
                <w:sz w:val="16"/>
                <w:szCs w:val="16"/>
              </w:rPr>
              <w:t>85,3</w:t>
            </w:r>
          </w:p>
        </w:tc>
        <w:tc>
          <w:tcPr>
            <w:tcW w:w="696" w:type="dxa"/>
            <w:vAlign w:val="center"/>
          </w:tcPr>
          <w:p w:rsidR="004B1379" w:rsidRPr="000C304F" w:rsidRDefault="004B1379" w:rsidP="004B1379">
            <w:pPr>
              <w:jc w:val="center"/>
              <w:rPr>
                <w:color w:val="000000"/>
                <w:sz w:val="16"/>
                <w:szCs w:val="16"/>
              </w:rPr>
            </w:pPr>
            <w:r>
              <w:rPr>
                <w:color w:val="000000"/>
                <w:sz w:val="16"/>
                <w:szCs w:val="16"/>
              </w:rPr>
              <w:t>1719,1</w:t>
            </w:r>
          </w:p>
        </w:tc>
        <w:tc>
          <w:tcPr>
            <w:tcW w:w="776" w:type="dxa"/>
            <w:vAlign w:val="center"/>
          </w:tcPr>
          <w:p w:rsidR="004B1379" w:rsidRPr="000C304F" w:rsidRDefault="004B1379" w:rsidP="004B1379">
            <w:pPr>
              <w:jc w:val="center"/>
              <w:rPr>
                <w:color w:val="000000"/>
                <w:sz w:val="16"/>
                <w:szCs w:val="16"/>
              </w:rPr>
            </w:pPr>
            <w:r>
              <w:rPr>
                <w:color w:val="000000"/>
                <w:sz w:val="16"/>
                <w:szCs w:val="16"/>
              </w:rPr>
              <w:t>12932,6</w:t>
            </w:r>
          </w:p>
        </w:tc>
        <w:tc>
          <w:tcPr>
            <w:tcW w:w="633" w:type="dxa"/>
            <w:vAlign w:val="center"/>
          </w:tcPr>
          <w:p w:rsidR="004B1379" w:rsidRPr="000C304F" w:rsidRDefault="004B1379" w:rsidP="004B1379">
            <w:pPr>
              <w:jc w:val="center"/>
              <w:rPr>
                <w:color w:val="000000"/>
                <w:sz w:val="16"/>
                <w:szCs w:val="16"/>
              </w:rPr>
            </w:pPr>
            <w:r>
              <w:rPr>
                <w:color w:val="000000"/>
                <w:sz w:val="16"/>
                <w:szCs w:val="16"/>
              </w:rPr>
              <w:t>80,0</w:t>
            </w:r>
          </w:p>
        </w:tc>
        <w:tc>
          <w:tcPr>
            <w:tcW w:w="696" w:type="dxa"/>
            <w:vAlign w:val="center"/>
          </w:tcPr>
          <w:p w:rsidR="004B1379" w:rsidRPr="000C304F" w:rsidRDefault="004B1379" w:rsidP="004B1379">
            <w:pPr>
              <w:jc w:val="center"/>
              <w:rPr>
                <w:color w:val="000000"/>
                <w:sz w:val="16"/>
                <w:szCs w:val="16"/>
              </w:rPr>
            </w:pPr>
            <w:r>
              <w:rPr>
                <w:color w:val="000000"/>
                <w:sz w:val="16"/>
                <w:szCs w:val="16"/>
              </w:rPr>
              <w:t>602,2</w:t>
            </w:r>
          </w:p>
        </w:tc>
        <w:tc>
          <w:tcPr>
            <w:tcW w:w="776" w:type="dxa"/>
            <w:vAlign w:val="center"/>
          </w:tcPr>
          <w:p w:rsidR="004B1379" w:rsidRPr="000C304F" w:rsidRDefault="004B1379" w:rsidP="004B1379">
            <w:pPr>
              <w:jc w:val="center"/>
              <w:rPr>
                <w:color w:val="000000"/>
                <w:sz w:val="16"/>
                <w:szCs w:val="16"/>
              </w:rPr>
            </w:pPr>
            <w:r>
              <w:rPr>
                <w:color w:val="000000"/>
                <w:sz w:val="16"/>
                <w:szCs w:val="16"/>
              </w:rPr>
              <w:t>11294,2</w:t>
            </w:r>
          </w:p>
        </w:tc>
        <w:tc>
          <w:tcPr>
            <w:tcW w:w="620" w:type="dxa"/>
            <w:vAlign w:val="center"/>
          </w:tcPr>
          <w:p w:rsidR="004B1379" w:rsidRPr="000C304F" w:rsidRDefault="004B1379" w:rsidP="004B1379">
            <w:pPr>
              <w:jc w:val="center"/>
              <w:rPr>
                <w:color w:val="000000"/>
                <w:sz w:val="16"/>
                <w:szCs w:val="16"/>
              </w:rPr>
            </w:pPr>
            <w:r>
              <w:rPr>
                <w:color w:val="000000"/>
                <w:sz w:val="16"/>
                <w:szCs w:val="16"/>
              </w:rPr>
              <w:t>69,9</w:t>
            </w:r>
          </w:p>
        </w:tc>
        <w:tc>
          <w:tcPr>
            <w:tcW w:w="678" w:type="dxa"/>
            <w:vAlign w:val="center"/>
          </w:tcPr>
          <w:p w:rsidR="004B1379" w:rsidRPr="000C304F" w:rsidRDefault="00B5210A" w:rsidP="004B1379">
            <w:pPr>
              <w:jc w:val="center"/>
              <w:rPr>
                <w:color w:val="000000"/>
                <w:sz w:val="16"/>
                <w:szCs w:val="16"/>
              </w:rPr>
            </w:pPr>
            <w:r>
              <w:rPr>
                <w:color w:val="000000"/>
                <w:sz w:val="16"/>
                <w:szCs w:val="16"/>
              </w:rPr>
              <w:t>-</w:t>
            </w:r>
            <w:r w:rsidR="004B1379">
              <w:rPr>
                <w:color w:val="000000"/>
                <w:sz w:val="16"/>
                <w:szCs w:val="16"/>
              </w:rPr>
              <w:t>1036,2</w:t>
            </w:r>
          </w:p>
        </w:tc>
      </w:tr>
      <w:tr w:rsidR="004B1379" w:rsidTr="00D678A8">
        <w:trPr>
          <w:trHeight w:val="205"/>
        </w:trPr>
        <w:tc>
          <w:tcPr>
            <w:tcW w:w="2268" w:type="dxa"/>
          </w:tcPr>
          <w:p w:rsidR="004B1379" w:rsidRDefault="004B1379" w:rsidP="004B1379">
            <w:pPr>
              <w:jc w:val="center"/>
              <w:rPr>
                <w:color w:val="000000"/>
                <w:sz w:val="16"/>
                <w:szCs w:val="16"/>
              </w:rPr>
            </w:pPr>
            <w:r>
              <w:rPr>
                <w:color w:val="000000"/>
                <w:sz w:val="16"/>
                <w:szCs w:val="16"/>
              </w:rPr>
              <w:t>Обязательства по кредитам, привлечённым от кредитных организаций, иностранных банков и международных финансовых организаций</w:t>
            </w:r>
          </w:p>
        </w:tc>
        <w:tc>
          <w:tcPr>
            <w:tcW w:w="835" w:type="dxa"/>
            <w:vAlign w:val="center"/>
          </w:tcPr>
          <w:p w:rsidR="004B1379" w:rsidRPr="000C304F" w:rsidRDefault="004B1379" w:rsidP="004B1379">
            <w:pPr>
              <w:jc w:val="center"/>
              <w:rPr>
                <w:color w:val="000000"/>
                <w:sz w:val="16"/>
                <w:szCs w:val="16"/>
              </w:rPr>
            </w:pPr>
            <w:r>
              <w:rPr>
                <w:color w:val="000000"/>
                <w:sz w:val="16"/>
                <w:szCs w:val="16"/>
              </w:rPr>
              <w:t>1000,0</w:t>
            </w:r>
          </w:p>
        </w:tc>
        <w:tc>
          <w:tcPr>
            <w:tcW w:w="663" w:type="dxa"/>
            <w:vAlign w:val="center"/>
          </w:tcPr>
          <w:p w:rsidR="004B1379" w:rsidRPr="000C304F" w:rsidRDefault="004B1379" w:rsidP="004B1379">
            <w:pPr>
              <w:jc w:val="center"/>
              <w:rPr>
                <w:color w:val="000000"/>
                <w:sz w:val="16"/>
                <w:szCs w:val="16"/>
              </w:rPr>
            </w:pPr>
            <w:r>
              <w:rPr>
                <w:color w:val="000000"/>
                <w:sz w:val="16"/>
                <w:szCs w:val="16"/>
              </w:rPr>
              <w:t>8,6</w:t>
            </w:r>
          </w:p>
        </w:tc>
        <w:tc>
          <w:tcPr>
            <w:tcW w:w="776" w:type="dxa"/>
            <w:vAlign w:val="center"/>
          </w:tcPr>
          <w:p w:rsidR="004B1379" w:rsidRPr="000C304F" w:rsidRDefault="004B1379" w:rsidP="004B1379">
            <w:pPr>
              <w:jc w:val="center"/>
              <w:rPr>
                <w:color w:val="000000"/>
                <w:sz w:val="16"/>
                <w:szCs w:val="16"/>
              </w:rPr>
            </w:pPr>
            <w:r>
              <w:rPr>
                <w:color w:val="000000"/>
                <w:sz w:val="16"/>
                <w:szCs w:val="16"/>
              </w:rPr>
              <w:t>2126,4</w:t>
            </w:r>
          </w:p>
        </w:tc>
        <w:tc>
          <w:tcPr>
            <w:tcW w:w="633" w:type="dxa"/>
            <w:vAlign w:val="center"/>
          </w:tcPr>
          <w:p w:rsidR="004B1379" w:rsidRPr="000C304F" w:rsidRDefault="004B1379" w:rsidP="004B1379">
            <w:pPr>
              <w:jc w:val="center"/>
              <w:rPr>
                <w:color w:val="000000"/>
                <w:sz w:val="16"/>
                <w:szCs w:val="16"/>
              </w:rPr>
            </w:pPr>
            <w:r>
              <w:rPr>
                <w:color w:val="000000"/>
                <w:sz w:val="16"/>
                <w:szCs w:val="16"/>
              </w:rPr>
              <w:t>14,7</w:t>
            </w:r>
          </w:p>
        </w:tc>
        <w:tc>
          <w:tcPr>
            <w:tcW w:w="696" w:type="dxa"/>
            <w:vAlign w:val="center"/>
          </w:tcPr>
          <w:p w:rsidR="004B1379" w:rsidRPr="000C304F" w:rsidRDefault="004B1379" w:rsidP="004B1379">
            <w:pPr>
              <w:jc w:val="center"/>
              <w:rPr>
                <w:color w:val="000000"/>
                <w:sz w:val="16"/>
                <w:szCs w:val="16"/>
              </w:rPr>
            </w:pPr>
            <w:r>
              <w:rPr>
                <w:color w:val="000000"/>
                <w:sz w:val="16"/>
                <w:szCs w:val="16"/>
              </w:rPr>
              <w:t>1126,4</w:t>
            </w:r>
          </w:p>
        </w:tc>
        <w:tc>
          <w:tcPr>
            <w:tcW w:w="776" w:type="dxa"/>
            <w:vAlign w:val="center"/>
          </w:tcPr>
          <w:p w:rsidR="004B1379" w:rsidRPr="000C304F" w:rsidRDefault="004B1379" w:rsidP="004B1379">
            <w:pPr>
              <w:jc w:val="center"/>
              <w:rPr>
                <w:color w:val="000000"/>
                <w:sz w:val="16"/>
                <w:szCs w:val="16"/>
              </w:rPr>
            </w:pPr>
            <w:r>
              <w:rPr>
                <w:color w:val="000000"/>
                <w:sz w:val="16"/>
                <w:szCs w:val="16"/>
              </w:rPr>
              <w:t>3226,7</w:t>
            </w:r>
          </w:p>
        </w:tc>
        <w:tc>
          <w:tcPr>
            <w:tcW w:w="633" w:type="dxa"/>
            <w:vAlign w:val="center"/>
          </w:tcPr>
          <w:p w:rsidR="004B1379" w:rsidRPr="000C304F" w:rsidRDefault="004B1379" w:rsidP="004B1379">
            <w:pPr>
              <w:jc w:val="center"/>
              <w:rPr>
                <w:color w:val="000000"/>
                <w:sz w:val="16"/>
                <w:szCs w:val="16"/>
              </w:rPr>
            </w:pPr>
            <w:r>
              <w:rPr>
                <w:color w:val="000000"/>
                <w:sz w:val="16"/>
                <w:szCs w:val="16"/>
              </w:rPr>
              <w:t>20,0</w:t>
            </w:r>
          </w:p>
        </w:tc>
        <w:tc>
          <w:tcPr>
            <w:tcW w:w="696" w:type="dxa"/>
            <w:vAlign w:val="center"/>
          </w:tcPr>
          <w:p w:rsidR="004B1379" w:rsidRPr="000C304F" w:rsidRDefault="004B1379" w:rsidP="004B1379">
            <w:pPr>
              <w:jc w:val="center"/>
              <w:rPr>
                <w:color w:val="000000"/>
                <w:sz w:val="16"/>
                <w:szCs w:val="16"/>
              </w:rPr>
            </w:pPr>
            <w:r>
              <w:rPr>
                <w:color w:val="000000"/>
                <w:sz w:val="16"/>
                <w:szCs w:val="16"/>
              </w:rPr>
              <w:t>1100,3</w:t>
            </w:r>
          </w:p>
        </w:tc>
        <w:tc>
          <w:tcPr>
            <w:tcW w:w="776" w:type="dxa"/>
            <w:vAlign w:val="center"/>
          </w:tcPr>
          <w:p w:rsidR="004B1379" w:rsidRPr="000C304F" w:rsidRDefault="004B1379" w:rsidP="004B1379">
            <w:pPr>
              <w:jc w:val="center"/>
              <w:rPr>
                <w:color w:val="000000"/>
                <w:sz w:val="16"/>
                <w:szCs w:val="16"/>
              </w:rPr>
            </w:pPr>
            <w:r>
              <w:rPr>
                <w:color w:val="000000"/>
                <w:sz w:val="16"/>
                <w:szCs w:val="16"/>
              </w:rPr>
              <w:t>4865,0</w:t>
            </w:r>
          </w:p>
        </w:tc>
        <w:tc>
          <w:tcPr>
            <w:tcW w:w="620" w:type="dxa"/>
            <w:vAlign w:val="center"/>
          </w:tcPr>
          <w:p w:rsidR="004B1379" w:rsidRPr="000C304F" w:rsidRDefault="004B1379" w:rsidP="004B1379">
            <w:pPr>
              <w:jc w:val="center"/>
              <w:rPr>
                <w:color w:val="000000"/>
                <w:sz w:val="16"/>
                <w:szCs w:val="16"/>
              </w:rPr>
            </w:pPr>
            <w:r>
              <w:rPr>
                <w:color w:val="000000"/>
                <w:sz w:val="16"/>
                <w:szCs w:val="16"/>
              </w:rPr>
              <w:t>30,1</w:t>
            </w:r>
          </w:p>
        </w:tc>
        <w:tc>
          <w:tcPr>
            <w:tcW w:w="678" w:type="dxa"/>
            <w:vAlign w:val="center"/>
          </w:tcPr>
          <w:p w:rsidR="004B1379" w:rsidRPr="000C304F" w:rsidRDefault="004B1379" w:rsidP="004B1379">
            <w:pPr>
              <w:jc w:val="center"/>
              <w:rPr>
                <w:color w:val="000000"/>
                <w:sz w:val="16"/>
                <w:szCs w:val="16"/>
              </w:rPr>
            </w:pPr>
            <w:r>
              <w:rPr>
                <w:color w:val="000000"/>
                <w:sz w:val="16"/>
                <w:szCs w:val="16"/>
              </w:rPr>
              <w:t>1638,3</w:t>
            </w:r>
          </w:p>
        </w:tc>
      </w:tr>
    </w:tbl>
    <w:p w:rsidR="004B1379" w:rsidRDefault="004B1379" w:rsidP="004B1379">
      <w:pPr>
        <w:ind w:firstLine="709"/>
        <w:jc w:val="both"/>
        <w:rPr>
          <w:color w:val="000000"/>
          <w:sz w:val="26"/>
          <w:szCs w:val="26"/>
        </w:rPr>
      </w:pPr>
    </w:p>
    <w:p w:rsidR="004B1379" w:rsidRDefault="004B1379" w:rsidP="004B1379">
      <w:pPr>
        <w:ind w:firstLine="709"/>
        <w:jc w:val="both"/>
        <w:rPr>
          <w:color w:val="000000"/>
          <w:sz w:val="26"/>
          <w:szCs w:val="26"/>
        </w:rPr>
      </w:pPr>
      <w:r w:rsidRPr="00434FFD">
        <w:rPr>
          <w:color w:val="000000"/>
          <w:sz w:val="26"/>
          <w:szCs w:val="26"/>
        </w:rPr>
        <w:t>Предоставление государственных гарантий Чувашской Республики не предусмотрено проектом закона. Соответственно в верхнем пределе государственного внутреннего долга Чувашской Республики объем государственных гарантий по состоянию на 1 января 2024 года, на 1 января 2025 года, на 1 января 2026 года утверждается в сумме по 0,0 тыс. рублей ежегодно.</w:t>
      </w:r>
    </w:p>
    <w:p w:rsidR="00F15F47" w:rsidRPr="00460D75" w:rsidRDefault="009C1E95" w:rsidP="00C510D7">
      <w:pPr>
        <w:pStyle w:val="a5"/>
        <w:spacing w:before="240" w:after="240"/>
        <w:ind w:firstLine="709"/>
        <w:contextualSpacing/>
        <w:jc w:val="center"/>
        <w:rPr>
          <w:b/>
          <w:bCs/>
          <w:sz w:val="26"/>
          <w:szCs w:val="26"/>
        </w:rPr>
      </w:pPr>
      <w:r w:rsidRPr="00460D75">
        <w:rPr>
          <w:b/>
          <w:bCs/>
          <w:sz w:val="26"/>
          <w:szCs w:val="26"/>
        </w:rPr>
        <w:t>6</w:t>
      </w:r>
      <w:r w:rsidR="006D7EBE" w:rsidRPr="00460D75">
        <w:rPr>
          <w:b/>
          <w:bCs/>
          <w:sz w:val="26"/>
          <w:szCs w:val="26"/>
        </w:rPr>
        <w:t xml:space="preserve">. </w:t>
      </w:r>
      <w:r w:rsidR="00F16B5B" w:rsidRPr="00460D75">
        <w:rPr>
          <w:b/>
          <w:bCs/>
          <w:sz w:val="26"/>
          <w:szCs w:val="26"/>
        </w:rPr>
        <w:t>Дефицит (п</w:t>
      </w:r>
      <w:r w:rsidR="00F15F47" w:rsidRPr="00460D75">
        <w:rPr>
          <w:b/>
          <w:bCs/>
          <w:sz w:val="26"/>
          <w:szCs w:val="26"/>
        </w:rPr>
        <w:t>рофицит</w:t>
      </w:r>
      <w:r w:rsidR="00F16B5B" w:rsidRPr="00460D75">
        <w:rPr>
          <w:b/>
          <w:bCs/>
          <w:sz w:val="26"/>
          <w:szCs w:val="26"/>
        </w:rPr>
        <w:t>)</w:t>
      </w:r>
      <w:r w:rsidR="00F15F47" w:rsidRPr="00460D75">
        <w:rPr>
          <w:b/>
          <w:bCs/>
          <w:sz w:val="26"/>
          <w:szCs w:val="26"/>
        </w:rPr>
        <w:t xml:space="preserve"> </w:t>
      </w:r>
      <w:r w:rsidR="00774F35" w:rsidRPr="00460D75">
        <w:rPr>
          <w:b/>
          <w:bCs/>
          <w:sz w:val="26"/>
          <w:szCs w:val="26"/>
        </w:rPr>
        <w:t>республиканского бюджета</w:t>
      </w:r>
      <w:r w:rsidR="00904332" w:rsidRPr="00460D75">
        <w:rPr>
          <w:b/>
          <w:bCs/>
          <w:sz w:val="26"/>
          <w:szCs w:val="26"/>
        </w:rPr>
        <w:t xml:space="preserve"> </w:t>
      </w:r>
      <w:r w:rsidR="00774F35" w:rsidRPr="00460D75">
        <w:rPr>
          <w:b/>
          <w:bCs/>
          <w:sz w:val="26"/>
          <w:szCs w:val="26"/>
        </w:rPr>
        <w:t>Чувашской Республики</w:t>
      </w:r>
    </w:p>
    <w:p w:rsidR="006C2988" w:rsidRPr="004A7BEB" w:rsidRDefault="006C2988" w:rsidP="006C2988">
      <w:pPr>
        <w:pStyle w:val="a5"/>
        <w:widowControl w:val="0"/>
        <w:spacing w:before="240"/>
        <w:ind w:firstLine="709"/>
        <w:contextualSpacing/>
        <w:rPr>
          <w:sz w:val="26"/>
          <w:szCs w:val="26"/>
        </w:rPr>
      </w:pPr>
      <w:r w:rsidRPr="004A7BEB">
        <w:rPr>
          <w:sz w:val="26"/>
          <w:szCs w:val="26"/>
        </w:rPr>
        <w:t>Проектом закона предлагается утвердить дефицит республиканского бюджета Чувашской Республики на 2023 год в сумме 2</w:t>
      </w:r>
      <w:r w:rsidRPr="004A7BEB">
        <w:rPr>
          <w:sz w:val="26"/>
          <w:szCs w:val="26"/>
          <w:lang w:val="en-US"/>
        </w:rPr>
        <w:t> </w:t>
      </w:r>
      <w:r w:rsidRPr="004A7BEB">
        <w:rPr>
          <w:sz w:val="26"/>
          <w:szCs w:val="26"/>
        </w:rPr>
        <w:t>845</w:t>
      </w:r>
      <w:r w:rsidRPr="004A7BEB">
        <w:rPr>
          <w:sz w:val="26"/>
          <w:szCs w:val="26"/>
          <w:lang w:val="en-US"/>
        </w:rPr>
        <w:t> </w:t>
      </w:r>
      <w:r w:rsidRPr="004A7BEB">
        <w:rPr>
          <w:sz w:val="26"/>
          <w:szCs w:val="26"/>
        </w:rPr>
        <w:t xml:space="preserve">448,4 тыс. рублей, что составляет 6,8% общего годового объема доходов республиканского бюджета Чувашской Республики на 2023 год без учета объема безвозмездных поступлений (35 563 334,7 тыс. рублей). </w:t>
      </w:r>
    </w:p>
    <w:p w:rsidR="006C2988" w:rsidRPr="00D912EB" w:rsidRDefault="006C2988" w:rsidP="006C2988">
      <w:pPr>
        <w:pStyle w:val="a5"/>
        <w:widowControl w:val="0"/>
        <w:ind w:firstLine="709"/>
        <w:contextualSpacing/>
        <w:rPr>
          <w:sz w:val="26"/>
          <w:szCs w:val="26"/>
        </w:rPr>
      </w:pPr>
      <w:r w:rsidRPr="004A7BEB">
        <w:rPr>
          <w:sz w:val="26"/>
          <w:szCs w:val="26"/>
        </w:rPr>
        <w:t>На плановый 2024 год проектом закона предлагается утвердить дефицит республиканского бюджета Чувашской Республики в сумме 1 702 474,7 тыс. рублей, что составляет 4,0% общего годового объема доходов республиканского бюджета Чувашской Республики на 2024 год без учета объема безвозмездных поступлений (</w:t>
      </w:r>
      <w:r w:rsidRPr="00D912EB">
        <w:rPr>
          <w:sz w:val="26"/>
          <w:szCs w:val="26"/>
        </w:rPr>
        <w:t xml:space="preserve">27 241 261,3 тыс. рублей). </w:t>
      </w:r>
    </w:p>
    <w:p w:rsidR="006C2988" w:rsidRPr="004A7BEB" w:rsidRDefault="006C2988" w:rsidP="006C2988">
      <w:pPr>
        <w:pStyle w:val="a5"/>
        <w:widowControl w:val="0"/>
        <w:ind w:firstLine="709"/>
        <w:contextualSpacing/>
        <w:rPr>
          <w:sz w:val="26"/>
          <w:szCs w:val="26"/>
        </w:rPr>
      </w:pPr>
      <w:r w:rsidRPr="00D912EB">
        <w:rPr>
          <w:sz w:val="26"/>
          <w:szCs w:val="26"/>
        </w:rPr>
        <w:t xml:space="preserve">На плановый 2025 год проектом закона предлагается утвердить </w:t>
      </w:r>
      <w:r w:rsidR="00D042F7" w:rsidRPr="00D912EB">
        <w:rPr>
          <w:sz w:val="26"/>
          <w:szCs w:val="26"/>
        </w:rPr>
        <w:t>дефицит</w:t>
      </w:r>
      <w:r w:rsidRPr="00D912EB">
        <w:rPr>
          <w:sz w:val="26"/>
          <w:szCs w:val="26"/>
        </w:rPr>
        <w:t xml:space="preserve"> республиканского бюджета Чувашской Республики в сумме 0,0 тыс. рублей.</w:t>
      </w:r>
      <w:r w:rsidRPr="004A7BEB">
        <w:rPr>
          <w:sz w:val="26"/>
          <w:szCs w:val="26"/>
        </w:rPr>
        <w:t xml:space="preserve"> </w:t>
      </w:r>
    </w:p>
    <w:p w:rsidR="006C2988" w:rsidRPr="004A7BEB" w:rsidRDefault="006C2988" w:rsidP="006C2988">
      <w:pPr>
        <w:pStyle w:val="a5"/>
        <w:widowControl w:val="0"/>
        <w:ind w:firstLine="709"/>
        <w:contextualSpacing/>
        <w:rPr>
          <w:sz w:val="26"/>
          <w:szCs w:val="26"/>
        </w:rPr>
      </w:pPr>
      <w:r w:rsidRPr="004A7BEB">
        <w:rPr>
          <w:sz w:val="26"/>
          <w:szCs w:val="26"/>
        </w:rPr>
        <w:t>Прогнозируемые на очередной бюджетный цикл размеры дефицита республиканского бюджета Чувашской Республики (6,8%, 4,0% и 0,0%) не превышают предельных ограничений, установленных п. 2 ст. 92.1 БК РФ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6C2988" w:rsidRDefault="006C2988" w:rsidP="006C2988">
      <w:pPr>
        <w:pStyle w:val="a5"/>
        <w:widowControl w:val="0"/>
        <w:ind w:firstLine="709"/>
        <w:contextualSpacing/>
        <w:rPr>
          <w:sz w:val="26"/>
          <w:szCs w:val="26"/>
        </w:rPr>
      </w:pPr>
      <w:r w:rsidRPr="004A7BEB">
        <w:rPr>
          <w:sz w:val="26"/>
          <w:szCs w:val="26"/>
        </w:rPr>
        <w:t xml:space="preserve">Источники финансирования дефицита республиканского бюджета Чувашской Республики на 2023 год и </w:t>
      </w:r>
      <w:r w:rsidR="00D042F7">
        <w:rPr>
          <w:sz w:val="26"/>
          <w:szCs w:val="26"/>
        </w:rPr>
        <w:t xml:space="preserve">на </w:t>
      </w:r>
      <w:r w:rsidRPr="004A7BEB">
        <w:rPr>
          <w:sz w:val="26"/>
          <w:szCs w:val="26"/>
        </w:rPr>
        <w:t xml:space="preserve">плановый период 2024 </w:t>
      </w:r>
      <w:r w:rsidR="006B4969">
        <w:rPr>
          <w:sz w:val="26"/>
          <w:szCs w:val="26"/>
        </w:rPr>
        <w:t xml:space="preserve">год </w:t>
      </w:r>
      <w:r w:rsidRPr="006C2988">
        <w:rPr>
          <w:sz w:val="26"/>
          <w:szCs w:val="26"/>
        </w:rPr>
        <w:t>сформирован в объемах, соответствующих размеру дефицита,</w:t>
      </w:r>
      <w:r w:rsidRPr="004A7BEB">
        <w:rPr>
          <w:sz w:val="26"/>
          <w:szCs w:val="26"/>
        </w:rPr>
        <w:t xml:space="preserve"> данные представлены в таблице:</w:t>
      </w:r>
    </w:p>
    <w:p w:rsidR="00F75794" w:rsidRPr="004A7BEB" w:rsidRDefault="00F75794" w:rsidP="00F75794">
      <w:pPr>
        <w:pStyle w:val="a5"/>
        <w:widowControl w:val="0"/>
        <w:ind w:firstLine="709"/>
        <w:contextualSpacing/>
        <w:jc w:val="right"/>
        <w:rPr>
          <w:sz w:val="26"/>
          <w:szCs w:val="26"/>
        </w:rPr>
      </w:pPr>
      <w:r>
        <w:rPr>
          <w:sz w:val="26"/>
          <w:szCs w:val="26"/>
        </w:rPr>
        <w:t>Таблица 4</w:t>
      </w:r>
      <w:r w:rsidR="004C23E5">
        <w:rPr>
          <w:sz w:val="26"/>
          <w:szCs w:val="26"/>
        </w:rPr>
        <w:t>5</w:t>
      </w:r>
    </w:p>
    <w:p w:rsidR="006C2988" w:rsidRPr="006C2988" w:rsidRDefault="006C2988" w:rsidP="006C2988">
      <w:pPr>
        <w:pStyle w:val="a5"/>
        <w:widowControl w:val="0"/>
        <w:ind w:firstLine="709"/>
        <w:contextualSpacing/>
        <w:jc w:val="right"/>
        <w:rPr>
          <w:sz w:val="20"/>
          <w:szCs w:val="20"/>
        </w:rPr>
      </w:pPr>
      <w:r w:rsidRPr="006C2988">
        <w:rPr>
          <w:sz w:val="20"/>
          <w:szCs w:val="20"/>
        </w:rPr>
        <w:t>(тыс. рублей)</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835"/>
        <w:gridCol w:w="1850"/>
      </w:tblGrid>
      <w:tr w:rsidR="00E778B3" w:rsidRPr="004042F5" w:rsidTr="00E778B3">
        <w:tc>
          <w:tcPr>
            <w:tcW w:w="6237" w:type="dxa"/>
            <w:vMerge w:val="restart"/>
            <w:shd w:val="clear" w:color="auto" w:fill="auto"/>
          </w:tcPr>
          <w:p w:rsidR="00E778B3" w:rsidRPr="004042F5" w:rsidRDefault="00E778B3" w:rsidP="00E85538">
            <w:pPr>
              <w:pStyle w:val="a5"/>
              <w:widowControl w:val="0"/>
              <w:ind w:firstLine="0"/>
              <w:contextualSpacing/>
              <w:jc w:val="center"/>
              <w:rPr>
                <w:sz w:val="20"/>
                <w:szCs w:val="20"/>
              </w:rPr>
            </w:pPr>
            <w:r w:rsidRPr="004042F5">
              <w:rPr>
                <w:sz w:val="20"/>
                <w:szCs w:val="20"/>
              </w:rPr>
              <w:t>Наименование</w:t>
            </w:r>
          </w:p>
        </w:tc>
        <w:tc>
          <w:tcPr>
            <w:tcW w:w="1835" w:type="dxa"/>
            <w:vMerge w:val="restart"/>
            <w:shd w:val="clear" w:color="auto" w:fill="auto"/>
          </w:tcPr>
          <w:p w:rsidR="00E778B3" w:rsidRPr="004042F5" w:rsidRDefault="00E778B3" w:rsidP="00E85538">
            <w:pPr>
              <w:pStyle w:val="a5"/>
              <w:widowControl w:val="0"/>
              <w:ind w:firstLine="0"/>
              <w:contextualSpacing/>
              <w:jc w:val="center"/>
              <w:rPr>
                <w:sz w:val="20"/>
                <w:szCs w:val="20"/>
              </w:rPr>
            </w:pPr>
            <w:r w:rsidRPr="004042F5">
              <w:rPr>
                <w:sz w:val="20"/>
                <w:szCs w:val="20"/>
              </w:rPr>
              <w:t>2023 год</w:t>
            </w:r>
          </w:p>
        </w:tc>
        <w:tc>
          <w:tcPr>
            <w:tcW w:w="1850" w:type="dxa"/>
            <w:shd w:val="clear" w:color="auto" w:fill="auto"/>
          </w:tcPr>
          <w:p w:rsidR="00E778B3" w:rsidRPr="004042F5" w:rsidRDefault="00E778B3" w:rsidP="00E85538">
            <w:pPr>
              <w:pStyle w:val="a5"/>
              <w:widowControl w:val="0"/>
              <w:ind w:firstLine="0"/>
              <w:contextualSpacing/>
              <w:jc w:val="center"/>
              <w:rPr>
                <w:sz w:val="20"/>
                <w:szCs w:val="20"/>
              </w:rPr>
            </w:pPr>
            <w:r w:rsidRPr="004042F5">
              <w:rPr>
                <w:sz w:val="20"/>
                <w:szCs w:val="20"/>
              </w:rPr>
              <w:t>Плановый период</w:t>
            </w:r>
          </w:p>
        </w:tc>
      </w:tr>
      <w:tr w:rsidR="00E778B3" w:rsidRPr="004042F5" w:rsidTr="00E778B3">
        <w:tc>
          <w:tcPr>
            <w:tcW w:w="6237" w:type="dxa"/>
            <w:vMerge/>
            <w:shd w:val="clear" w:color="auto" w:fill="auto"/>
          </w:tcPr>
          <w:p w:rsidR="00E778B3" w:rsidRPr="004042F5" w:rsidRDefault="00E778B3" w:rsidP="00E85538">
            <w:pPr>
              <w:pStyle w:val="a5"/>
              <w:widowControl w:val="0"/>
              <w:ind w:firstLine="0"/>
              <w:contextualSpacing/>
              <w:rPr>
                <w:sz w:val="20"/>
                <w:szCs w:val="20"/>
              </w:rPr>
            </w:pPr>
          </w:p>
        </w:tc>
        <w:tc>
          <w:tcPr>
            <w:tcW w:w="1835" w:type="dxa"/>
            <w:vMerge/>
            <w:shd w:val="clear" w:color="auto" w:fill="auto"/>
          </w:tcPr>
          <w:p w:rsidR="00E778B3" w:rsidRPr="004042F5" w:rsidRDefault="00E778B3" w:rsidP="00E85538">
            <w:pPr>
              <w:pStyle w:val="a5"/>
              <w:widowControl w:val="0"/>
              <w:ind w:firstLine="0"/>
              <w:contextualSpacing/>
              <w:rPr>
                <w:sz w:val="20"/>
                <w:szCs w:val="20"/>
              </w:rPr>
            </w:pPr>
          </w:p>
        </w:tc>
        <w:tc>
          <w:tcPr>
            <w:tcW w:w="1850" w:type="dxa"/>
            <w:shd w:val="clear" w:color="auto" w:fill="auto"/>
          </w:tcPr>
          <w:p w:rsidR="00E778B3" w:rsidRPr="004042F5" w:rsidRDefault="00E778B3" w:rsidP="00E85538">
            <w:pPr>
              <w:pStyle w:val="a5"/>
              <w:widowControl w:val="0"/>
              <w:ind w:firstLine="0"/>
              <w:contextualSpacing/>
              <w:jc w:val="center"/>
              <w:rPr>
                <w:sz w:val="20"/>
                <w:szCs w:val="20"/>
              </w:rPr>
            </w:pPr>
            <w:r w:rsidRPr="004042F5">
              <w:rPr>
                <w:sz w:val="20"/>
                <w:szCs w:val="20"/>
              </w:rPr>
              <w:t>2024 год</w:t>
            </w:r>
          </w:p>
        </w:tc>
      </w:tr>
      <w:tr w:rsidR="00E778B3" w:rsidRPr="006C2988" w:rsidTr="00E778B3">
        <w:tc>
          <w:tcPr>
            <w:tcW w:w="6237" w:type="dxa"/>
            <w:shd w:val="clear" w:color="auto" w:fill="auto"/>
          </w:tcPr>
          <w:p w:rsidR="00E778B3" w:rsidRPr="006C2988" w:rsidRDefault="00E778B3" w:rsidP="00E85538">
            <w:pPr>
              <w:pStyle w:val="a5"/>
              <w:widowControl w:val="0"/>
              <w:ind w:firstLine="0"/>
              <w:contextualSpacing/>
              <w:jc w:val="left"/>
              <w:rPr>
                <w:b/>
                <w:sz w:val="20"/>
                <w:szCs w:val="20"/>
              </w:rPr>
            </w:pPr>
            <w:r w:rsidRPr="006C2988">
              <w:rPr>
                <w:b/>
                <w:sz w:val="20"/>
                <w:szCs w:val="20"/>
              </w:rPr>
              <w:t>Всего:</w:t>
            </w:r>
          </w:p>
        </w:tc>
        <w:tc>
          <w:tcPr>
            <w:tcW w:w="1835" w:type="dxa"/>
            <w:shd w:val="clear" w:color="auto" w:fill="auto"/>
          </w:tcPr>
          <w:p w:rsidR="00E778B3" w:rsidRPr="006C2988" w:rsidRDefault="00E778B3" w:rsidP="00E85538">
            <w:pPr>
              <w:pStyle w:val="a5"/>
              <w:widowControl w:val="0"/>
              <w:ind w:firstLine="0"/>
              <w:contextualSpacing/>
              <w:jc w:val="center"/>
              <w:rPr>
                <w:b/>
                <w:sz w:val="20"/>
                <w:szCs w:val="20"/>
              </w:rPr>
            </w:pPr>
            <w:r w:rsidRPr="006C2988">
              <w:rPr>
                <w:b/>
                <w:sz w:val="20"/>
                <w:szCs w:val="20"/>
              </w:rPr>
              <w:t>2 845 448,4</w:t>
            </w:r>
          </w:p>
        </w:tc>
        <w:tc>
          <w:tcPr>
            <w:tcW w:w="1850" w:type="dxa"/>
            <w:shd w:val="clear" w:color="auto" w:fill="auto"/>
          </w:tcPr>
          <w:p w:rsidR="00E778B3" w:rsidRPr="006C2988" w:rsidRDefault="00E778B3" w:rsidP="00E85538">
            <w:pPr>
              <w:pStyle w:val="a5"/>
              <w:widowControl w:val="0"/>
              <w:ind w:firstLine="0"/>
              <w:contextualSpacing/>
              <w:jc w:val="center"/>
              <w:rPr>
                <w:b/>
                <w:sz w:val="20"/>
                <w:szCs w:val="20"/>
              </w:rPr>
            </w:pPr>
            <w:r w:rsidRPr="006C2988">
              <w:rPr>
                <w:b/>
                <w:sz w:val="20"/>
                <w:szCs w:val="20"/>
              </w:rPr>
              <w:t>1 702 474,7</w:t>
            </w:r>
          </w:p>
        </w:tc>
      </w:tr>
      <w:tr w:rsidR="00E778B3" w:rsidRPr="00AB5E23" w:rsidTr="00E778B3">
        <w:tc>
          <w:tcPr>
            <w:tcW w:w="6237" w:type="dxa"/>
            <w:shd w:val="clear" w:color="auto" w:fill="auto"/>
          </w:tcPr>
          <w:p w:rsidR="00E778B3" w:rsidRPr="00AB5E23" w:rsidRDefault="00E778B3" w:rsidP="00E85538">
            <w:pPr>
              <w:pStyle w:val="a5"/>
              <w:widowControl w:val="0"/>
              <w:ind w:firstLine="0"/>
              <w:contextualSpacing/>
              <w:jc w:val="left"/>
              <w:rPr>
                <w:sz w:val="20"/>
                <w:szCs w:val="20"/>
              </w:rPr>
            </w:pPr>
            <w:r w:rsidRPr="00AB5E23">
              <w:rPr>
                <w:sz w:val="20"/>
                <w:szCs w:val="20"/>
              </w:rPr>
              <w:t>Кредиты кредитных организаций в валюте Российской Федерации</w:t>
            </w:r>
          </w:p>
        </w:tc>
        <w:tc>
          <w:tcPr>
            <w:tcW w:w="1835" w:type="dxa"/>
            <w:shd w:val="clear" w:color="auto" w:fill="auto"/>
          </w:tcPr>
          <w:p w:rsidR="00E778B3" w:rsidRPr="00AB5E23" w:rsidRDefault="00E778B3" w:rsidP="00E85538">
            <w:pPr>
              <w:pStyle w:val="a5"/>
              <w:widowControl w:val="0"/>
              <w:ind w:firstLine="0"/>
              <w:contextualSpacing/>
              <w:jc w:val="center"/>
              <w:rPr>
                <w:sz w:val="20"/>
                <w:szCs w:val="20"/>
              </w:rPr>
            </w:pPr>
            <w:r w:rsidRPr="00AB5E23">
              <w:rPr>
                <w:sz w:val="20"/>
                <w:szCs w:val="20"/>
              </w:rPr>
              <w:t>1 126 377,1</w:t>
            </w:r>
          </w:p>
        </w:tc>
        <w:tc>
          <w:tcPr>
            <w:tcW w:w="1850" w:type="dxa"/>
            <w:shd w:val="clear" w:color="auto" w:fill="auto"/>
          </w:tcPr>
          <w:p w:rsidR="00E778B3" w:rsidRPr="00AB5E23" w:rsidRDefault="00E778B3" w:rsidP="00E85538">
            <w:pPr>
              <w:pStyle w:val="a5"/>
              <w:widowControl w:val="0"/>
              <w:ind w:firstLine="0"/>
              <w:contextualSpacing/>
              <w:jc w:val="center"/>
              <w:rPr>
                <w:sz w:val="20"/>
                <w:szCs w:val="20"/>
              </w:rPr>
            </w:pPr>
            <w:r w:rsidRPr="00AB5E23">
              <w:rPr>
                <w:sz w:val="20"/>
                <w:szCs w:val="20"/>
              </w:rPr>
              <w:t>1 100 276,3</w:t>
            </w:r>
          </w:p>
        </w:tc>
      </w:tr>
      <w:tr w:rsidR="00E778B3" w:rsidRPr="00AB5E23" w:rsidTr="00E778B3">
        <w:tc>
          <w:tcPr>
            <w:tcW w:w="6237" w:type="dxa"/>
            <w:shd w:val="clear" w:color="auto" w:fill="auto"/>
          </w:tcPr>
          <w:p w:rsidR="00E778B3" w:rsidRPr="00AB5E23" w:rsidRDefault="00E778B3" w:rsidP="00E85538">
            <w:pPr>
              <w:pStyle w:val="a5"/>
              <w:widowControl w:val="0"/>
              <w:ind w:firstLine="0"/>
              <w:contextualSpacing/>
              <w:jc w:val="left"/>
              <w:rPr>
                <w:sz w:val="20"/>
                <w:szCs w:val="20"/>
              </w:rPr>
            </w:pPr>
            <w:r w:rsidRPr="00AB5E23">
              <w:rPr>
                <w:sz w:val="20"/>
                <w:szCs w:val="20"/>
              </w:rPr>
              <w:t>Бюджетные кредиты из других бюджетов бюджетной системы Российской Федерации</w:t>
            </w:r>
          </w:p>
        </w:tc>
        <w:tc>
          <w:tcPr>
            <w:tcW w:w="1835" w:type="dxa"/>
            <w:shd w:val="clear" w:color="auto" w:fill="auto"/>
          </w:tcPr>
          <w:p w:rsidR="00E778B3" w:rsidRPr="00AB5E23" w:rsidRDefault="00E778B3" w:rsidP="00E85538">
            <w:pPr>
              <w:pStyle w:val="a5"/>
              <w:widowControl w:val="0"/>
              <w:ind w:firstLine="0"/>
              <w:contextualSpacing/>
              <w:jc w:val="center"/>
              <w:rPr>
                <w:sz w:val="20"/>
                <w:szCs w:val="20"/>
              </w:rPr>
            </w:pPr>
            <w:r w:rsidRPr="00AB5E23">
              <w:rPr>
                <w:sz w:val="20"/>
                <w:szCs w:val="20"/>
              </w:rPr>
              <w:t>1 719 071,3</w:t>
            </w:r>
          </w:p>
        </w:tc>
        <w:tc>
          <w:tcPr>
            <w:tcW w:w="1850" w:type="dxa"/>
            <w:shd w:val="clear" w:color="auto" w:fill="auto"/>
          </w:tcPr>
          <w:p w:rsidR="00E778B3" w:rsidRPr="00AB5E23" w:rsidRDefault="00E778B3" w:rsidP="00E85538">
            <w:pPr>
              <w:pStyle w:val="a5"/>
              <w:widowControl w:val="0"/>
              <w:ind w:firstLine="0"/>
              <w:contextualSpacing/>
              <w:jc w:val="center"/>
              <w:rPr>
                <w:sz w:val="20"/>
                <w:szCs w:val="20"/>
              </w:rPr>
            </w:pPr>
            <w:r w:rsidRPr="00AB5E23">
              <w:rPr>
                <w:sz w:val="20"/>
                <w:szCs w:val="20"/>
              </w:rPr>
              <w:t>602 198,4</w:t>
            </w:r>
          </w:p>
        </w:tc>
      </w:tr>
    </w:tbl>
    <w:p w:rsidR="006C2988" w:rsidRDefault="006C2988" w:rsidP="004B5DDF">
      <w:pPr>
        <w:pStyle w:val="a5"/>
        <w:widowControl w:val="0"/>
        <w:spacing w:after="240"/>
        <w:ind w:firstLine="709"/>
        <w:contextualSpacing/>
        <w:rPr>
          <w:sz w:val="26"/>
          <w:szCs w:val="26"/>
        </w:rPr>
      </w:pPr>
      <w:r w:rsidRPr="004A7BEB">
        <w:rPr>
          <w:sz w:val="26"/>
          <w:szCs w:val="26"/>
        </w:rPr>
        <w:t>Показатели источников финансирования дефицита республиканского бюджета Чувашской Республики на 2023 год и плановый период 2024 и 2025 годов</w:t>
      </w:r>
      <w:r>
        <w:rPr>
          <w:sz w:val="26"/>
          <w:szCs w:val="26"/>
        </w:rPr>
        <w:t xml:space="preserve"> соответствуют показателям, отраженным в приложении 14 к проекту закона.</w:t>
      </w:r>
    </w:p>
    <w:p w:rsidR="00C510D7" w:rsidRDefault="00C510D7" w:rsidP="004B5DDF">
      <w:pPr>
        <w:pStyle w:val="a5"/>
        <w:widowControl w:val="0"/>
        <w:spacing w:before="240" w:after="240"/>
        <w:ind w:firstLine="0"/>
        <w:contextualSpacing/>
        <w:jc w:val="center"/>
        <w:rPr>
          <w:b/>
          <w:bCs/>
          <w:iCs/>
          <w:sz w:val="26"/>
          <w:szCs w:val="26"/>
        </w:rPr>
      </w:pPr>
    </w:p>
    <w:p w:rsidR="004C23E5" w:rsidRDefault="004C23E5" w:rsidP="004B5DDF">
      <w:pPr>
        <w:pStyle w:val="a5"/>
        <w:widowControl w:val="0"/>
        <w:spacing w:before="240" w:after="240"/>
        <w:ind w:firstLine="0"/>
        <w:contextualSpacing/>
        <w:jc w:val="center"/>
        <w:rPr>
          <w:b/>
          <w:bCs/>
          <w:iCs/>
          <w:sz w:val="26"/>
          <w:szCs w:val="26"/>
        </w:rPr>
      </w:pPr>
    </w:p>
    <w:p w:rsidR="004C23E5" w:rsidRDefault="004C23E5" w:rsidP="004B5DDF">
      <w:pPr>
        <w:pStyle w:val="a5"/>
        <w:widowControl w:val="0"/>
        <w:spacing w:before="240" w:after="240"/>
        <w:ind w:firstLine="0"/>
        <w:contextualSpacing/>
        <w:jc w:val="center"/>
        <w:rPr>
          <w:b/>
          <w:bCs/>
          <w:iCs/>
          <w:sz w:val="26"/>
          <w:szCs w:val="26"/>
        </w:rPr>
      </w:pPr>
    </w:p>
    <w:p w:rsidR="003D4340" w:rsidRPr="00460D75" w:rsidRDefault="003F4854" w:rsidP="004B5DDF">
      <w:pPr>
        <w:pStyle w:val="a5"/>
        <w:widowControl w:val="0"/>
        <w:spacing w:before="240" w:after="240"/>
        <w:ind w:firstLine="0"/>
        <w:contextualSpacing/>
        <w:jc w:val="center"/>
        <w:rPr>
          <w:b/>
          <w:bCs/>
          <w:iCs/>
          <w:sz w:val="26"/>
          <w:szCs w:val="26"/>
        </w:rPr>
      </w:pPr>
      <w:r w:rsidRPr="00460D75">
        <w:rPr>
          <w:b/>
          <w:bCs/>
          <w:iCs/>
          <w:sz w:val="26"/>
          <w:szCs w:val="26"/>
        </w:rPr>
        <w:t>Выводы</w:t>
      </w:r>
    </w:p>
    <w:p w:rsidR="00BA7976" w:rsidRPr="00371162" w:rsidRDefault="0050248A" w:rsidP="0050248A">
      <w:pPr>
        <w:pStyle w:val="1"/>
        <w:keepNext w:val="0"/>
        <w:widowControl w:val="0"/>
        <w:ind w:firstLine="709"/>
        <w:jc w:val="both"/>
        <w:rPr>
          <w:b w:val="0"/>
          <w:sz w:val="26"/>
          <w:szCs w:val="26"/>
        </w:rPr>
      </w:pPr>
      <w:r>
        <w:rPr>
          <w:b w:val="0"/>
          <w:sz w:val="26"/>
          <w:szCs w:val="26"/>
        </w:rPr>
        <w:t>1. </w:t>
      </w:r>
      <w:r w:rsidR="00BA7976" w:rsidRPr="00D87F6F">
        <w:rPr>
          <w:b w:val="0"/>
          <w:sz w:val="26"/>
          <w:szCs w:val="26"/>
        </w:rPr>
        <w:t>Проект закона Чувашской Республики «О республиканском бюджете Чувашской Республики на 2023 год и на плановый период 2024 и 2025 годов» внесен на рассмотрение Государственного Совета Чувашской Республики Главой Чувашской Республики 28 октября 2022 года.</w:t>
      </w:r>
    </w:p>
    <w:p w:rsidR="00BA7976" w:rsidRDefault="00BA7976" w:rsidP="0050248A">
      <w:pPr>
        <w:pStyle w:val="1"/>
        <w:keepNext w:val="0"/>
        <w:widowControl w:val="0"/>
        <w:ind w:firstLine="709"/>
        <w:jc w:val="both"/>
        <w:rPr>
          <w:b w:val="0"/>
          <w:sz w:val="26"/>
          <w:szCs w:val="26"/>
        </w:rPr>
      </w:pPr>
      <w:r>
        <w:rPr>
          <w:b w:val="0"/>
          <w:sz w:val="26"/>
          <w:szCs w:val="26"/>
        </w:rPr>
        <w:t>2. Перечень документов и материалов, представленных Государственному Совету Чувашской Республики одновременно с проектом закона, соответствует требованиям пункта 3 статьи 42 Закона от 16.11.2021 № 81.</w:t>
      </w:r>
    </w:p>
    <w:p w:rsidR="00BA7976" w:rsidRDefault="0050248A" w:rsidP="0050248A">
      <w:pPr>
        <w:pStyle w:val="22"/>
        <w:ind w:firstLine="709"/>
        <w:rPr>
          <w:bCs/>
          <w:i w:val="0"/>
          <w:iCs w:val="0"/>
          <w:sz w:val="26"/>
          <w:szCs w:val="26"/>
        </w:rPr>
      </w:pPr>
      <w:r>
        <w:rPr>
          <w:bCs/>
          <w:i w:val="0"/>
          <w:iCs w:val="0"/>
          <w:sz w:val="26"/>
          <w:szCs w:val="26"/>
        </w:rPr>
        <w:t>3. </w:t>
      </w:r>
      <w:r w:rsidR="00BA7976">
        <w:rPr>
          <w:bCs/>
          <w:i w:val="0"/>
          <w:iCs w:val="0"/>
          <w:sz w:val="26"/>
          <w:szCs w:val="26"/>
        </w:rPr>
        <w:t>Состав показателей, представленных для рассмотрения и утверждения в проекте закона, соответствует требованиям статьи 184.1 Бюджетного кодекса Российской Федерации и статьи 41 Закона от 16.11.2021 № 81.</w:t>
      </w:r>
    </w:p>
    <w:p w:rsidR="00BA7976" w:rsidRDefault="00BA7976" w:rsidP="0050248A">
      <w:pPr>
        <w:autoSpaceDE w:val="0"/>
        <w:autoSpaceDN w:val="0"/>
        <w:adjustRightInd w:val="0"/>
        <w:ind w:firstLine="709"/>
        <w:jc w:val="both"/>
        <w:rPr>
          <w:bCs/>
          <w:sz w:val="26"/>
          <w:szCs w:val="26"/>
        </w:rPr>
      </w:pPr>
      <w:r w:rsidRPr="006268BB">
        <w:rPr>
          <w:sz w:val="26"/>
          <w:szCs w:val="26"/>
        </w:rPr>
        <w:t>4.</w:t>
      </w:r>
      <w:r w:rsidRPr="006268BB">
        <w:rPr>
          <w:i/>
          <w:sz w:val="26"/>
          <w:szCs w:val="26"/>
        </w:rPr>
        <w:t xml:space="preserve"> </w:t>
      </w:r>
      <w:r w:rsidRPr="00460D75">
        <w:rPr>
          <w:bCs/>
          <w:sz w:val="26"/>
          <w:szCs w:val="26"/>
        </w:rPr>
        <w:t xml:space="preserve">Проект закона подготовлен в соответствии с Основными направлениями бюджетной и налоговой политики Чувашской Республики на 2023 год и на плановый период 2024 и 2025 годов, </w:t>
      </w:r>
      <w:r w:rsidRPr="004408A4">
        <w:rPr>
          <w:bCs/>
          <w:sz w:val="26"/>
          <w:szCs w:val="26"/>
        </w:rPr>
        <w:t>Стратегией социально</w:t>
      </w:r>
      <w:r>
        <w:rPr>
          <w:bCs/>
          <w:sz w:val="26"/>
          <w:szCs w:val="26"/>
        </w:rPr>
        <w:t>-</w:t>
      </w:r>
      <w:r w:rsidRPr="004408A4">
        <w:rPr>
          <w:bCs/>
          <w:sz w:val="26"/>
          <w:szCs w:val="26"/>
        </w:rPr>
        <w:t>экономического развития Чувашской Республики до 2035 года, утвержденной Законом Чувашской Республики от 26 ноября 2020 г. № 102, индивидуальной программой социально</w:t>
      </w:r>
      <w:r>
        <w:rPr>
          <w:bCs/>
          <w:sz w:val="26"/>
          <w:szCs w:val="26"/>
        </w:rPr>
        <w:t>-</w:t>
      </w:r>
      <w:r w:rsidRPr="004408A4">
        <w:rPr>
          <w:bCs/>
          <w:sz w:val="26"/>
          <w:szCs w:val="26"/>
        </w:rPr>
        <w:t xml:space="preserve">экономического развития Чувашской Республики на 2020 </w:t>
      </w:r>
      <w:r>
        <w:rPr>
          <w:bCs/>
          <w:sz w:val="26"/>
          <w:szCs w:val="26"/>
        </w:rPr>
        <w:t>-</w:t>
      </w:r>
      <w:r w:rsidRPr="004408A4">
        <w:rPr>
          <w:bCs/>
          <w:sz w:val="26"/>
          <w:szCs w:val="26"/>
        </w:rPr>
        <w:t xml:space="preserve"> 2024 годы, утвержденной распоряжением Правительства Российской Федерации от 3 апреля 2020 г. № 865</w:t>
      </w:r>
      <w:r>
        <w:rPr>
          <w:bCs/>
          <w:sz w:val="26"/>
          <w:szCs w:val="26"/>
        </w:rPr>
        <w:t>-</w:t>
      </w:r>
      <w:r w:rsidRPr="004408A4">
        <w:rPr>
          <w:bCs/>
          <w:sz w:val="26"/>
          <w:szCs w:val="26"/>
        </w:rPr>
        <w:t>р,</w:t>
      </w:r>
      <w:r>
        <w:rPr>
          <w:bCs/>
          <w:sz w:val="26"/>
          <w:szCs w:val="26"/>
        </w:rPr>
        <w:t xml:space="preserve"> </w:t>
      </w:r>
      <w:r w:rsidRPr="00DD5448">
        <w:rPr>
          <w:bCs/>
          <w:sz w:val="26"/>
          <w:szCs w:val="26"/>
        </w:rPr>
        <w:t>Комплексной программой социально-экономического развития Чувашской Республики на 2020-2025 годы, одобренной на заседании Высшего экономического совета Чувашской Республики 27 июля 2020 г</w:t>
      </w:r>
      <w:r w:rsidR="008F108F">
        <w:rPr>
          <w:bCs/>
          <w:sz w:val="26"/>
          <w:szCs w:val="26"/>
        </w:rPr>
        <w:t>ода.</w:t>
      </w:r>
    </w:p>
    <w:p w:rsidR="008F108F" w:rsidRDefault="008F108F" w:rsidP="00BA7976">
      <w:pPr>
        <w:autoSpaceDE w:val="0"/>
        <w:autoSpaceDN w:val="0"/>
        <w:adjustRightInd w:val="0"/>
        <w:ind w:firstLine="709"/>
        <w:jc w:val="both"/>
        <w:rPr>
          <w:sz w:val="26"/>
          <w:szCs w:val="26"/>
        </w:rPr>
      </w:pPr>
      <w:r>
        <w:rPr>
          <w:bCs/>
          <w:sz w:val="26"/>
          <w:szCs w:val="26"/>
        </w:rPr>
        <w:t xml:space="preserve">5. В проекте закона </w:t>
      </w:r>
      <w:r w:rsidRPr="00D908DB">
        <w:rPr>
          <w:sz w:val="26"/>
          <w:szCs w:val="26"/>
        </w:rPr>
        <w:t xml:space="preserve">Чувашской Республики «О республиканском бюджете Чувашской Республики на 2023 год и на плановый период 2024 и 2025 годов» </w:t>
      </w:r>
      <w:r>
        <w:rPr>
          <w:sz w:val="26"/>
          <w:szCs w:val="26"/>
        </w:rPr>
        <w:t>соблюдены требования и ограничения, установленные Бюджетным кодексом Российской Федерации:</w:t>
      </w:r>
    </w:p>
    <w:p w:rsidR="008F108F" w:rsidRDefault="008F108F" w:rsidP="00BA7976">
      <w:pPr>
        <w:autoSpaceDE w:val="0"/>
        <w:autoSpaceDN w:val="0"/>
        <w:adjustRightInd w:val="0"/>
        <w:ind w:firstLine="709"/>
        <w:jc w:val="both"/>
        <w:rPr>
          <w:sz w:val="26"/>
          <w:szCs w:val="26"/>
        </w:rPr>
      </w:pPr>
      <w:r>
        <w:rPr>
          <w:sz w:val="26"/>
          <w:szCs w:val="26"/>
        </w:rPr>
        <w:t>5.1. По сбалансированности бюджета (ст. 33 БК РФ);</w:t>
      </w:r>
    </w:p>
    <w:p w:rsidR="008F108F" w:rsidRDefault="008F108F" w:rsidP="00BA7976">
      <w:pPr>
        <w:autoSpaceDE w:val="0"/>
        <w:autoSpaceDN w:val="0"/>
        <w:adjustRightInd w:val="0"/>
        <w:ind w:firstLine="709"/>
        <w:jc w:val="both"/>
        <w:rPr>
          <w:sz w:val="26"/>
          <w:szCs w:val="26"/>
        </w:rPr>
      </w:pPr>
      <w:r>
        <w:rPr>
          <w:sz w:val="26"/>
          <w:szCs w:val="26"/>
        </w:rPr>
        <w:t>5.2. По размеру дефицита бюджета (п. 2 ст. 92.1 БК РФ);</w:t>
      </w:r>
    </w:p>
    <w:p w:rsidR="008F108F" w:rsidRDefault="008F108F" w:rsidP="00BA7976">
      <w:pPr>
        <w:autoSpaceDE w:val="0"/>
        <w:autoSpaceDN w:val="0"/>
        <w:adjustRightInd w:val="0"/>
        <w:ind w:firstLine="709"/>
        <w:jc w:val="both"/>
        <w:rPr>
          <w:sz w:val="26"/>
          <w:szCs w:val="26"/>
        </w:rPr>
      </w:pPr>
      <w:r>
        <w:rPr>
          <w:sz w:val="26"/>
          <w:szCs w:val="26"/>
        </w:rPr>
        <w:t>5.3. По объемы государственного долга (п. 4 ст. 107 БК РФ);</w:t>
      </w:r>
    </w:p>
    <w:p w:rsidR="008F108F" w:rsidRDefault="008F108F" w:rsidP="00BA7976">
      <w:pPr>
        <w:autoSpaceDE w:val="0"/>
        <w:autoSpaceDN w:val="0"/>
        <w:adjustRightInd w:val="0"/>
        <w:ind w:firstLine="709"/>
        <w:jc w:val="both"/>
        <w:rPr>
          <w:sz w:val="26"/>
          <w:szCs w:val="26"/>
        </w:rPr>
      </w:pPr>
      <w:r>
        <w:rPr>
          <w:sz w:val="26"/>
          <w:szCs w:val="26"/>
        </w:rPr>
        <w:t>5.4. По перечню государственных заимствования (ст. 99 БК РФ);</w:t>
      </w:r>
    </w:p>
    <w:p w:rsidR="008F108F" w:rsidRDefault="008F108F" w:rsidP="00BA7976">
      <w:pPr>
        <w:autoSpaceDE w:val="0"/>
        <w:autoSpaceDN w:val="0"/>
        <w:adjustRightInd w:val="0"/>
        <w:ind w:firstLine="709"/>
        <w:jc w:val="both"/>
        <w:rPr>
          <w:sz w:val="26"/>
          <w:szCs w:val="26"/>
        </w:rPr>
      </w:pPr>
      <w:r>
        <w:rPr>
          <w:sz w:val="26"/>
          <w:szCs w:val="26"/>
        </w:rPr>
        <w:t>5.5. По расходам на обслуживание государственного долга (п. 7 ст. 107 БК РФ);</w:t>
      </w:r>
    </w:p>
    <w:p w:rsidR="008F108F" w:rsidRDefault="008F108F" w:rsidP="00BA7976">
      <w:pPr>
        <w:autoSpaceDE w:val="0"/>
        <w:autoSpaceDN w:val="0"/>
        <w:adjustRightInd w:val="0"/>
        <w:ind w:firstLine="709"/>
        <w:jc w:val="both"/>
        <w:rPr>
          <w:sz w:val="26"/>
          <w:szCs w:val="26"/>
        </w:rPr>
      </w:pPr>
      <w:r>
        <w:rPr>
          <w:sz w:val="26"/>
          <w:szCs w:val="26"/>
        </w:rPr>
        <w:t>5.6. По размеру резервного фонда Кабинета Министров Чувашской Республики (п. 3 ст. 81 БК РФ);</w:t>
      </w:r>
    </w:p>
    <w:p w:rsidR="008F108F" w:rsidRDefault="008F108F" w:rsidP="00BA7976">
      <w:pPr>
        <w:autoSpaceDE w:val="0"/>
        <w:autoSpaceDN w:val="0"/>
        <w:adjustRightInd w:val="0"/>
        <w:ind w:firstLine="709"/>
        <w:jc w:val="both"/>
        <w:rPr>
          <w:sz w:val="26"/>
          <w:szCs w:val="26"/>
        </w:rPr>
      </w:pPr>
      <w:r>
        <w:rPr>
          <w:sz w:val="26"/>
          <w:szCs w:val="26"/>
        </w:rPr>
        <w:t>5.7. По объему бюджетных ассигнований Дорожного фонда Чувашской Республики (п. 4 ст. 179.4 БК РФ);</w:t>
      </w:r>
    </w:p>
    <w:p w:rsidR="008F108F" w:rsidRDefault="008F108F" w:rsidP="00BA7976">
      <w:pPr>
        <w:autoSpaceDE w:val="0"/>
        <w:autoSpaceDN w:val="0"/>
        <w:adjustRightInd w:val="0"/>
        <w:ind w:firstLine="709"/>
        <w:jc w:val="both"/>
        <w:rPr>
          <w:sz w:val="26"/>
          <w:szCs w:val="26"/>
        </w:rPr>
      </w:pPr>
      <w:r>
        <w:rPr>
          <w:sz w:val="26"/>
          <w:szCs w:val="26"/>
        </w:rPr>
        <w:t>5.8. По общему объему условно утвержденных расходов (п. 3 ст. 184.1 БК РФ);</w:t>
      </w:r>
    </w:p>
    <w:p w:rsidR="008F108F" w:rsidRDefault="008F108F" w:rsidP="00BA7976">
      <w:pPr>
        <w:autoSpaceDE w:val="0"/>
        <w:autoSpaceDN w:val="0"/>
        <w:adjustRightInd w:val="0"/>
        <w:ind w:firstLine="709"/>
        <w:jc w:val="both"/>
        <w:rPr>
          <w:sz w:val="26"/>
          <w:szCs w:val="26"/>
        </w:rPr>
      </w:pPr>
      <w:r>
        <w:rPr>
          <w:sz w:val="26"/>
          <w:szCs w:val="26"/>
        </w:rPr>
        <w:t>5.9. По объему бюджетных ассигнований, направляемых на исполнение публичных нормативных обязательств (п. 3 ст. 184.1 БК РФ).</w:t>
      </w:r>
    </w:p>
    <w:p w:rsidR="00BA7976" w:rsidRPr="00D908DB" w:rsidRDefault="008F108F" w:rsidP="00BA7976">
      <w:pPr>
        <w:autoSpaceDE w:val="0"/>
        <w:autoSpaceDN w:val="0"/>
        <w:adjustRightInd w:val="0"/>
        <w:ind w:firstLine="709"/>
        <w:jc w:val="both"/>
        <w:rPr>
          <w:bCs/>
          <w:sz w:val="26"/>
          <w:szCs w:val="26"/>
        </w:rPr>
      </w:pPr>
      <w:r>
        <w:rPr>
          <w:bCs/>
          <w:sz w:val="26"/>
          <w:szCs w:val="26"/>
        </w:rPr>
        <w:t>6</w:t>
      </w:r>
      <w:r w:rsidR="00BA7976" w:rsidRPr="00D908DB">
        <w:rPr>
          <w:bCs/>
          <w:sz w:val="26"/>
          <w:szCs w:val="26"/>
        </w:rPr>
        <w:t xml:space="preserve">. </w:t>
      </w:r>
      <w:r w:rsidR="00BA7976" w:rsidRPr="00D908DB">
        <w:rPr>
          <w:sz w:val="26"/>
          <w:szCs w:val="26"/>
        </w:rPr>
        <w:t xml:space="preserve">Проект закона Чувашской Республики «О республиканском бюджете Чувашской Республики на 2023 год и на плановый период 2024 и 2025 годов» со всеми приложениями размещены на официальном сайте в сети «Интернет» Министерства финансов Чувашской Республики, что соответствует принципу прозрачности (открытости), установленному статьей 36 Бюджетного Кодекса Российской Федерации, и означающему обязательную открытость для общества и средств массовой информации проектов бюджетов, внесенных в законодательные органы государственной власти, процедур рассмотрения и принятия решений по проектам бюджетов. </w:t>
      </w:r>
    </w:p>
    <w:p w:rsidR="00BA7976" w:rsidRPr="00AD0AAD" w:rsidRDefault="008F108F" w:rsidP="00BA7976">
      <w:pPr>
        <w:tabs>
          <w:tab w:val="left" w:pos="709"/>
        </w:tabs>
        <w:ind w:firstLine="709"/>
        <w:jc w:val="both"/>
        <w:rPr>
          <w:sz w:val="26"/>
          <w:szCs w:val="26"/>
        </w:rPr>
      </w:pPr>
      <w:r>
        <w:rPr>
          <w:sz w:val="26"/>
          <w:szCs w:val="26"/>
        </w:rPr>
        <w:t>7</w:t>
      </w:r>
      <w:r w:rsidR="00BA7976" w:rsidRPr="00AD0AAD">
        <w:rPr>
          <w:sz w:val="26"/>
          <w:szCs w:val="26"/>
        </w:rPr>
        <w:t>. Прогнозные оценки поступлений доходов в республиканский бюджета Чувашской Республики рассчитаны исходя из основных показателей прогноза социально - экономического развития Чувашской Республики на 2023 - 2025 годы, одобренного распоряжением Кабинета Министров Чувашской Республики от 30 июня 2022 г. № 617-р.</w:t>
      </w:r>
    </w:p>
    <w:p w:rsidR="00BA7976" w:rsidRDefault="008F108F" w:rsidP="00BA7976">
      <w:pPr>
        <w:autoSpaceDE w:val="0"/>
        <w:autoSpaceDN w:val="0"/>
        <w:adjustRightInd w:val="0"/>
        <w:ind w:firstLine="709"/>
        <w:jc w:val="both"/>
        <w:rPr>
          <w:sz w:val="26"/>
          <w:szCs w:val="26"/>
        </w:rPr>
      </w:pPr>
      <w:r>
        <w:rPr>
          <w:sz w:val="26"/>
          <w:szCs w:val="26"/>
        </w:rPr>
        <w:t>8</w:t>
      </w:r>
      <w:r w:rsidR="00BA7976" w:rsidRPr="00AD0AAD">
        <w:rPr>
          <w:sz w:val="26"/>
          <w:szCs w:val="26"/>
        </w:rPr>
        <w:t>. Проектом</w:t>
      </w:r>
      <w:r w:rsidR="00BA7976">
        <w:rPr>
          <w:sz w:val="26"/>
          <w:szCs w:val="26"/>
        </w:rPr>
        <w:t xml:space="preserve"> закона предлагается утвердить основные параметры бюджета:</w:t>
      </w:r>
    </w:p>
    <w:p w:rsidR="00BA7976" w:rsidRDefault="00BA7976" w:rsidP="00BA7976">
      <w:pPr>
        <w:autoSpaceDE w:val="0"/>
        <w:autoSpaceDN w:val="0"/>
        <w:adjustRightInd w:val="0"/>
        <w:ind w:firstLine="709"/>
        <w:jc w:val="both"/>
        <w:rPr>
          <w:sz w:val="26"/>
          <w:szCs w:val="26"/>
        </w:rPr>
      </w:pPr>
      <w:r>
        <w:rPr>
          <w:sz w:val="26"/>
          <w:szCs w:val="26"/>
        </w:rPr>
        <w:t>прогнозируемый общий объем доходов республиканского бюджета</w:t>
      </w:r>
      <w:r>
        <w:rPr>
          <w:b/>
          <w:sz w:val="26"/>
          <w:szCs w:val="26"/>
        </w:rPr>
        <w:t xml:space="preserve"> </w:t>
      </w:r>
      <w:r>
        <w:rPr>
          <w:sz w:val="26"/>
          <w:szCs w:val="26"/>
        </w:rPr>
        <w:t>Чувашской Республики</w:t>
      </w:r>
      <w:r>
        <w:rPr>
          <w:b/>
          <w:sz w:val="26"/>
          <w:szCs w:val="26"/>
        </w:rPr>
        <w:t xml:space="preserve"> </w:t>
      </w:r>
      <w:r>
        <w:rPr>
          <w:sz w:val="26"/>
          <w:szCs w:val="26"/>
        </w:rPr>
        <w:t>на</w:t>
      </w:r>
      <w:r>
        <w:rPr>
          <w:b/>
          <w:sz w:val="26"/>
          <w:szCs w:val="26"/>
        </w:rPr>
        <w:t xml:space="preserve"> </w:t>
      </w:r>
      <w:r>
        <w:rPr>
          <w:sz w:val="26"/>
          <w:szCs w:val="26"/>
        </w:rPr>
        <w:t>2023 год в сумме 77 529 713,1 тыс. рублей, на 2024 год – 70 195 429,9</w:t>
      </w:r>
      <w:r w:rsidR="0088219C">
        <w:rPr>
          <w:sz w:val="26"/>
          <w:szCs w:val="26"/>
        </w:rPr>
        <w:t> </w:t>
      </w:r>
      <w:r>
        <w:rPr>
          <w:sz w:val="26"/>
          <w:szCs w:val="26"/>
        </w:rPr>
        <w:t xml:space="preserve">тыс. рублей, на 2025 год – 61 662 657,8 тыс. рублей; </w:t>
      </w:r>
    </w:p>
    <w:p w:rsidR="00BA7976" w:rsidRDefault="00BA7976" w:rsidP="00BA7976">
      <w:pPr>
        <w:autoSpaceDE w:val="0"/>
        <w:autoSpaceDN w:val="0"/>
        <w:adjustRightInd w:val="0"/>
        <w:ind w:firstLine="709"/>
        <w:jc w:val="both"/>
        <w:rPr>
          <w:sz w:val="26"/>
          <w:szCs w:val="26"/>
        </w:rPr>
      </w:pPr>
      <w:r>
        <w:rPr>
          <w:sz w:val="26"/>
          <w:szCs w:val="26"/>
        </w:rPr>
        <w:t>общий объем расходов республиканского бюджета</w:t>
      </w:r>
      <w:r>
        <w:rPr>
          <w:b/>
          <w:sz w:val="26"/>
          <w:szCs w:val="26"/>
        </w:rPr>
        <w:t xml:space="preserve"> </w:t>
      </w:r>
      <w:r>
        <w:rPr>
          <w:sz w:val="26"/>
          <w:szCs w:val="26"/>
        </w:rPr>
        <w:t>Чувашской Республики</w:t>
      </w:r>
      <w:r>
        <w:rPr>
          <w:b/>
          <w:sz w:val="26"/>
          <w:szCs w:val="26"/>
        </w:rPr>
        <w:t xml:space="preserve"> </w:t>
      </w:r>
      <w:r>
        <w:rPr>
          <w:sz w:val="26"/>
          <w:szCs w:val="26"/>
        </w:rPr>
        <w:t>на 2023 год</w:t>
      </w:r>
      <w:r>
        <w:rPr>
          <w:b/>
          <w:sz w:val="26"/>
          <w:szCs w:val="26"/>
        </w:rPr>
        <w:t xml:space="preserve"> </w:t>
      </w:r>
      <w:r>
        <w:rPr>
          <w:sz w:val="26"/>
          <w:szCs w:val="26"/>
        </w:rPr>
        <w:t>в сумме 80 375 161,5 тыс. рублей, на 2024 год – 71 897 904,6 тыс. рублей, в том числе условно утвержденных расходов в сумме 2 823 496,1 тыс. рублей, на 2025 год – 61 662 657,8 тыс. рублей, в том числе условно утвержденных расходов в сумме 3 102 156,3 тыс. рублей.</w:t>
      </w:r>
    </w:p>
    <w:p w:rsidR="00BA7976" w:rsidRDefault="00BA7976" w:rsidP="00BA7976">
      <w:pPr>
        <w:autoSpaceDE w:val="0"/>
        <w:autoSpaceDN w:val="0"/>
        <w:adjustRightInd w:val="0"/>
        <w:ind w:firstLine="709"/>
        <w:jc w:val="both"/>
        <w:rPr>
          <w:i/>
          <w:sz w:val="26"/>
          <w:szCs w:val="26"/>
        </w:rPr>
      </w:pPr>
      <w:r>
        <w:rPr>
          <w:sz w:val="26"/>
          <w:szCs w:val="26"/>
        </w:rPr>
        <w:t>дефицит республиканского бюджета Чувашской Республики предлагается утвердить на 2023 год в сумме 2 845 448,4 тыс. рублей (или 6,8% общего годового объема доходов республиканского бюджета Чувашской Республики на 2023 год без учета объема безвозмездных поступлений), на 2024 год - 1 702 474,7 тыс. рублей (или 4,0% общего годового объема доходов республиканского бюджета Чувашской Республики на 2023 год без учета объема безвозмездных поступлений)</w:t>
      </w:r>
      <w:r w:rsidR="004C3345">
        <w:rPr>
          <w:sz w:val="26"/>
          <w:szCs w:val="26"/>
        </w:rPr>
        <w:t>,</w:t>
      </w:r>
      <w:r>
        <w:rPr>
          <w:sz w:val="26"/>
          <w:szCs w:val="26"/>
        </w:rPr>
        <w:t xml:space="preserve"> на 2025 год бюджет сбалансирован по доходам и расхода</w:t>
      </w:r>
      <w:r w:rsidR="004C3345">
        <w:rPr>
          <w:sz w:val="26"/>
          <w:szCs w:val="26"/>
        </w:rPr>
        <w:t>м. Данные параметры соответствую</w:t>
      </w:r>
      <w:r>
        <w:rPr>
          <w:sz w:val="26"/>
          <w:szCs w:val="26"/>
        </w:rPr>
        <w:t xml:space="preserve">т требованиям пункта 2 статьи 92.1 Бюджетного кодекса Российской Федерации </w:t>
      </w:r>
      <w:r>
        <w:rPr>
          <w:i/>
          <w:sz w:val="26"/>
          <w:szCs w:val="26"/>
        </w:rPr>
        <w:t>(не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BA7976" w:rsidRPr="001B344D" w:rsidRDefault="008F108F" w:rsidP="00BA7976">
      <w:pPr>
        <w:autoSpaceDE w:val="0"/>
        <w:autoSpaceDN w:val="0"/>
        <w:adjustRightInd w:val="0"/>
        <w:ind w:firstLine="709"/>
        <w:jc w:val="both"/>
        <w:rPr>
          <w:i/>
          <w:sz w:val="26"/>
          <w:szCs w:val="26"/>
        </w:rPr>
      </w:pPr>
      <w:r w:rsidRPr="008F108F">
        <w:rPr>
          <w:sz w:val="26"/>
          <w:szCs w:val="26"/>
        </w:rPr>
        <w:t>9</w:t>
      </w:r>
      <w:r w:rsidR="00BA7976" w:rsidRPr="008F108F">
        <w:rPr>
          <w:sz w:val="26"/>
          <w:szCs w:val="26"/>
        </w:rPr>
        <w:t>.</w:t>
      </w:r>
      <w:r w:rsidR="00BA7976">
        <w:rPr>
          <w:i/>
          <w:sz w:val="26"/>
          <w:szCs w:val="26"/>
        </w:rPr>
        <w:t xml:space="preserve"> </w:t>
      </w:r>
      <w:r w:rsidR="00BA7976">
        <w:rPr>
          <w:color w:val="000000"/>
          <w:sz w:val="26"/>
          <w:szCs w:val="26"/>
        </w:rPr>
        <w:t>В</w:t>
      </w:r>
      <w:r w:rsidR="00BA7976" w:rsidRPr="00234ED2">
        <w:rPr>
          <w:color w:val="000000"/>
          <w:sz w:val="26"/>
          <w:szCs w:val="26"/>
        </w:rPr>
        <w:t>ерхний предел государственного долга на 1 января 2024 года утверждается в сумме 14 456 775,9 тыс. рублей</w:t>
      </w:r>
      <w:r w:rsidR="00BA7976">
        <w:rPr>
          <w:color w:val="000000"/>
          <w:sz w:val="26"/>
          <w:szCs w:val="26"/>
        </w:rPr>
        <w:t xml:space="preserve"> (или </w:t>
      </w:r>
      <w:r w:rsidR="00BA7976" w:rsidRPr="00234ED2">
        <w:rPr>
          <w:color w:val="000000"/>
          <w:sz w:val="26"/>
          <w:szCs w:val="26"/>
        </w:rPr>
        <w:t>34,4% к общему объему доходов республиканского бюджета Чувашской Республики без учета утвержденного объема безвозмездных поступлений</w:t>
      </w:r>
      <w:r w:rsidR="00BA7976">
        <w:rPr>
          <w:color w:val="000000"/>
          <w:sz w:val="26"/>
          <w:szCs w:val="26"/>
        </w:rPr>
        <w:t xml:space="preserve">). </w:t>
      </w:r>
      <w:r w:rsidR="00BA7976" w:rsidRPr="00234ED2">
        <w:rPr>
          <w:color w:val="000000"/>
          <w:sz w:val="26"/>
          <w:szCs w:val="26"/>
        </w:rPr>
        <w:t>В плановом периоде 202</w:t>
      </w:r>
      <w:r w:rsidR="00BA7976">
        <w:rPr>
          <w:color w:val="000000"/>
          <w:sz w:val="26"/>
          <w:szCs w:val="26"/>
        </w:rPr>
        <w:t>4</w:t>
      </w:r>
      <w:r w:rsidR="00BA7976" w:rsidRPr="00234ED2">
        <w:rPr>
          <w:color w:val="000000"/>
          <w:sz w:val="26"/>
          <w:szCs w:val="26"/>
        </w:rPr>
        <w:t xml:space="preserve"> и 202</w:t>
      </w:r>
      <w:r w:rsidR="00BA7976">
        <w:rPr>
          <w:color w:val="000000"/>
          <w:sz w:val="26"/>
          <w:szCs w:val="26"/>
        </w:rPr>
        <w:t>5</w:t>
      </w:r>
      <w:r w:rsidR="00BA7976" w:rsidRPr="00234ED2">
        <w:rPr>
          <w:color w:val="000000"/>
          <w:sz w:val="26"/>
          <w:szCs w:val="26"/>
        </w:rPr>
        <w:t xml:space="preserve"> годов верхний предел государственного</w:t>
      </w:r>
      <w:r w:rsidR="00BA7976">
        <w:rPr>
          <w:color w:val="000000"/>
          <w:sz w:val="26"/>
          <w:szCs w:val="26"/>
        </w:rPr>
        <w:t xml:space="preserve"> </w:t>
      </w:r>
      <w:r w:rsidR="00BA7976" w:rsidRPr="00234ED2">
        <w:rPr>
          <w:color w:val="000000"/>
          <w:sz w:val="26"/>
          <w:szCs w:val="26"/>
        </w:rPr>
        <w:t>внутреннего долга Чувашской Республики на 1 января 202</w:t>
      </w:r>
      <w:r w:rsidR="00BA7976">
        <w:rPr>
          <w:color w:val="000000"/>
          <w:sz w:val="26"/>
          <w:szCs w:val="26"/>
        </w:rPr>
        <w:t>5</w:t>
      </w:r>
      <w:r w:rsidR="00BA7976" w:rsidRPr="00234ED2">
        <w:rPr>
          <w:color w:val="000000"/>
          <w:sz w:val="26"/>
          <w:szCs w:val="26"/>
        </w:rPr>
        <w:t xml:space="preserve"> года и на 1 января</w:t>
      </w:r>
      <w:r w:rsidR="00BA7976">
        <w:rPr>
          <w:color w:val="000000"/>
          <w:sz w:val="26"/>
          <w:szCs w:val="26"/>
        </w:rPr>
        <w:t xml:space="preserve"> </w:t>
      </w:r>
      <w:r w:rsidR="00BA7976" w:rsidRPr="00234ED2">
        <w:rPr>
          <w:color w:val="000000"/>
          <w:sz w:val="26"/>
          <w:szCs w:val="26"/>
        </w:rPr>
        <w:t>202</w:t>
      </w:r>
      <w:r w:rsidR="00BA7976">
        <w:rPr>
          <w:color w:val="000000"/>
          <w:sz w:val="26"/>
          <w:szCs w:val="26"/>
        </w:rPr>
        <w:t>6</w:t>
      </w:r>
      <w:r w:rsidR="00BA7976" w:rsidRPr="00234ED2">
        <w:rPr>
          <w:color w:val="000000"/>
          <w:sz w:val="26"/>
          <w:szCs w:val="26"/>
        </w:rPr>
        <w:t xml:space="preserve"> года прогнозируется соответственно в сумме </w:t>
      </w:r>
      <w:r w:rsidR="00BA7976">
        <w:rPr>
          <w:color w:val="000000"/>
          <w:sz w:val="26"/>
          <w:szCs w:val="26"/>
        </w:rPr>
        <w:t>16 159 250,6</w:t>
      </w:r>
      <w:r w:rsidR="00BA7976" w:rsidRPr="00234ED2">
        <w:rPr>
          <w:color w:val="000000"/>
          <w:sz w:val="26"/>
          <w:szCs w:val="26"/>
        </w:rPr>
        <w:t xml:space="preserve"> тыс. рублей </w:t>
      </w:r>
      <w:r w:rsidR="00BA7976">
        <w:rPr>
          <w:color w:val="000000"/>
          <w:sz w:val="26"/>
          <w:szCs w:val="26"/>
        </w:rPr>
        <w:t>и 16 159 250,6 тыс. рублей</w:t>
      </w:r>
      <w:r w:rsidR="00BA7976" w:rsidRPr="00234ED2">
        <w:rPr>
          <w:color w:val="000000"/>
          <w:sz w:val="26"/>
          <w:szCs w:val="26"/>
        </w:rPr>
        <w:t xml:space="preserve"> или </w:t>
      </w:r>
      <w:r w:rsidR="00BA7976">
        <w:rPr>
          <w:color w:val="000000"/>
          <w:sz w:val="26"/>
          <w:szCs w:val="26"/>
        </w:rPr>
        <w:t>37,6</w:t>
      </w:r>
      <w:r w:rsidR="00BA7976" w:rsidRPr="00234ED2">
        <w:rPr>
          <w:color w:val="000000"/>
          <w:sz w:val="26"/>
          <w:szCs w:val="26"/>
        </w:rPr>
        <w:t xml:space="preserve">% и </w:t>
      </w:r>
      <w:r w:rsidR="00BA7976">
        <w:rPr>
          <w:color w:val="000000"/>
          <w:sz w:val="26"/>
          <w:szCs w:val="26"/>
        </w:rPr>
        <w:t>36,5</w:t>
      </w:r>
      <w:r w:rsidR="00BA7976" w:rsidRPr="00234ED2">
        <w:rPr>
          <w:color w:val="000000"/>
          <w:sz w:val="26"/>
          <w:szCs w:val="26"/>
        </w:rPr>
        <w:t>% общего годового объема доходов без учета объема безвозмездных поступлений.</w:t>
      </w:r>
      <w:r w:rsidR="00BA7976">
        <w:rPr>
          <w:i/>
          <w:sz w:val="26"/>
          <w:szCs w:val="26"/>
        </w:rPr>
        <w:t xml:space="preserve"> </w:t>
      </w:r>
      <w:r w:rsidR="00BA7976" w:rsidRPr="00234ED2">
        <w:rPr>
          <w:color w:val="000000"/>
          <w:sz w:val="26"/>
          <w:szCs w:val="26"/>
        </w:rPr>
        <w:t>Предлагаемые параметры государственного долга соответствуют требованиям пункта 4 статьи 107 Бюджетного кодекса Российской Федерации.</w:t>
      </w:r>
    </w:p>
    <w:p w:rsidR="00BA7976" w:rsidRDefault="00BA7976" w:rsidP="00BA7976">
      <w:pPr>
        <w:widowControl w:val="0"/>
        <w:autoSpaceDE w:val="0"/>
        <w:autoSpaceDN w:val="0"/>
        <w:adjustRightInd w:val="0"/>
        <w:ind w:firstLine="710"/>
        <w:jc w:val="both"/>
        <w:rPr>
          <w:sz w:val="26"/>
          <w:szCs w:val="26"/>
        </w:rPr>
      </w:pPr>
      <w:r>
        <w:rPr>
          <w:color w:val="000000"/>
          <w:sz w:val="26"/>
          <w:szCs w:val="26"/>
        </w:rPr>
        <w:t xml:space="preserve">Объем расходов на обслуживание государственного долга Чувашской Республики </w:t>
      </w:r>
      <w:r w:rsidRPr="00B51BB3">
        <w:rPr>
          <w:color w:val="000000"/>
          <w:sz w:val="26"/>
          <w:szCs w:val="26"/>
        </w:rPr>
        <w:t xml:space="preserve">на 2023 год </w:t>
      </w:r>
      <w:r>
        <w:rPr>
          <w:color w:val="000000"/>
          <w:sz w:val="26"/>
          <w:szCs w:val="26"/>
        </w:rPr>
        <w:t>предлагается утвердить</w:t>
      </w:r>
      <w:r w:rsidRPr="00B51BB3">
        <w:rPr>
          <w:color w:val="000000"/>
          <w:sz w:val="26"/>
          <w:szCs w:val="26"/>
        </w:rPr>
        <w:t xml:space="preserve"> в сумме 399 198,7 тыс. рублей, что на </w:t>
      </w:r>
      <w:r>
        <w:rPr>
          <w:color w:val="000000"/>
          <w:sz w:val="26"/>
          <w:szCs w:val="26"/>
        </w:rPr>
        <w:t>365 919,4 тыс. рублей</w:t>
      </w:r>
      <w:r w:rsidRPr="00B51BB3">
        <w:rPr>
          <w:color w:val="000000"/>
          <w:sz w:val="26"/>
          <w:szCs w:val="26"/>
        </w:rPr>
        <w:t xml:space="preserve"> больше бюджетных назначений 2022 года (33 279,3 тыс. рублей). Расходы на плановый период 2024 и 2025 годов предусмотрены в сумме 598 190,9 тыс. рублей и 698 501,7 тыс. рублей соответственно.</w:t>
      </w:r>
      <w:r>
        <w:rPr>
          <w:color w:val="000000"/>
          <w:sz w:val="26"/>
          <w:szCs w:val="26"/>
        </w:rPr>
        <w:t xml:space="preserve"> </w:t>
      </w:r>
      <w:r w:rsidRPr="001B344D">
        <w:rPr>
          <w:color w:val="000000"/>
          <w:sz w:val="26"/>
          <w:szCs w:val="26"/>
        </w:rPr>
        <w:t xml:space="preserve">Предлагаемые параметры объема расходов на обслуживание государственного долга Чувашской Республики </w:t>
      </w:r>
      <w:r w:rsidRPr="001B344D">
        <w:rPr>
          <w:sz w:val="26"/>
          <w:szCs w:val="26"/>
        </w:rPr>
        <w:t>соответствуют требованиям статьи 111 Бюджетно</w:t>
      </w:r>
      <w:r>
        <w:rPr>
          <w:sz w:val="26"/>
          <w:szCs w:val="26"/>
        </w:rPr>
        <w:t>го кодекса Российской Федерации.</w:t>
      </w:r>
    </w:p>
    <w:p w:rsidR="00216182" w:rsidRDefault="00216182" w:rsidP="00216182">
      <w:pPr>
        <w:ind w:firstLine="709"/>
        <w:contextualSpacing/>
        <w:jc w:val="both"/>
        <w:rPr>
          <w:color w:val="000000"/>
          <w:sz w:val="26"/>
          <w:szCs w:val="26"/>
        </w:rPr>
      </w:pPr>
      <w:r>
        <w:rPr>
          <w:sz w:val="26"/>
          <w:szCs w:val="26"/>
        </w:rPr>
        <w:t xml:space="preserve">10. Собственные доходы республиканского бюджета Чувашской Республики сформированы с учетом базового прогноза социально-экономического развития Чувашской Республики на 2023 -2025 годы и прогнозируются в 2023 году с ростом к 2022 году на </w:t>
      </w:r>
      <w:r w:rsidRPr="00FA79C4">
        <w:rPr>
          <w:color w:val="000000"/>
          <w:sz w:val="26"/>
          <w:szCs w:val="26"/>
        </w:rPr>
        <w:t>1 141 518,0 тыс. рублей</w:t>
      </w:r>
      <w:r>
        <w:rPr>
          <w:color w:val="000000"/>
          <w:sz w:val="26"/>
          <w:szCs w:val="26"/>
        </w:rPr>
        <w:t xml:space="preserve"> или на 2,8%, </w:t>
      </w:r>
      <w:r w:rsidRPr="00FA79C4">
        <w:rPr>
          <w:color w:val="000000"/>
          <w:sz w:val="26"/>
          <w:szCs w:val="26"/>
        </w:rPr>
        <w:t xml:space="preserve">на 2024 год – </w:t>
      </w:r>
      <w:r>
        <w:rPr>
          <w:color w:val="000000"/>
          <w:sz w:val="26"/>
          <w:szCs w:val="26"/>
        </w:rPr>
        <w:t>с ростом к 2023 году на 987 790,2 тыс. рублей или на 2,4%</w:t>
      </w:r>
      <w:r w:rsidRPr="00FA79C4">
        <w:rPr>
          <w:color w:val="000000"/>
          <w:sz w:val="26"/>
          <w:szCs w:val="26"/>
        </w:rPr>
        <w:t xml:space="preserve">, на 2025 год – </w:t>
      </w:r>
      <w:r>
        <w:rPr>
          <w:color w:val="000000"/>
          <w:sz w:val="26"/>
          <w:szCs w:val="26"/>
        </w:rPr>
        <w:t>с ростом к 2024 году на 1 330 763,2 тыс. рублей или на 3,1%.</w:t>
      </w:r>
    </w:p>
    <w:p w:rsidR="00216182" w:rsidRDefault="00216182" w:rsidP="00216182">
      <w:pPr>
        <w:ind w:firstLine="709"/>
        <w:contextualSpacing/>
        <w:jc w:val="both"/>
        <w:rPr>
          <w:sz w:val="26"/>
          <w:szCs w:val="26"/>
        </w:rPr>
      </w:pPr>
      <w:r>
        <w:rPr>
          <w:color w:val="000000"/>
          <w:sz w:val="26"/>
          <w:szCs w:val="26"/>
        </w:rPr>
        <w:t>Рост собственных доходов в 2023 году и плановом периоде 2024 и 2025 годов планируется за счет увеличения налоговых поступлений, которые Министерством финансов Чувашской Республики спрогнозированы с учетом сведений, представленных Управлением Федеральной налоговой службы по Чувашской Республике.</w:t>
      </w:r>
    </w:p>
    <w:p w:rsidR="00216182" w:rsidRDefault="00216182" w:rsidP="00216182">
      <w:pPr>
        <w:ind w:firstLine="799"/>
        <w:contextualSpacing/>
        <w:jc w:val="both"/>
        <w:rPr>
          <w:sz w:val="26"/>
          <w:szCs w:val="26"/>
        </w:rPr>
      </w:pPr>
      <w:r>
        <w:rPr>
          <w:sz w:val="26"/>
          <w:szCs w:val="26"/>
        </w:rPr>
        <w:t>11. На формирование прогнозных показателей собственных доходов республиканского бюджета Чувашской Республики кроме макроэкономических показателей) оказывают влияние следующие обстоятельства:</w:t>
      </w:r>
    </w:p>
    <w:p w:rsidR="00216182" w:rsidRDefault="00216182" w:rsidP="00216182">
      <w:pPr>
        <w:ind w:firstLine="799"/>
        <w:contextualSpacing/>
        <w:jc w:val="both"/>
        <w:rPr>
          <w:sz w:val="26"/>
          <w:szCs w:val="26"/>
        </w:rPr>
      </w:pPr>
      <w:r>
        <w:rPr>
          <w:sz w:val="26"/>
          <w:szCs w:val="26"/>
        </w:rPr>
        <w:t>- положение об установлении даты окончания с 01.01.2023 действия договоров о создании консолидированных групп налогоплательщиков в соответствии с Федеральным законом от 03.08.2018 № 302-ФЗ «</w:t>
      </w:r>
      <w:r w:rsidRPr="0040632D">
        <w:rPr>
          <w:sz w:val="26"/>
          <w:szCs w:val="26"/>
        </w:rPr>
        <w:t>О внесении изменений в части первую и вторую Налогового кодекса Российской Федерации</w:t>
      </w:r>
      <w:r>
        <w:rPr>
          <w:sz w:val="26"/>
          <w:szCs w:val="26"/>
        </w:rPr>
        <w:t>».</w:t>
      </w:r>
    </w:p>
    <w:p w:rsidR="00216182" w:rsidRDefault="00216182" w:rsidP="00216182">
      <w:pPr>
        <w:ind w:firstLine="799"/>
        <w:contextualSpacing/>
        <w:jc w:val="both"/>
        <w:rPr>
          <w:i/>
          <w:sz w:val="26"/>
          <w:szCs w:val="26"/>
        </w:rPr>
      </w:pPr>
      <w:r w:rsidRPr="003654D3">
        <w:rPr>
          <w:i/>
          <w:sz w:val="26"/>
          <w:szCs w:val="26"/>
        </w:rPr>
        <w:t xml:space="preserve">Справочно: в 2021 году от консолидированных групп налогоплательщиков в республиканский бюджет Чувашской Республики поступило 575 479,7 тыс. рублей, по состоянию на 01.10.2022 </w:t>
      </w:r>
      <w:r>
        <w:rPr>
          <w:i/>
          <w:sz w:val="26"/>
          <w:szCs w:val="26"/>
        </w:rPr>
        <w:t xml:space="preserve">– </w:t>
      </w:r>
      <w:r w:rsidRPr="003654D3">
        <w:rPr>
          <w:i/>
          <w:sz w:val="26"/>
          <w:szCs w:val="26"/>
        </w:rPr>
        <w:t xml:space="preserve"> 1 036</w:t>
      </w:r>
      <w:r>
        <w:rPr>
          <w:i/>
          <w:sz w:val="26"/>
          <w:szCs w:val="26"/>
        </w:rPr>
        <w:t> </w:t>
      </w:r>
      <w:r w:rsidRPr="003654D3">
        <w:rPr>
          <w:i/>
          <w:sz w:val="26"/>
          <w:szCs w:val="26"/>
        </w:rPr>
        <w:t>475</w:t>
      </w:r>
      <w:r>
        <w:rPr>
          <w:i/>
          <w:sz w:val="26"/>
          <w:szCs w:val="26"/>
        </w:rPr>
        <w:t>,</w:t>
      </w:r>
      <w:r w:rsidRPr="003654D3">
        <w:rPr>
          <w:i/>
          <w:sz w:val="26"/>
          <w:szCs w:val="26"/>
        </w:rPr>
        <w:t>0 тыс. рублей.</w:t>
      </w:r>
    </w:p>
    <w:p w:rsidR="00216182" w:rsidRDefault="00216182" w:rsidP="00216182">
      <w:pPr>
        <w:ind w:firstLine="710"/>
        <w:jc w:val="both"/>
        <w:rPr>
          <w:sz w:val="26"/>
          <w:szCs w:val="26"/>
        </w:rPr>
      </w:pPr>
      <w:r w:rsidRPr="003654D3">
        <w:rPr>
          <w:sz w:val="26"/>
          <w:szCs w:val="26"/>
        </w:rPr>
        <w:t>- </w:t>
      </w:r>
      <w:r w:rsidRPr="00FA79C4">
        <w:rPr>
          <w:sz w:val="26"/>
          <w:szCs w:val="26"/>
        </w:rPr>
        <w:t xml:space="preserve">предполагаемые потери налогов от предоставления налоговых льгот, предусмотренных Законом Чувашской Республики от 23.07.2001 № 38 </w:t>
      </w:r>
      <w:r>
        <w:rPr>
          <w:sz w:val="26"/>
          <w:szCs w:val="26"/>
        </w:rPr>
        <w:t>«</w:t>
      </w:r>
      <w:r w:rsidRPr="00FA79C4">
        <w:rPr>
          <w:sz w:val="26"/>
          <w:szCs w:val="26"/>
        </w:rPr>
        <w:t>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r>
        <w:rPr>
          <w:sz w:val="26"/>
          <w:szCs w:val="26"/>
        </w:rPr>
        <w:t>»</w:t>
      </w:r>
      <w:r w:rsidRPr="00FA79C4">
        <w:rPr>
          <w:sz w:val="26"/>
          <w:szCs w:val="26"/>
        </w:rPr>
        <w:t xml:space="preserve"> (далее – Закон </w:t>
      </w:r>
      <w:r>
        <w:rPr>
          <w:sz w:val="26"/>
          <w:szCs w:val="26"/>
        </w:rPr>
        <w:t xml:space="preserve">от 23.07.2001 </w:t>
      </w:r>
      <w:r w:rsidRPr="00FA79C4">
        <w:rPr>
          <w:sz w:val="26"/>
          <w:szCs w:val="26"/>
        </w:rPr>
        <w:t>№ 38), в виде пониженных ставок налогов, подлежащих зачислению в республиканс</w:t>
      </w:r>
      <w:r>
        <w:rPr>
          <w:sz w:val="26"/>
          <w:szCs w:val="26"/>
        </w:rPr>
        <w:t xml:space="preserve">кий бюджет Чувашской Республики (налоговые расходы), рассчитанные на </w:t>
      </w:r>
      <w:r w:rsidRPr="00FA79C4">
        <w:rPr>
          <w:sz w:val="26"/>
          <w:szCs w:val="26"/>
        </w:rPr>
        <w:t>2023</w:t>
      </w:r>
      <w:r>
        <w:rPr>
          <w:sz w:val="26"/>
          <w:szCs w:val="26"/>
        </w:rPr>
        <w:t xml:space="preserve"> год и на плановый период 2024 и 2025 годов.</w:t>
      </w:r>
    </w:p>
    <w:p w:rsidR="00BA7976" w:rsidRPr="0082733C" w:rsidRDefault="00D17B4B" w:rsidP="00BA7976">
      <w:pPr>
        <w:autoSpaceDE w:val="0"/>
        <w:autoSpaceDN w:val="0"/>
        <w:adjustRightInd w:val="0"/>
        <w:ind w:firstLine="709"/>
        <w:jc w:val="both"/>
        <w:rPr>
          <w:color w:val="000000"/>
          <w:sz w:val="26"/>
          <w:szCs w:val="26"/>
        </w:rPr>
      </w:pPr>
      <w:r>
        <w:rPr>
          <w:color w:val="000000"/>
          <w:sz w:val="26"/>
          <w:szCs w:val="26"/>
        </w:rPr>
        <w:t>12</w:t>
      </w:r>
      <w:r w:rsidR="00BA7976" w:rsidRPr="008327A4">
        <w:rPr>
          <w:color w:val="000000"/>
          <w:sz w:val="26"/>
          <w:szCs w:val="26"/>
        </w:rPr>
        <w:t>. Проектом закона предлагается утвердить распределение бюджетных ассигнований республиканского бюджета Чувашской Республики:</w:t>
      </w:r>
    </w:p>
    <w:p w:rsidR="00BA7976" w:rsidRDefault="00BA7976" w:rsidP="00BA7976">
      <w:pPr>
        <w:autoSpaceDE w:val="0"/>
        <w:autoSpaceDN w:val="0"/>
        <w:adjustRightInd w:val="0"/>
        <w:ind w:firstLine="709"/>
        <w:jc w:val="both"/>
        <w:rPr>
          <w:color w:val="000000"/>
          <w:sz w:val="26"/>
          <w:szCs w:val="26"/>
        </w:rPr>
      </w:pPr>
      <w:r w:rsidRPr="0082733C">
        <w:rPr>
          <w:color w:val="000000"/>
          <w:sz w:val="26"/>
          <w:szCs w:val="26"/>
        </w:rPr>
        <w:t xml:space="preserve">на 2023 год на реализацию 24 государственных программам Чувашской Республики в сумме 80 375 161,5 тыс. рублей (100% всех расходов), в том числе распределение бюджетных ассигнований </w:t>
      </w:r>
      <w:r w:rsidR="004C3345">
        <w:rPr>
          <w:color w:val="000000"/>
          <w:sz w:val="26"/>
          <w:szCs w:val="26"/>
        </w:rPr>
        <w:t>по</w:t>
      </w:r>
      <w:r w:rsidRPr="0082733C">
        <w:rPr>
          <w:color w:val="000000"/>
          <w:sz w:val="26"/>
          <w:szCs w:val="26"/>
        </w:rPr>
        <w:t xml:space="preserve"> региональным проектам, направленным на реализацию национальных проектов (программ) и федеральных проектов, входящих в состав 11 национальных проектов (программ), в объеме 11 884 711,6 тыс. рублей</w:t>
      </w:r>
      <w:r w:rsidR="00937B5D">
        <w:rPr>
          <w:color w:val="000000"/>
          <w:sz w:val="26"/>
          <w:szCs w:val="26"/>
        </w:rPr>
        <w:t xml:space="preserve">. </w:t>
      </w:r>
      <w:r w:rsidRPr="0082733C">
        <w:rPr>
          <w:color w:val="000000"/>
          <w:sz w:val="26"/>
          <w:szCs w:val="26"/>
        </w:rPr>
        <w:t xml:space="preserve"> </w:t>
      </w:r>
      <w:r w:rsidR="00937B5D" w:rsidRPr="00937B5D">
        <w:rPr>
          <w:color w:val="000000"/>
          <w:sz w:val="26"/>
          <w:szCs w:val="26"/>
        </w:rPr>
        <w:t>После принятия проекта закона в  установленные статьей 179 Бюджетного кодекса Российской Федерации необходимо, привести государственные программы Чувашской Республики в соответствие с законом о бюджете в части объемов финансирования и включению мероприятий, на которые планируются бюджетные ассигнования.</w:t>
      </w:r>
    </w:p>
    <w:p w:rsidR="00BA7976" w:rsidRPr="00457E8B" w:rsidRDefault="00BA7976" w:rsidP="00BA7976">
      <w:pPr>
        <w:autoSpaceDE w:val="0"/>
        <w:autoSpaceDN w:val="0"/>
        <w:adjustRightInd w:val="0"/>
        <w:ind w:firstLine="709"/>
        <w:jc w:val="both"/>
        <w:rPr>
          <w:color w:val="000000"/>
          <w:sz w:val="26"/>
          <w:szCs w:val="26"/>
        </w:rPr>
      </w:pPr>
      <w:r w:rsidRPr="00457E8B">
        <w:rPr>
          <w:color w:val="000000"/>
          <w:sz w:val="26"/>
          <w:szCs w:val="26"/>
        </w:rPr>
        <w:t xml:space="preserve">на 2024 год на реализацию государственных программ Чувашской Республики в сумме 69 074 408,5 тыс. рублей (96,1%), в том числе по региональным проектам, направленным на реализацию национальных проектов, в объеме 13 073 638,2 тыс. рублей; </w:t>
      </w:r>
    </w:p>
    <w:p w:rsidR="00BA7976" w:rsidRPr="00487D59" w:rsidRDefault="00BA7976" w:rsidP="00BA7976">
      <w:pPr>
        <w:autoSpaceDE w:val="0"/>
        <w:autoSpaceDN w:val="0"/>
        <w:adjustRightInd w:val="0"/>
        <w:ind w:firstLine="709"/>
        <w:jc w:val="both"/>
        <w:rPr>
          <w:color w:val="000000"/>
          <w:sz w:val="26"/>
          <w:szCs w:val="26"/>
        </w:rPr>
      </w:pPr>
      <w:r w:rsidRPr="00457E8B">
        <w:rPr>
          <w:color w:val="000000"/>
          <w:sz w:val="26"/>
          <w:szCs w:val="26"/>
        </w:rPr>
        <w:t>на 2025 год на реализацию государственных программ Чувашской Республики в сумме 58 560 501,5 тыс. рублей (95,0%), в том числе по региональным проектам, направленным на реализацию национальных проектов, в объеме 5 112 635,1 тыс. рублей.</w:t>
      </w:r>
    </w:p>
    <w:p w:rsidR="00BA7976" w:rsidRPr="003B5599" w:rsidRDefault="008F108F" w:rsidP="00BA7976">
      <w:pPr>
        <w:pStyle w:val="a5"/>
        <w:ind w:firstLine="709"/>
        <w:rPr>
          <w:color w:val="000000"/>
          <w:sz w:val="26"/>
          <w:szCs w:val="26"/>
        </w:rPr>
      </w:pPr>
      <w:r>
        <w:rPr>
          <w:color w:val="000000"/>
          <w:sz w:val="26"/>
          <w:szCs w:val="26"/>
        </w:rPr>
        <w:t>1</w:t>
      </w:r>
      <w:r w:rsidR="00D17B4B">
        <w:rPr>
          <w:color w:val="000000"/>
          <w:sz w:val="26"/>
          <w:szCs w:val="26"/>
        </w:rPr>
        <w:t>3</w:t>
      </w:r>
      <w:r w:rsidR="00BA7976" w:rsidRPr="004F6053">
        <w:rPr>
          <w:color w:val="000000"/>
          <w:sz w:val="26"/>
          <w:szCs w:val="26"/>
        </w:rPr>
        <w:t xml:space="preserve">. </w:t>
      </w:r>
      <w:r w:rsidR="00BA7976" w:rsidRPr="008C385D">
        <w:rPr>
          <w:sz w:val="26"/>
          <w:szCs w:val="26"/>
        </w:rPr>
        <w:t xml:space="preserve">Объем бюджетных ассигнований Дорожного фонда Чувашской Республики проектом закона на 2023 год </w:t>
      </w:r>
      <w:r w:rsidR="00BA7976">
        <w:rPr>
          <w:sz w:val="26"/>
          <w:szCs w:val="26"/>
        </w:rPr>
        <w:t>предлагается утвердить</w:t>
      </w:r>
      <w:r w:rsidR="00BA7976" w:rsidRPr="008C385D">
        <w:rPr>
          <w:sz w:val="26"/>
          <w:szCs w:val="26"/>
        </w:rPr>
        <w:t xml:space="preserve"> в сумме 8 138 658,6 тыс. рублей (с учетом средств, предусмотренных в сумме 184,0 тыс. рублей</w:t>
      </w:r>
      <w:r w:rsidR="00BA7976" w:rsidRPr="00F102EB">
        <w:rPr>
          <w:sz w:val="26"/>
          <w:szCs w:val="26"/>
        </w:rPr>
        <w:t xml:space="preserve"> на обслуживание бюджетного кредита, привлеченного из федерального бюджета </w:t>
      </w:r>
      <w:r w:rsidR="00BA7976" w:rsidRPr="00B01465">
        <w:rPr>
          <w:sz w:val="26"/>
          <w:szCs w:val="26"/>
        </w:rPr>
        <w:t>в 2010 году</w:t>
      </w:r>
      <w:r w:rsidR="00BA7976" w:rsidRPr="00F102EB">
        <w:rPr>
          <w:sz w:val="26"/>
          <w:szCs w:val="26"/>
        </w:rPr>
        <w:t>), что на 60 226,9 тыс. рублей или на 0,7% меньше объема на 2022 год (8 198 885,5 тыс. рублей). При этом по сравнению с 2021 годом бюджетные ассигнования на 2023 год увеличены в 1,4 раза.</w:t>
      </w:r>
      <w:r w:rsidR="00BA7976">
        <w:rPr>
          <w:sz w:val="26"/>
          <w:szCs w:val="26"/>
        </w:rPr>
        <w:t xml:space="preserve"> </w:t>
      </w:r>
      <w:r w:rsidR="00BA7976" w:rsidRPr="00F102EB">
        <w:rPr>
          <w:sz w:val="26"/>
          <w:szCs w:val="26"/>
        </w:rPr>
        <w:t xml:space="preserve">Бюджетные ассигнования на 2024 год планируются в сумме 7 140 139,3 тыс. рублей, на 2025 год - в сумме 5 461 374,9 тыс. рублей. </w:t>
      </w:r>
    </w:p>
    <w:p w:rsidR="00BA7976" w:rsidRPr="003B5599" w:rsidRDefault="00BA7976" w:rsidP="00BA7976">
      <w:pPr>
        <w:autoSpaceDE w:val="0"/>
        <w:autoSpaceDN w:val="0"/>
        <w:adjustRightInd w:val="0"/>
        <w:ind w:firstLine="709"/>
        <w:jc w:val="both"/>
        <w:rPr>
          <w:color w:val="000000"/>
          <w:sz w:val="26"/>
          <w:szCs w:val="26"/>
        </w:rPr>
      </w:pPr>
      <w:r w:rsidRPr="003B5599">
        <w:rPr>
          <w:color w:val="000000"/>
          <w:sz w:val="26"/>
          <w:szCs w:val="26"/>
        </w:rPr>
        <w:t>1</w:t>
      </w:r>
      <w:r w:rsidR="00D17B4B">
        <w:rPr>
          <w:color w:val="000000"/>
          <w:sz w:val="26"/>
          <w:szCs w:val="26"/>
        </w:rPr>
        <w:t>4</w:t>
      </w:r>
      <w:r w:rsidRPr="003B5599">
        <w:rPr>
          <w:color w:val="000000"/>
          <w:sz w:val="26"/>
          <w:szCs w:val="26"/>
        </w:rPr>
        <w:t>. Проектом закона предусмотрено утвердить общий объем межбюджетных трансфертов, предоставляемых из республиканского бюджета Чувашской Республики местным бюджетам, на 2023 год в объеме 23 249 361,6 тыс. рублей, на 2024 год – 20 729 748,8 тыс. рублей, на 2025 год – 20 534 854,2 тыс. рублей.</w:t>
      </w:r>
    </w:p>
    <w:p w:rsidR="00BA7976" w:rsidRPr="00284EC3" w:rsidRDefault="00BA7976" w:rsidP="00BA7976">
      <w:pPr>
        <w:autoSpaceDE w:val="0"/>
        <w:autoSpaceDN w:val="0"/>
        <w:adjustRightInd w:val="0"/>
        <w:ind w:firstLine="709"/>
        <w:jc w:val="both"/>
        <w:rPr>
          <w:sz w:val="26"/>
          <w:szCs w:val="26"/>
        </w:rPr>
      </w:pPr>
      <w:r w:rsidRPr="008A561B">
        <w:rPr>
          <w:bCs/>
          <w:sz w:val="26"/>
          <w:szCs w:val="26"/>
        </w:rPr>
        <w:t xml:space="preserve">Из них бюджетные ассигнования по разделу «Межбюджетные трансферты общего характера бюджетам бюджетной системы Российской Федерации» </w:t>
      </w:r>
      <w:r w:rsidRPr="008A561B">
        <w:rPr>
          <w:sz w:val="26"/>
          <w:szCs w:val="26"/>
        </w:rPr>
        <w:t>на 2023 год предусматриваются в сумме 2 701 622,0 тыс. рублей. На 2024 год бюджетные ассигнования планируются в</w:t>
      </w:r>
      <w:r>
        <w:rPr>
          <w:sz w:val="26"/>
          <w:szCs w:val="26"/>
        </w:rPr>
        <w:t xml:space="preserve"> сумме 1 689 971,7 тыс. рублей</w:t>
      </w:r>
      <w:r w:rsidRPr="008A561B">
        <w:rPr>
          <w:sz w:val="26"/>
          <w:szCs w:val="26"/>
        </w:rPr>
        <w:t xml:space="preserve">, на 2025 год – 1 465 625,8 тыс. рублей. </w:t>
      </w:r>
      <w:r w:rsidRPr="00284EC3">
        <w:rPr>
          <w:sz w:val="26"/>
          <w:szCs w:val="26"/>
        </w:rPr>
        <w:t xml:space="preserve">Доля расходов по </w:t>
      </w:r>
      <w:r>
        <w:rPr>
          <w:sz w:val="26"/>
          <w:szCs w:val="26"/>
        </w:rPr>
        <w:t xml:space="preserve">данному </w:t>
      </w:r>
      <w:r w:rsidRPr="00284EC3">
        <w:rPr>
          <w:sz w:val="26"/>
          <w:szCs w:val="26"/>
        </w:rPr>
        <w:t>разделу в общем объеме расходов республиканского бюджета в 2023 году составит 3,4%, в 2024 году - 2,4%, в 2025 году - 2,4%.</w:t>
      </w:r>
    </w:p>
    <w:p w:rsidR="00BA7976" w:rsidRDefault="008F108F" w:rsidP="00BA7976">
      <w:pPr>
        <w:tabs>
          <w:tab w:val="left" w:pos="1134"/>
        </w:tabs>
        <w:ind w:firstLine="709"/>
        <w:jc w:val="both"/>
        <w:rPr>
          <w:sz w:val="26"/>
          <w:szCs w:val="26"/>
        </w:rPr>
      </w:pPr>
      <w:r>
        <w:rPr>
          <w:sz w:val="26"/>
          <w:szCs w:val="26"/>
        </w:rPr>
        <w:t>1</w:t>
      </w:r>
      <w:r w:rsidR="00D17B4B">
        <w:rPr>
          <w:sz w:val="26"/>
          <w:szCs w:val="26"/>
        </w:rPr>
        <w:t>5</w:t>
      </w:r>
      <w:r w:rsidR="00BA7976" w:rsidRPr="004F6053">
        <w:rPr>
          <w:sz w:val="26"/>
          <w:szCs w:val="26"/>
        </w:rPr>
        <w:t>. Проект закона Чувашской Республики «О республиканском бюджете Чувашской Республики на 2021 год и на плановый период 2022 и 2023 годов» может быть рассмотрен Государственным Советом Чувашской Республики и принят в установленном порядке.</w:t>
      </w:r>
    </w:p>
    <w:p w:rsidR="00BA7976" w:rsidRDefault="00BA7976" w:rsidP="00BA7976">
      <w:pPr>
        <w:autoSpaceDE w:val="0"/>
        <w:autoSpaceDN w:val="0"/>
        <w:adjustRightInd w:val="0"/>
        <w:jc w:val="both"/>
        <w:rPr>
          <w:color w:val="000000"/>
          <w:sz w:val="26"/>
          <w:szCs w:val="26"/>
        </w:rPr>
      </w:pPr>
    </w:p>
    <w:p w:rsidR="00BA7976" w:rsidRDefault="00BA7976" w:rsidP="00BA7976">
      <w:pPr>
        <w:pStyle w:val="a5"/>
        <w:widowControl w:val="0"/>
        <w:ind w:firstLine="0"/>
        <w:jc w:val="center"/>
        <w:rPr>
          <w:b/>
          <w:bCs/>
          <w:iCs/>
          <w:sz w:val="26"/>
          <w:szCs w:val="26"/>
        </w:rPr>
      </w:pPr>
      <w:r>
        <w:rPr>
          <w:b/>
          <w:bCs/>
          <w:iCs/>
          <w:sz w:val="26"/>
          <w:szCs w:val="26"/>
        </w:rPr>
        <w:t>Предложения (рекомендации)</w:t>
      </w:r>
    </w:p>
    <w:p w:rsidR="00216182" w:rsidRDefault="00BA7976" w:rsidP="00BA7976">
      <w:pPr>
        <w:tabs>
          <w:tab w:val="left" w:pos="1134"/>
        </w:tabs>
        <w:spacing w:before="240"/>
        <w:ind w:firstLine="709"/>
        <w:jc w:val="both"/>
        <w:rPr>
          <w:sz w:val="26"/>
          <w:szCs w:val="26"/>
        </w:rPr>
      </w:pPr>
      <w:r>
        <w:rPr>
          <w:sz w:val="26"/>
          <w:szCs w:val="26"/>
        </w:rPr>
        <w:t xml:space="preserve">По результатам экспертизы проекта закона и экспертно-аналитических мероприятий </w:t>
      </w:r>
      <w:r w:rsidR="00216182">
        <w:rPr>
          <w:sz w:val="26"/>
          <w:szCs w:val="26"/>
        </w:rPr>
        <w:t>направить отчет</w:t>
      </w:r>
      <w:r w:rsidR="002B3237">
        <w:rPr>
          <w:sz w:val="26"/>
          <w:szCs w:val="26"/>
        </w:rPr>
        <w:t>ы</w:t>
      </w:r>
      <w:r w:rsidR="00216182">
        <w:rPr>
          <w:sz w:val="26"/>
          <w:szCs w:val="26"/>
        </w:rPr>
        <w:t xml:space="preserve"> и рекомендации в Кабинет Министров Чувашской Республики и отдельным главным распорядителям бюджетных средств республиканского бюджета Чувашской Республики.</w:t>
      </w:r>
    </w:p>
    <w:p w:rsidR="00216182" w:rsidRDefault="00216182" w:rsidP="00BA7976">
      <w:pPr>
        <w:tabs>
          <w:tab w:val="left" w:pos="1134"/>
        </w:tabs>
        <w:spacing w:before="240"/>
        <w:ind w:firstLine="709"/>
        <w:jc w:val="both"/>
        <w:rPr>
          <w:sz w:val="26"/>
          <w:szCs w:val="26"/>
        </w:rPr>
      </w:pPr>
    </w:p>
    <w:p w:rsidR="00BC4141" w:rsidRPr="00460D75" w:rsidRDefault="00BC4141" w:rsidP="003C0AF0">
      <w:pPr>
        <w:ind w:firstLine="709"/>
        <w:contextualSpacing/>
        <w:jc w:val="both"/>
        <w:rPr>
          <w:sz w:val="26"/>
          <w:szCs w:val="26"/>
        </w:rPr>
      </w:pPr>
    </w:p>
    <w:p w:rsidR="00BF36C0" w:rsidRPr="00460D75" w:rsidRDefault="00B51A15" w:rsidP="003C0AF0">
      <w:pPr>
        <w:contextualSpacing/>
        <w:jc w:val="both"/>
        <w:rPr>
          <w:sz w:val="26"/>
          <w:szCs w:val="26"/>
        </w:rPr>
      </w:pPr>
      <w:r w:rsidRPr="00460D75">
        <w:rPr>
          <w:sz w:val="26"/>
          <w:szCs w:val="26"/>
        </w:rPr>
        <w:t xml:space="preserve">Председатель </w:t>
      </w:r>
    </w:p>
    <w:p w:rsidR="00BF36C0" w:rsidRPr="00460D75" w:rsidRDefault="00BF36C0" w:rsidP="003C0AF0">
      <w:pPr>
        <w:contextualSpacing/>
        <w:jc w:val="both"/>
        <w:rPr>
          <w:sz w:val="26"/>
          <w:szCs w:val="26"/>
        </w:rPr>
      </w:pPr>
      <w:r w:rsidRPr="00460D75">
        <w:rPr>
          <w:sz w:val="26"/>
          <w:szCs w:val="26"/>
        </w:rPr>
        <w:t>Контрольно</w:t>
      </w:r>
      <w:r w:rsidR="00B5210A">
        <w:rPr>
          <w:sz w:val="26"/>
          <w:szCs w:val="26"/>
        </w:rPr>
        <w:t>-</w:t>
      </w:r>
      <w:r w:rsidRPr="00460D75">
        <w:rPr>
          <w:sz w:val="26"/>
          <w:szCs w:val="26"/>
        </w:rPr>
        <w:t>счетной палаты</w:t>
      </w:r>
    </w:p>
    <w:p w:rsidR="00A9681E" w:rsidRPr="00460D75" w:rsidRDefault="00BF36C0" w:rsidP="003C0AF0">
      <w:pPr>
        <w:contextualSpacing/>
        <w:jc w:val="both"/>
        <w:rPr>
          <w:sz w:val="26"/>
          <w:szCs w:val="26"/>
        </w:rPr>
      </w:pPr>
      <w:r w:rsidRPr="00460D75">
        <w:rPr>
          <w:sz w:val="26"/>
          <w:szCs w:val="26"/>
        </w:rPr>
        <w:t>Чувашской Республики</w:t>
      </w:r>
      <w:r w:rsidR="002734B8" w:rsidRPr="00460D75">
        <w:rPr>
          <w:sz w:val="26"/>
          <w:szCs w:val="26"/>
        </w:rPr>
        <w:t xml:space="preserve"> </w:t>
      </w:r>
      <w:r w:rsidR="0098162D" w:rsidRPr="00460D75">
        <w:rPr>
          <w:sz w:val="26"/>
          <w:szCs w:val="26"/>
        </w:rPr>
        <w:t xml:space="preserve">                                                         </w:t>
      </w:r>
      <w:r w:rsidR="00BA7976">
        <w:rPr>
          <w:sz w:val="26"/>
          <w:szCs w:val="26"/>
        </w:rPr>
        <w:t xml:space="preserve">           </w:t>
      </w:r>
      <w:r w:rsidR="0098162D" w:rsidRPr="00460D75">
        <w:rPr>
          <w:sz w:val="26"/>
          <w:szCs w:val="26"/>
        </w:rPr>
        <w:t xml:space="preserve">                 </w:t>
      </w:r>
      <w:r w:rsidR="000D5A3A" w:rsidRPr="00460D75">
        <w:rPr>
          <w:sz w:val="26"/>
          <w:szCs w:val="26"/>
        </w:rPr>
        <w:t xml:space="preserve"> </w:t>
      </w:r>
      <w:r w:rsidR="00F16B5B" w:rsidRPr="00460D75">
        <w:rPr>
          <w:sz w:val="26"/>
          <w:szCs w:val="26"/>
        </w:rPr>
        <w:t>С.И. Аристова</w:t>
      </w:r>
    </w:p>
    <w:sectPr w:rsidR="00A9681E" w:rsidRPr="00460D75" w:rsidSect="003001DA">
      <w:headerReference w:type="default" r:id="rId27"/>
      <w:pgSz w:w="11906" w:h="16838"/>
      <w:pgMar w:top="1021" w:right="707" w:bottom="1021" w:left="130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110" w:rsidRDefault="00981110" w:rsidP="00042F1F">
      <w:r>
        <w:separator/>
      </w:r>
    </w:p>
  </w:endnote>
  <w:endnote w:type="continuationSeparator" w:id="0">
    <w:p w:rsidR="00981110" w:rsidRDefault="00981110" w:rsidP="0004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110" w:rsidRDefault="00981110" w:rsidP="00042F1F">
      <w:r>
        <w:separator/>
      </w:r>
    </w:p>
  </w:footnote>
  <w:footnote w:type="continuationSeparator" w:id="0">
    <w:p w:rsidR="00981110" w:rsidRDefault="00981110" w:rsidP="00042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5F3" w:rsidRPr="00520D75" w:rsidRDefault="007E05F3">
    <w:pPr>
      <w:pStyle w:val="a9"/>
      <w:jc w:val="center"/>
    </w:pPr>
    <w:r>
      <w:fldChar w:fldCharType="begin"/>
    </w:r>
    <w:r>
      <w:instrText xml:space="preserve"> PAGE   \* MERGEFORMAT </w:instrText>
    </w:r>
    <w:r>
      <w:fldChar w:fldCharType="separate"/>
    </w:r>
    <w:r w:rsidR="00CD72A3">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BCF"/>
    <w:multiLevelType w:val="multilevel"/>
    <w:tmpl w:val="01AED42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2760893"/>
    <w:multiLevelType w:val="multilevel"/>
    <w:tmpl w:val="CFE4E498"/>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2">
    <w:nsid w:val="05013913"/>
    <w:multiLevelType w:val="hybridMultilevel"/>
    <w:tmpl w:val="2084F468"/>
    <w:lvl w:ilvl="0" w:tplc="BF0E10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5A41146"/>
    <w:multiLevelType w:val="hybridMultilevel"/>
    <w:tmpl w:val="A14C534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05C75A5E"/>
    <w:multiLevelType w:val="multilevel"/>
    <w:tmpl w:val="FCB44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3C409E"/>
    <w:multiLevelType w:val="multilevel"/>
    <w:tmpl w:val="393A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250625"/>
    <w:multiLevelType w:val="hybridMultilevel"/>
    <w:tmpl w:val="33D02A9A"/>
    <w:lvl w:ilvl="0" w:tplc="4A7E1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95814B6"/>
    <w:multiLevelType w:val="multilevel"/>
    <w:tmpl w:val="768A0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712A58"/>
    <w:multiLevelType w:val="hybridMultilevel"/>
    <w:tmpl w:val="7756C454"/>
    <w:lvl w:ilvl="0" w:tplc="EE84C984">
      <w:start w:val="1"/>
      <w:numFmt w:val="decimal"/>
      <w:lvlText w:val="%1)"/>
      <w:lvlJc w:val="left"/>
      <w:pPr>
        <w:ind w:left="1144" w:hanging="360"/>
      </w:pPr>
      <w:rPr>
        <w:rFonts w:hint="default"/>
        <w:b/>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
    <w:nsid w:val="0F432189"/>
    <w:multiLevelType w:val="multilevel"/>
    <w:tmpl w:val="8BE2C0A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120E589C"/>
    <w:multiLevelType w:val="multilevel"/>
    <w:tmpl w:val="434AE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2131F2F"/>
    <w:multiLevelType w:val="multilevel"/>
    <w:tmpl w:val="1AF82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820643"/>
    <w:multiLevelType w:val="multilevel"/>
    <w:tmpl w:val="CCBE1BCC"/>
    <w:lvl w:ilvl="0">
      <w:start w:val="2"/>
      <w:numFmt w:val="decimal"/>
      <w:lvlText w:val="%1"/>
      <w:lvlJc w:val="left"/>
      <w:pPr>
        <w:ind w:left="375" w:hanging="375"/>
      </w:pPr>
      <w:rPr>
        <w:rFonts w:hint="default"/>
      </w:rPr>
    </w:lvl>
    <w:lvl w:ilvl="1">
      <w:start w:val="1"/>
      <w:numFmt w:val="decimal"/>
      <w:lvlText w:val="%1.%2"/>
      <w:lvlJc w:val="left"/>
      <w:pPr>
        <w:ind w:left="1017" w:hanging="375"/>
      </w:pPr>
      <w:rPr>
        <w:rFonts w:hint="default"/>
      </w:rPr>
    </w:lvl>
    <w:lvl w:ilvl="2">
      <w:start w:val="1"/>
      <w:numFmt w:val="decimal"/>
      <w:lvlText w:val="%1.%2.%3"/>
      <w:lvlJc w:val="left"/>
      <w:pPr>
        <w:ind w:left="2004" w:hanging="720"/>
      </w:pPr>
      <w:rPr>
        <w:rFonts w:hint="default"/>
      </w:rPr>
    </w:lvl>
    <w:lvl w:ilvl="3">
      <w:start w:val="1"/>
      <w:numFmt w:val="decimal"/>
      <w:lvlText w:val="%1.%2.%3.%4"/>
      <w:lvlJc w:val="left"/>
      <w:pPr>
        <w:ind w:left="3006" w:hanging="108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7296" w:hanging="2160"/>
      </w:pPr>
      <w:rPr>
        <w:rFonts w:hint="default"/>
      </w:rPr>
    </w:lvl>
  </w:abstractNum>
  <w:abstractNum w:abstractNumId="13">
    <w:nsid w:val="15342513"/>
    <w:multiLevelType w:val="multilevel"/>
    <w:tmpl w:val="E5DE179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82D2B80"/>
    <w:multiLevelType w:val="multilevel"/>
    <w:tmpl w:val="0E960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6A029B"/>
    <w:multiLevelType w:val="multilevel"/>
    <w:tmpl w:val="4678E4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DE61C6"/>
    <w:multiLevelType w:val="multilevel"/>
    <w:tmpl w:val="7DC800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CE6C9F"/>
    <w:multiLevelType w:val="multilevel"/>
    <w:tmpl w:val="BD668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057D72"/>
    <w:multiLevelType w:val="hybridMultilevel"/>
    <w:tmpl w:val="82FA14A8"/>
    <w:lvl w:ilvl="0" w:tplc="ABF446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4550A2B"/>
    <w:multiLevelType w:val="multilevel"/>
    <w:tmpl w:val="AFE0D582"/>
    <w:lvl w:ilvl="0">
      <w:start w:val="5"/>
      <w:numFmt w:val="decimal"/>
      <w:lvlText w:val="%1."/>
      <w:lvlJc w:val="left"/>
      <w:pPr>
        <w:ind w:left="644"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790" w:hanging="108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2150" w:hanging="1440"/>
      </w:pPr>
      <w:rPr>
        <w:rFonts w:hint="default"/>
        <w:b/>
      </w:rPr>
    </w:lvl>
    <w:lvl w:ilvl="6">
      <w:start w:val="1"/>
      <w:numFmt w:val="decimal"/>
      <w:isLgl/>
      <w:lvlText w:val="%1.%2.%3.%4.%5.%6.%7."/>
      <w:lvlJc w:val="left"/>
      <w:pPr>
        <w:ind w:left="2510" w:hanging="1800"/>
      </w:pPr>
      <w:rPr>
        <w:rFonts w:hint="default"/>
        <w:b/>
      </w:rPr>
    </w:lvl>
    <w:lvl w:ilvl="7">
      <w:start w:val="1"/>
      <w:numFmt w:val="decimal"/>
      <w:isLgl/>
      <w:lvlText w:val="%1.%2.%3.%4.%5.%6.%7.%8."/>
      <w:lvlJc w:val="left"/>
      <w:pPr>
        <w:ind w:left="2510" w:hanging="1800"/>
      </w:pPr>
      <w:rPr>
        <w:rFonts w:hint="default"/>
        <w:b/>
      </w:rPr>
    </w:lvl>
    <w:lvl w:ilvl="8">
      <w:start w:val="1"/>
      <w:numFmt w:val="decimal"/>
      <w:isLgl/>
      <w:lvlText w:val="%1.%2.%3.%4.%5.%6.%7.%8.%9."/>
      <w:lvlJc w:val="left"/>
      <w:pPr>
        <w:ind w:left="2870" w:hanging="2160"/>
      </w:pPr>
      <w:rPr>
        <w:rFonts w:hint="default"/>
        <w:b/>
      </w:rPr>
    </w:lvl>
  </w:abstractNum>
  <w:abstractNum w:abstractNumId="20">
    <w:nsid w:val="29266477"/>
    <w:multiLevelType w:val="multilevel"/>
    <w:tmpl w:val="EDF67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356593"/>
    <w:multiLevelType w:val="multilevel"/>
    <w:tmpl w:val="CD0602BA"/>
    <w:lvl w:ilvl="0">
      <w:start w:val="1"/>
      <w:numFmt w:val="decimal"/>
      <w:lvlText w:val="%1."/>
      <w:lvlJc w:val="left"/>
      <w:pPr>
        <w:tabs>
          <w:tab w:val="num" w:pos="360"/>
        </w:tabs>
        <w:ind w:left="360" w:hanging="360"/>
      </w:pPr>
    </w:lvl>
    <w:lvl w:ilvl="1">
      <w:start w:val="1"/>
      <w:numFmt w:val="decimal"/>
      <w:lvlText w:val="%2."/>
      <w:lvlJc w:val="left"/>
      <w:pPr>
        <w:ind w:left="1080" w:hanging="360"/>
      </w:pPr>
      <w:rPr>
        <w:rFonts w:eastAsia="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344D23FD"/>
    <w:multiLevelType w:val="multilevel"/>
    <w:tmpl w:val="14A0B9BC"/>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3D227663"/>
    <w:multiLevelType w:val="multilevel"/>
    <w:tmpl w:val="E7425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DB6454"/>
    <w:multiLevelType w:val="multilevel"/>
    <w:tmpl w:val="66600758"/>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387265"/>
    <w:multiLevelType w:val="hybridMultilevel"/>
    <w:tmpl w:val="0E46FA98"/>
    <w:lvl w:ilvl="0" w:tplc="34C27DF8">
      <w:start w:val="1"/>
      <w:numFmt w:val="decimal"/>
      <w:lvlText w:val="%1."/>
      <w:lvlJc w:val="left"/>
      <w:pPr>
        <w:ind w:left="1002" w:hanging="360"/>
      </w:pPr>
      <w:rPr>
        <w:rFonts w:hint="default"/>
        <w:sz w:val="28"/>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6">
    <w:nsid w:val="46A018A3"/>
    <w:multiLevelType w:val="multilevel"/>
    <w:tmpl w:val="A2D2E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A462A4"/>
    <w:multiLevelType w:val="multilevel"/>
    <w:tmpl w:val="10FA8A14"/>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C32974"/>
    <w:multiLevelType w:val="multilevel"/>
    <w:tmpl w:val="DEEA6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5B48EF"/>
    <w:multiLevelType w:val="hybridMultilevel"/>
    <w:tmpl w:val="ABF8DE4E"/>
    <w:lvl w:ilvl="0" w:tplc="11788CF8">
      <w:start w:val="1"/>
      <w:numFmt w:val="decimal"/>
      <w:lvlText w:val="%1."/>
      <w:lvlJc w:val="left"/>
      <w:pPr>
        <w:ind w:left="1070"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11A0C3F"/>
    <w:multiLevelType w:val="multilevel"/>
    <w:tmpl w:val="14A0B9BC"/>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51EF773A"/>
    <w:multiLevelType w:val="hybridMultilevel"/>
    <w:tmpl w:val="F3580248"/>
    <w:lvl w:ilvl="0" w:tplc="039600EE">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528A4960"/>
    <w:multiLevelType w:val="hybridMultilevel"/>
    <w:tmpl w:val="90DCEAA4"/>
    <w:lvl w:ilvl="0" w:tplc="8B941F84">
      <w:start w:val="1"/>
      <w:numFmt w:val="decimal"/>
      <w:lvlText w:val="%1."/>
      <w:lvlJc w:val="left"/>
      <w:pPr>
        <w:ind w:left="1767" w:hanging="1125"/>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3">
    <w:nsid w:val="53106392"/>
    <w:multiLevelType w:val="hybridMultilevel"/>
    <w:tmpl w:val="90A44ED6"/>
    <w:lvl w:ilvl="0" w:tplc="A38A5586">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4">
    <w:nsid w:val="53250606"/>
    <w:multiLevelType w:val="hybridMultilevel"/>
    <w:tmpl w:val="FA88BE64"/>
    <w:lvl w:ilvl="0" w:tplc="2FB6A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F3C4EBA"/>
    <w:multiLevelType w:val="multilevel"/>
    <w:tmpl w:val="F944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1CD2EF1"/>
    <w:multiLevelType w:val="multilevel"/>
    <w:tmpl w:val="AFE0D582"/>
    <w:lvl w:ilvl="0">
      <w:start w:val="5"/>
      <w:numFmt w:val="decimal"/>
      <w:lvlText w:val="%1."/>
      <w:lvlJc w:val="left"/>
      <w:pPr>
        <w:ind w:left="1070" w:hanging="360"/>
      </w:pPr>
      <w:rPr>
        <w:rFonts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790" w:hanging="108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2150" w:hanging="1440"/>
      </w:pPr>
      <w:rPr>
        <w:rFonts w:hint="default"/>
        <w:b/>
      </w:rPr>
    </w:lvl>
    <w:lvl w:ilvl="6">
      <w:start w:val="1"/>
      <w:numFmt w:val="decimal"/>
      <w:isLgl/>
      <w:lvlText w:val="%1.%2.%3.%4.%5.%6.%7."/>
      <w:lvlJc w:val="left"/>
      <w:pPr>
        <w:ind w:left="2510" w:hanging="1800"/>
      </w:pPr>
      <w:rPr>
        <w:rFonts w:hint="default"/>
        <w:b/>
      </w:rPr>
    </w:lvl>
    <w:lvl w:ilvl="7">
      <w:start w:val="1"/>
      <w:numFmt w:val="decimal"/>
      <w:isLgl/>
      <w:lvlText w:val="%1.%2.%3.%4.%5.%6.%7.%8."/>
      <w:lvlJc w:val="left"/>
      <w:pPr>
        <w:ind w:left="2510" w:hanging="1800"/>
      </w:pPr>
      <w:rPr>
        <w:rFonts w:hint="default"/>
        <w:b/>
      </w:rPr>
    </w:lvl>
    <w:lvl w:ilvl="8">
      <w:start w:val="1"/>
      <w:numFmt w:val="decimal"/>
      <w:isLgl/>
      <w:lvlText w:val="%1.%2.%3.%4.%5.%6.%7.%8.%9."/>
      <w:lvlJc w:val="left"/>
      <w:pPr>
        <w:ind w:left="2870" w:hanging="2160"/>
      </w:pPr>
      <w:rPr>
        <w:rFonts w:hint="default"/>
        <w:b/>
      </w:rPr>
    </w:lvl>
  </w:abstractNum>
  <w:abstractNum w:abstractNumId="37">
    <w:nsid w:val="645849F5"/>
    <w:multiLevelType w:val="multilevel"/>
    <w:tmpl w:val="F34E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CE53BD"/>
    <w:multiLevelType w:val="hybridMultilevel"/>
    <w:tmpl w:val="B1EE700C"/>
    <w:lvl w:ilvl="0" w:tplc="F2006A00">
      <w:start w:val="1"/>
      <w:numFmt w:val="decimal"/>
      <w:lvlText w:val="%1."/>
      <w:lvlJc w:val="left"/>
      <w:pPr>
        <w:ind w:left="502" w:hanging="360"/>
      </w:pPr>
      <w:rPr>
        <w:rFonts w:eastAsia="Calibri" w:hint="default"/>
        <w:i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7600E86"/>
    <w:multiLevelType w:val="hybridMultilevel"/>
    <w:tmpl w:val="B9F8E0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6B39469F"/>
    <w:multiLevelType w:val="hybridMultilevel"/>
    <w:tmpl w:val="6EC63792"/>
    <w:lvl w:ilvl="0" w:tplc="255C9F38">
      <w:start w:val="1"/>
      <w:numFmt w:val="decimal"/>
      <w:lvlText w:val="%1."/>
      <w:lvlJc w:val="left"/>
      <w:pPr>
        <w:ind w:left="1353" w:hanging="360"/>
      </w:pPr>
      <w:rPr>
        <w:rFonts w:hint="default"/>
        <w:b/>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nsid w:val="6CED18D7"/>
    <w:multiLevelType w:val="multilevel"/>
    <w:tmpl w:val="6368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1673FE"/>
    <w:multiLevelType w:val="hybridMultilevel"/>
    <w:tmpl w:val="B0D66F76"/>
    <w:lvl w:ilvl="0" w:tplc="E3F00DC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7B7223D4"/>
    <w:multiLevelType w:val="multilevel"/>
    <w:tmpl w:val="61D23C6E"/>
    <w:lvl w:ilvl="0">
      <w:start w:val="7"/>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4">
    <w:nsid w:val="7CD00BE3"/>
    <w:multiLevelType w:val="multilevel"/>
    <w:tmpl w:val="DD4AD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EDD32CB"/>
    <w:multiLevelType w:val="multilevel"/>
    <w:tmpl w:val="B64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3"/>
  </w:num>
  <w:num w:numId="3">
    <w:abstractNumId w:val="0"/>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5"/>
  </w:num>
  <w:num w:numId="8">
    <w:abstractNumId w:val="39"/>
  </w:num>
  <w:num w:numId="9">
    <w:abstractNumId w:val="45"/>
  </w:num>
  <w:num w:numId="10">
    <w:abstractNumId w:val="35"/>
  </w:num>
  <w:num w:numId="11">
    <w:abstractNumId w:val="5"/>
  </w:num>
  <w:num w:numId="12">
    <w:abstractNumId w:val="10"/>
  </w:num>
  <w:num w:numId="13">
    <w:abstractNumId w:val="37"/>
  </w:num>
  <w:num w:numId="14">
    <w:abstractNumId w:val="41"/>
  </w:num>
  <w:num w:numId="15">
    <w:abstractNumId w:val="16"/>
  </w:num>
  <w:num w:numId="16">
    <w:abstractNumId w:val="4"/>
  </w:num>
  <w:num w:numId="17">
    <w:abstractNumId w:val="20"/>
  </w:num>
  <w:num w:numId="18">
    <w:abstractNumId w:val="7"/>
  </w:num>
  <w:num w:numId="19">
    <w:abstractNumId w:val="14"/>
  </w:num>
  <w:num w:numId="20">
    <w:abstractNumId w:val="11"/>
  </w:num>
  <w:num w:numId="21">
    <w:abstractNumId w:val="17"/>
  </w:num>
  <w:num w:numId="22">
    <w:abstractNumId w:val="15"/>
  </w:num>
  <w:num w:numId="23">
    <w:abstractNumId w:val="23"/>
  </w:num>
  <w:num w:numId="24">
    <w:abstractNumId w:val="29"/>
  </w:num>
  <w:num w:numId="25">
    <w:abstractNumId w:val="38"/>
  </w:num>
  <w:num w:numId="26">
    <w:abstractNumId w:val="1"/>
  </w:num>
  <w:num w:numId="27">
    <w:abstractNumId w:val="28"/>
  </w:num>
  <w:num w:numId="28">
    <w:abstractNumId w:val="21"/>
  </w:num>
  <w:num w:numId="29">
    <w:abstractNumId w:val="26"/>
  </w:num>
  <w:num w:numId="30">
    <w:abstractNumId w:val="24"/>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6"/>
  </w:num>
  <w:num w:numId="35">
    <w:abstractNumId w:val="18"/>
  </w:num>
  <w:num w:numId="36">
    <w:abstractNumId w:val="32"/>
  </w:num>
  <w:num w:numId="37">
    <w:abstractNumId w:val="12"/>
  </w:num>
  <w:num w:numId="38">
    <w:abstractNumId w:val="43"/>
  </w:num>
  <w:num w:numId="39">
    <w:abstractNumId w:val="27"/>
  </w:num>
  <w:num w:numId="40">
    <w:abstractNumId w:val="2"/>
  </w:num>
  <w:num w:numId="41">
    <w:abstractNumId w:val="44"/>
  </w:num>
  <w:num w:numId="42">
    <w:abstractNumId w:val="40"/>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31"/>
  </w:num>
  <w:num w:numId="46">
    <w:abstractNumId w:val="34"/>
  </w:num>
  <w:num w:numId="47">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7E"/>
    <w:rsid w:val="000008BE"/>
    <w:rsid w:val="00001C32"/>
    <w:rsid w:val="00001D74"/>
    <w:rsid w:val="0000215F"/>
    <w:rsid w:val="00002A4F"/>
    <w:rsid w:val="0000364F"/>
    <w:rsid w:val="000037D4"/>
    <w:rsid w:val="0000465C"/>
    <w:rsid w:val="00005E03"/>
    <w:rsid w:val="000067EA"/>
    <w:rsid w:val="00006D36"/>
    <w:rsid w:val="00010334"/>
    <w:rsid w:val="000103BD"/>
    <w:rsid w:val="00010ED6"/>
    <w:rsid w:val="0001131D"/>
    <w:rsid w:val="00011C15"/>
    <w:rsid w:val="00011D58"/>
    <w:rsid w:val="000134D5"/>
    <w:rsid w:val="000135F6"/>
    <w:rsid w:val="00014039"/>
    <w:rsid w:val="0001450F"/>
    <w:rsid w:val="000147D7"/>
    <w:rsid w:val="00014D50"/>
    <w:rsid w:val="000150E4"/>
    <w:rsid w:val="000155EB"/>
    <w:rsid w:val="00015DD1"/>
    <w:rsid w:val="000173FF"/>
    <w:rsid w:val="00017575"/>
    <w:rsid w:val="000177D6"/>
    <w:rsid w:val="00017A68"/>
    <w:rsid w:val="00020282"/>
    <w:rsid w:val="00020484"/>
    <w:rsid w:val="000212E2"/>
    <w:rsid w:val="00021356"/>
    <w:rsid w:val="0002149B"/>
    <w:rsid w:val="0002162D"/>
    <w:rsid w:val="00021F33"/>
    <w:rsid w:val="000229E5"/>
    <w:rsid w:val="00023105"/>
    <w:rsid w:val="00023426"/>
    <w:rsid w:val="0002387C"/>
    <w:rsid w:val="000246E8"/>
    <w:rsid w:val="000251EA"/>
    <w:rsid w:val="00025202"/>
    <w:rsid w:val="00025316"/>
    <w:rsid w:val="0002552D"/>
    <w:rsid w:val="0002582A"/>
    <w:rsid w:val="000268E4"/>
    <w:rsid w:val="00026E45"/>
    <w:rsid w:val="0002768E"/>
    <w:rsid w:val="0002775F"/>
    <w:rsid w:val="00031A2B"/>
    <w:rsid w:val="00031B33"/>
    <w:rsid w:val="00031D28"/>
    <w:rsid w:val="00032E7D"/>
    <w:rsid w:val="00032FF9"/>
    <w:rsid w:val="00033DAB"/>
    <w:rsid w:val="00034BCF"/>
    <w:rsid w:val="0003540B"/>
    <w:rsid w:val="0003566B"/>
    <w:rsid w:val="0003594B"/>
    <w:rsid w:val="00035E66"/>
    <w:rsid w:val="00036567"/>
    <w:rsid w:val="0003748B"/>
    <w:rsid w:val="0003783C"/>
    <w:rsid w:val="00037DB0"/>
    <w:rsid w:val="00040335"/>
    <w:rsid w:val="00040888"/>
    <w:rsid w:val="00041DC7"/>
    <w:rsid w:val="00041F44"/>
    <w:rsid w:val="00042EAC"/>
    <w:rsid w:val="00042F1F"/>
    <w:rsid w:val="000431B1"/>
    <w:rsid w:val="00043E93"/>
    <w:rsid w:val="00043F79"/>
    <w:rsid w:val="0004401F"/>
    <w:rsid w:val="0004418D"/>
    <w:rsid w:val="0004441E"/>
    <w:rsid w:val="00044A1E"/>
    <w:rsid w:val="00044E44"/>
    <w:rsid w:val="000459CB"/>
    <w:rsid w:val="00045C65"/>
    <w:rsid w:val="000465AC"/>
    <w:rsid w:val="0004698D"/>
    <w:rsid w:val="00046E85"/>
    <w:rsid w:val="00047B12"/>
    <w:rsid w:val="00050351"/>
    <w:rsid w:val="0005089D"/>
    <w:rsid w:val="00050C20"/>
    <w:rsid w:val="00050FDD"/>
    <w:rsid w:val="000510D7"/>
    <w:rsid w:val="00051DEE"/>
    <w:rsid w:val="00052503"/>
    <w:rsid w:val="00052725"/>
    <w:rsid w:val="00053085"/>
    <w:rsid w:val="00053486"/>
    <w:rsid w:val="00053CA9"/>
    <w:rsid w:val="00054139"/>
    <w:rsid w:val="00054160"/>
    <w:rsid w:val="00054693"/>
    <w:rsid w:val="000546CA"/>
    <w:rsid w:val="0005492E"/>
    <w:rsid w:val="000551C5"/>
    <w:rsid w:val="000566EE"/>
    <w:rsid w:val="0005698F"/>
    <w:rsid w:val="00057247"/>
    <w:rsid w:val="00057AE0"/>
    <w:rsid w:val="0006055F"/>
    <w:rsid w:val="00061A3A"/>
    <w:rsid w:val="00061F23"/>
    <w:rsid w:val="00062414"/>
    <w:rsid w:val="000633B2"/>
    <w:rsid w:val="000635B3"/>
    <w:rsid w:val="0006374C"/>
    <w:rsid w:val="00064654"/>
    <w:rsid w:val="000647E6"/>
    <w:rsid w:val="000653F8"/>
    <w:rsid w:val="00065E22"/>
    <w:rsid w:val="0006673D"/>
    <w:rsid w:val="00066D0D"/>
    <w:rsid w:val="0006794A"/>
    <w:rsid w:val="000704AB"/>
    <w:rsid w:val="00070605"/>
    <w:rsid w:val="0007068F"/>
    <w:rsid w:val="000709AF"/>
    <w:rsid w:val="00070E22"/>
    <w:rsid w:val="00070FF2"/>
    <w:rsid w:val="000715E9"/>
    <w:rsid w:val="00071634"/>
    <w:rsid w:val="000721E2"/>
    <w:rsid w:val="00072301"/>
    <w:rsid w:val="000727D8"/>
    <w:rsid w:val="00072BDC"/>
    <w:rsid w:val="00073201"/>
    <w:rsid w:val="00073CF4"/>
    <w:rsid w:val="00074273"/>
    <w:rsid w:val="00074815"/>
    <w:rsid w:val="00074C6B"/>
    <w:rsid w:val="00075547"/>
    <w:rsid w:val="00075714"/>
    <w:rsid w:val="000762E6"/>
    <w:rsid w:val="000764BB"/>
    <w:rsid w:val="000765BA"/>
    <w:rsid w:val="0007671E"/>
    <w:rsid w:val="00076F8C"/>
    <w:rsid w:val="000801D3"/>
    <w:rsid w:val="000803BC"/>
    <w:rsid w:val="00080679"/>
    <w:rsid w:val="0008136D"/>
    <w:rsid w:val="000820BE"/>
    <w:rsid w:val="00083332"/>
    <w:rsid w:val="0008365D"/>
    <w:rsid w:val="00083934"/>
    <w:rsid w:val="000839B0"/>
    <w:rsid w:val="00083A22"/>
    <w:rsid w:val="00083DFA"/>
    <w:rsid w:val="000840B1"/>
    <w:rsid w:val="00084105"/>
    <w:rsid w:val="0008483B"/>
    <w:rsid w:val="00084BE0"/>
    <w:rsid w:val="00085C2D"/>
    <w:rsid w:val="00085F2A"/>
    <w:rsid w:val="000867A8"/>
    <w:rsid w:val="00086E31"/>
    <w:rsid w:val="00087406"/>
    <w:rsid w:val="000877EE"/>
    <w:rsid w:val="0009058E"/>
    <w:rsid w:val="00090789"/>
    <w:rsid w:val="00091357"/>
    <w:rsid w:val="00091639"/>
    <w:rsid w:val="00091D87"/>
    <w:rsid w:val="00091FA7"/>
    <w:rsid w:val="000922AF"/>
    <w:rsid w:val="00092793"/>
    <w:rsid w:val="00093068"/>
    <w:rsid w:val="00093C55"/>
    <w:rsid w:val="00093F51"/>
    <w:rsid w:val="00094681"/>
    <w:rsid w:val="00094890"/>
    <w:rsid w:val="000948B3"/>
    <w:rsid w:val="00094947"/>
    <w:rsid w:val="0009596B"/>
    <w:rsid w:val="0009684B"/>
    <w:rsid w:val="00096FBC"/>
    <w:rsid w:val="00097213"/>
    <w:rsid w:val="00097A58"/>
    <w:rsid w:val="000A0C24"/>
    <w:rsid w:val="000A0F8C"/>
    <w:rsid w:val="000A1A36"/>
    <w:rsid w:val="000A1EC4"/>
    <w:rsid w:val="000A1EE3"/>
    <w:rsid w:val="000A2470"/>
    <w:rsid w:val="000A44E9"/>
    <w:rsid w:val="000A48A7"/>
    <w:rsid w:val="000A54B6"/>
    <w:rsid w:val="000A6E18"/>
    <w:rsid w:val="000A6E53"/>
    <w:rsid w:val="000B0330"/>
    <w:rsid w:val="000B039B"/>
    <w:rsid w:val="000B04CC"/>
    <w:rsid w:val="000B090D"/>
    <w:rsid w:val="000B17A3"/>
    <w:rsid w:val="000B18A3"/>
    <w:rsid w:val="000B21B6"/>
    <w:rsid w:val="000B25F9"/>
    <w:rsid w:val="000B3614"/>
    <w:rsid w:val="000B3907"/>
    <w:rsid w:val="000B4E33"/>
    <w:rsid w:val="000B59C4"/>
    <w:rsid w:val="000B655F"/>
    <w:rsid w:val="000B6EF9"/>
    <w:rsid w:val="000B7118"/>
    <w:rsid w:val="000B72EE"/>
    <w:rsid w:val="000B7B9E"/>
    <w:rsid w:val="000C0491"/>
    <w:rsid w:val="000C070F"/>
    <w:rsid w:val="000C0A26"/>
    <w:rsid w:val="000C1381"/>
    <w:rsid w:val="000C1510"/>
    <w:rsid w:val="000C1B0C"/>
    <w:rsid w:val="000C24EA"/>
    <w:rsid w:val="000C2539"/>
    <w:rsid w:val="000C31A9"/>
    <w:rsid w:val="000C326D"/>
    <w:rsid w:val="000C42FC"/>
    <w:rsid w:val="000C4958"/>
    <w:rsid w:val="000C4AF0"/>
    <w:rsid w:val="000C4B24"/>
    <w:rsid w:val="000C4F36"/>
    <w:rsid w:val="000C5864"/>
    <w:rsid w:val="000C595D"/>
    <w:rsid w:val="000C5F8C"/>
    <w:rsid w:val="000C6476"/>
    <w:rsid w:val="000C68D3"/>
    <w:rsid w:val="000C68F5"/>
    <w:rsid w:val="000C6AB2"/>
    <w:rsid w:val="000C6F0E"/>
    <w:rsid w:val="000C73A3"/>
    <w:rsid w:val="000C74D0"/>
    <w:rsid w:val="000D0508"/>
    <w:rsid w:val="000D076A"/>
    <w:rsid w:val="000D0BD5"/>
    <w:rsid w:val="000D0C47"/>
    <w:rsid w:val="000D10AC"/>
    <w:rsid w:val="000D10E9"/>
    <w:rsid w:val="000D283D"/>
    <w:rsid w:val="000D29D6"/>
    <w:rsid w:val="000D3383"/>
    <w:rsid w:val="000D4AB3"/>
    <w:rsid w:val="000D4AF3"/>
    <w:rsid w:val="000D5330"/>
    <w:rsid w:val="000D54C6"/>
    <w:rsid w:val="000D56BE"/>
    <w:rsid w:val="000D5A3A"/>
    <w:rsid w:val="000D627F"/>
    <w:rsid w:val="000D6309"/>
    <w:rsid w:val="000D6E49"/>
    <w:rsid w:val="000D6ED1"/>
    <w:rsid w:val="000D7D5B"/>
    <w:rsid w:val="000E115D"/>
    <w:rsid w:val="000E121C"/>
    <w:rsid w:val="000E1326"/>
    <w:rsid w:val="000E1B10"/>
    <w:rsid w:val="000E1C1C"/>
    <w:rsid w:val="000E2098"/>
    <w:rsid w:val="000E2D9E"/>
    <w:rsid w:val="000E36CA"/>
    <w:rsid w:val="000E3C81"/>
    <w:rsid w:val="000E3CF1"/>
    <w:rsid w:val="000E3DC3"/>
    <w:rsid w:val="000E4137"/>
    <w:rsid w:val="000E49C1"/>
    <w:rsid w:val="000E4CBA"/>
    <w:rsid w:val="000E558C"/>
    <w:rsid w:val="000E59F6"/>
    <w:rsid w:val="000E5C4E"/>
    <w:rsid w:val="000E66AE"/>
    <w:rsid w:val="000E68E0"/>
    <w:rsid w:val="000E697B"/>
    <w:rsid w:val="000E6ABC"/>
    <w:rsid w:val="000E6C1F"/>
    <w:rsid w:val="000E7E31"/>
    <w:rsid w:val="000F00CB"/>
    <w:rsid w:val="000F0D39"/>
    <w:rsid w:val="000F1802"/>
    <w:rsid w:val="000F1907"/>
    <w:rsid w:val="000F2143"/>
    <w:rsid w:val="000F22DD"/>
    <w:rsid w:val="000F265C"/>
    <w:rsid w:val="000F286A"/>
    <w:rsid w:val="000F2983"/>
    <w:rsid w:val="000F2A01"/>
    <w:rsid w:val="000F2EEB"/>
    <w:rsid w:val="000F33F0"/>
    <w:rsid w:val="000F35FA"/>
    <w:rsid w:val="000F4066"/>
    <w:rsid w:val="000F4A09"/>
    <w:rsid w:val="000F5791"/>
    <w:rsid w:val="000F5F3E"/>
    <w:rsid w:val="000F69D8"/>
    <w:rsid w:val="00100373"/>
    <w:rsid w:val="00101948"/>
    <w:rsid w:val="00101C7E"/>
    <w:rsid w:val="001021A8"/>
    <w:rsid w:val="001027B1"/>
    <w:rsid w:val="001032F7"/>
    <w:rsid w:val="00103617"/>
    <w:rsid w:val="00105F62"/>
    <w:rsid w:val="00107710"/>
    <w:rsid w:val="00107C2D"/>
    <w:rsid w:val="00107FF3"/>
    <w:rsid w:val="00110196"/>
    <w:rsid w:val="001101B3"/>
    <w:rsid w:val="0011072A"/>
    <w:rsid w:val="00110FC9"/>
    <w:rsid w:val="0011152B"/>
    <w:rsid w:val="001120D9"/>
    <w:rsid w:val="0011220B"/>
    <w:rsid w:val="00112CFB"/>
    <w:rsid w:val="00112EDA"/>
    <w:rsid w:val="001131CA"/>
    <w:rsid w:val="0011386D"/>
    <w:rsid w:val="0011427F"/>
    <w:rsid w:val="001152BA"/>
    <w:rsid w:val="001153F3"/>
    <w:rsid w:val="00115729"/>
    <w:rsid w:val="001159BB"/>
    <w:rsid w:val="001161B9"/>
    <w:rsid w:val="001165EE"/>
    <w:rsid w:val="00116B93"/>
    <w:rsid w:val="00117920"/>
    <w:rsid w:val="00117ED6"/>
    <w:rsid w:val="00117F2E"/>
    <w:rsid w:val="00117F3D"/>
    <w:rsid w:val="00120635"/>
    <w:rsid w:val="0012289A"/>
    <w:rsid w:val="00122A70"/>
    <w:rsid w:val="001231F5"/>
    <w:rsid w:val="00123AEA"/>
    <w:rsid w:val="0012418C"/>
    <w:rsid w:val="001246FB"/>
    <w:rsid w:val="00125990"/>
    <w:rsid w:val="00126415"/>
    <w:rsid w:val="001266A4"/>
    <w:rsid w:val="00126C6C"/>
    <w:rsid w:val="00126D2A"/>
    <w:rsid w:val="00127BC8"/>
    <w:rsid w:val="001309FB"/>
    <w:rsid w:val="00130B19"/>
    <w:rsid w:val="00130E2B"/>
    <w:rsid w:val="00131FA4"/>
    <w:rsid w:val="0013249F"/>
    <w:rsid w:val="0013355A"/>
    <w:rsid w:val="00134052"/>
    <w:rsid w:val="0013417B"/>
    <w:rsid w:val="00134615"/>
    <w:rsid w:val="00134653"/>
    <w:rsid w:val="001347C8"/>
    <w:rsid w:val="00134B8A"/>
    <w:rsid w:val="00134D0B"/>
    <w:rsid w:val="001362EA"/>
    <w:rsid w:val="00136A4F"/>
    <w:rsid w:val="0013711A"/>
    <w:rsid w:val="00137238"/>
    <w:rsid w:val="001375D6"/>
    <w:rsid w:val="00137DA7"/>
    <w:rsid w:val="00137E7A"/>
    <w:rsid w:val="00137F42"/>
    <w:rsid w:val="0014001E"/>
    <w:rsid w:val="001405F1"/>
    <w:rsid w:val="00140610"/>
    <w:rsid w:val="001406AE"/>
    <w:rsid w:val="0014132E"/>
    <w:rsid w:val="001430B8"/>
    <w:rsid w:val="0014363F"/>
    <w:rsid w:val="0014390B"/>
    <w:rsid w:val="00143E4C"/>
    <w:rsid w:val="00143F1D"/>
    <w:rsid w:val="00145958"/>
    <w:rsid w:val="00145E45"/>
    <w:rsid w:val="00145F60"/>
    <w:rsid w:val="0014648A"/>
    <w:rsid w:val="001506B0"/>
    <w:rsid w:val="00151786"/>
    <w:rsid w:val="001520DF"/>
    <w:rsid w:val="001528FD"/>
    <w:rsid w:val="00152AE1"/>
    <w:rsid w:val="0015334B"/>
    <w:rsid w:val="001533E9"/>
    <w:rsid w:val="00153F49"/>
    <w:rsid w:val="001540E7"/>
    <w:rsid w:val="001545E6"/>
    <w:rsid w:val="00154794"/>
    <w:rsid w:val="00154EC9"/>
    <w:rsid w:val="00154FAB"/>
    <w:rsid w:val="00154FDE"/>
    <w:rsid w:val="00155949"/>
    <w:rsid w:val="001563B9"/>
    <w:rsid w:val="001576D9"/>
    <w:rsid w:val="00157CEE"/>
    <w:rsid w:val="001603C5"/>
    <w:rsid w:val="0016052A"/>
    <w:rsid w:val="00161805"/>
    <w:rsid w:val="001624F2"/>
    <w:rsid w:val="001627EB"/>
    <w:rsid w:val="00162B34"/>
    <w:rsid w:val="00162BD9"/>
    <w:rsid w:val="0016302B"/>
    <w:rsid w:val="001634D5"/>
    <w:rsid w:val="001639FC"/>
    <w:rsid w:val="00163ADA"/>
    <w:rsid w:val="00163DD7"/>
    <w:rsid w:val="00163E04"/>
    <w:rsid w:val="00165406"/>
    <w:rsid w:val="00165821"/>
    <w:rsid w:val="00165E09"/>
    <w:rsid w:val="00165EF7"/>
    <w:rsid w:val="00165FA9"/>
    <w:rsid w:val="001660C9"/>
    <w:rsid w:val="0016612A"/>
    <w:rsid w:val="00166137"/>
    <w:rsid w:val="00166351"/>
    <w:rsid w:val="0016702C"/>
    <w:rsid w:val="00167E80"/>
    <w:rsid w:val="001702F2"/>
    <w:rsid w:val="00170B42"/>
    <w:rsid w:val="00170C6A"/>
    <w:rsid w:val="00170F3F"/>
    <w:rsid w:val="0017186D"/>
    <w:rsid w:val="00172000"/>
    <w:rsid w:val="001725CF"/>
    <w:rsid w:val="00173358"/>
    <w:rsid w:val="0017366E"/>
    <w:rsid w:val="00174092"/>
    <w:rsid w:val="0017472D"/>
    <w:rsid w:val="00174ACF"/>
    <w:rsid w:val="00174E43"/>
    <w:rsid w:val="001755B8"/>
    <w:rsid w:val="00175F4B"/>
    <w:rsid w:val="00176A84"/>
    <w:rsid w:val="00176DAC"/>
    <w:rsid w:val="0018055B"/>
    <w:rsid w:val="00180A2D"/>
    <w:rsid w:val="00181953"/>
    <w:rsid w:val="00181EC6"/>
    <w:rsid w:val="001825CC"/>
    <w:rsid w:val="001828A1"/>
    <w:rsid w:val="0018312D"/>
    <w:rsid w:val="00183FC8"/>
    <w:rsid w:val="00183FD5"/>
    <w:rsid w:val="00186077"/>
    <w:rsid w:val="00186589"/>
    <w:rsid w:val="00186BB6"/>
    <w:rsid w:val="0018736D"/>
    <w:rsid w:val="00190096"/>
    <w:rsid w:val="001900AB"/>
    <w:rsid w:val="00190B6C"/>
    <w:rsid w:val="00191D19"/>
    <w:rsid w:val="00191DD1"/>
    <w:rsid w:val="00192091"/>
    <w:rsid w:val="00192743"/>
    <w:rsid w:val="00192BFD"/>
    <w:rsid w:val="00192CAB"/>
    <w:rsid w:val="0019435C"/>
    <w:rsid w:val="0019446B"/>
    <w:rsid w:val="00194552"/>
    <w:rsid w:val="0019476E"/>
    <w:rsid w:val="00194E4B"/>
    <w:rsid w:val="00195576"/>
    <w:rsid w:val="00195CE9"/>
    <w:rsid w:val="00195D70"/>
    <w:rsid w:val="00195EF4"/>
    <w:rsid w:val="0019609D"/>
    <w:rsid w:val="0019633A"/>
    <w:rsid w:val="001965BF"/>
    <w:rsid w:val="0019714A"/>
    <w:rsid w:val="00197D1C"/>
    <w:rsid w:val="00197FAC"/>
    <w:rsid w:val="001A0900"/>
    <w:rsid w:val="001A153D"/>
    <w:rsid w:val="001A15B7"/>
    <w:rsid w:val="001A15C4"/>
    <w:rsid w:val="001A3555"/>
    <w:rsid w:val="001A38C3"/>
    <w:rsid w:val="001A3C94"/>
    <w:rsid w:val="001A4035"/>
    <w:rsid w:val="001A406B"/>
    <w:rsid w:val="001A4BF8"/>
    <w:rsid w:val="001A4D18"/>
    <w:rsid w:val="001A4EE3"/>
    <w:rsid w:val="001A5256"/>
    <w:rsid w:val="001A5386"/>
    <w:rsid w:val="001A5FAF"/>
    <w:rsid w:val="001A60EF"/>
    <w:rsid w:val="001A66EE"/>
    <w:rsid w:val="001A71BE"/>
    <w:rsid w:val="001B0013"/>
    <w:rsid w:val="001B0322"/>
    <w:rsid w:val="001B1377"/>
    <w:rsid w:val="001B1F68"/>
    <w:rsid w:val="001B2189"/>
    <w:rsid w:val="001B2363"/>
    <w:rsid w:val="001B2AAC"/>
    <w:rsid w:val="001B336E"/>
    <w:rsid w:val="001B35BA"/>
    <w:rsid w:val="001B39EA"/>
    <w:rsid w:val="001B3E16"/>
    <w:rsid w:val="001B413A"/>
    <w:rsid w:val="001B46FE"/>
    <w:rsid w:val="001B47ED"/>
    <w:rsid w:val="001B5637"/>
    <w:rsid w:val="001B5F00"/>
    <w:rsid w:val="001B61F0"/>
    <w:rsid w:val="001B640B"/>
    <w:rsid w:val="001B713F"/>
    <w:rsid w:val="001B714F"/>
    <w:rsid w:val="001B7A36"/>
    <w:rsid w:val="001C06B4"/>
    <w:rsid w:val="001C0941"/>
    <w:rsid w:val="001C178C"/>
    <w:rsid w:val="001C357A"/>
    <w:rsid w:val="001C371A"/>
    <w:rsid w:val="001C3902"/>
    <w:rsid w:val="001C3E7A"/>
    <w:rsid w:val="001C467A"/>
    <w:rsid w:val="001C4A6D"/>
    <w:rsid w:val="001C5385"/>
    <w:rsid w:val="001C5BDB"/>
    <w:rsid w:val="001C5D0D"/>
    <w:rsid w:val="001C6183"/>
    <w:rsid w:val="001C638D"/>
    <w:rsid w:val="001C6B79"/>
    <w:rsid w:val="001C7CFF"/>
    <w:rsid w:val="001C7F5D"/>
    <w:rsid w:val="001D07AD"/>
    <w:rsid w:val="001D07BF"/>
    <w:rsid w:val="001D0C90"/>
    <w:rsid w:val="001D0C94"/>
    <w:rsid w:val="001D1E04"/>
    <w:rsid w:val="001D26DF"/>
    <w:rsid w:val="001D2740"/>
    <w:rsid w:val="001D2861"/>
    <w:rsid w:val="001D2F4F"/>
    <w:rsid w:val="001D36B3"/>
    <w:rsid w:val="001D39EC"/>
    <w:rsid w:val="001D3F54"/>
    <w:rsid w:val="001D411A"/>
    <w:rsid w:val="001D433E"/>
    <w:rsid w:val="001D481A"/>
    <w:rsid w:val="001D4B23"/>
    <w:rsid w:val="001D4F00"/>
    <w:rsid w:val="001D62B3"/>
    <w:rsid w:val="001D6ADF"/>
    <w:rsid w:val="001D7557"/>
    <w:rsid w:val="001D7656"/>
    <w:rsid w:val="001D7E22"/>
    <w:rsid w:val="001E0E11"/>
    <w:rsid w:val="001E13A3"/>
    <w:rsid w:val="001E1806"/>
    <w:rsid w:val="001E19D1"/>
    <w:rsid w:val="001E1DB2"/>
    <w:rsid w:val="001E1F77"/>
    <w:rsid w:val="001E28B9"/>
    <w:rsid w:val="001E2B4D"/>
    <w:rsid w:val="001E2E75"/>
    <w:rsid w:val="001E3CC9"/>
    <w:rsid w:val="001E43F1"/>
    <w:rsid w:val="001E4B34"/>
    <w:rsid w:val="001E4CAA"/>
    <w:rsid w:val="001E5473"/>
    <w:rsid w:val="001E5525"/>
    <w:rsid w:val="001E58BE"/>
    <w:rsid w:val="001E5AFC"/>
    <w:rsid w:val="001E5C8E"/>
    <w:rsid w:val="001E5FF1"/>
    <w:rsid w:val="001E6573"/>
    <w:rsid w:val="001E6657"/>
    <w:rsid w:val="001E6C3E"/>
    <w:rsid w:val="001E74A9"/>
    <w:rsid w:val="001E7872"/>
    <w:rsid w:val="001F05A8"/>
    <w:rsid w:val="001F0CC7"/>
    <w:rsid w:val="001F1589"/>
    <w:rsid w:val="001F1A4A"/>
    <w:rsid w:val="001F1C6A"/>
    <w:rsid w:val="001F2C52"/>
    <w:rsid w:val="001F39D8"/>
    <w:rsid w:val="001F3BB2"/>
    <w:rsid w:val="001F3BE7"/>
    <w:rsid w:val="001F3D18"/>
    <w:rsid w:val="001F4926"/>
    <w:rsid w:val="001F55DE"/>
    <w:rsid w:val="001F5772"/>
    <w:rsid w:val="001F623F"/>
    <w:rsid w:val="001F69A3"/>
    <w:rsid w:val="001F6F44"/>
    <w:rsid w:val="001F702F"/>
    <w:rsid w:val="001F79CD"/>
    <w:rsid w:val="001F7AF9"/>
    <w:rsid w:val="002006EE"/>
    <w:rsid w:val="00200A02"/>
    <w:rsid w:val="00200B24"/>
    <w:rsid w:val="00200F47"/>
    <w:rsid w:val="00201548"/>
    <w:rsid w:val="002017DC"/>
    <w:rsid w:val="00201834"/>
    <w:rsid w:val="002018B7"/>
    <w:rsid w:val="00201AE8"/>
    <w:rsid w:val="002022F5"/>
    <w:rsid w:val="0020245A"/>
    <w:rsid w:val="00203503"/>
    <w:rsid w:val="0020350A"/>
    <w:rsid w:val="002038BC"/>
    <w:rsid w:val="00203E66"/>
    <w:rsid w:val="00205B2C"/>
    <w:rsid w:val="00206270"/>
    <w:rsid w:val="002062DC"/>
    <w:rsid w:val="00206386"/>
    <w:rsid w:val="002063D5"/>
    <w:rsid w:val="002067C8"/>
    <w:rsid w:val="002070E8"/>
    <w:rsid w:val="00207930"/>
    <w:rsid w:val="0021006C"/>
    <w:rsid w:val="00210E4F"/>
    <w:rsid w:val="00211413"/>
    <w:rsid w:val="002116B9"/>
    <w:rsid w:val="00211DE4"/>
    <w:rsid w:val="0021273C"/>
    <w:rsid w:val="00212B0F"/>
    <w:rsid w:val="0021357A"/>
    <w:rsid w:val="00213B3F"/>
    <w:rsid w:val="002140EC"/>
    <w:rsid w:val="0021433A"/>
    <w:rsid w:val="002147C2"/>
    <w:rsid w:val="00214A57"/>
    <w:rsid w:val="00214D63"/>
    <w:rsid w:val="00214F7D"/>
    <w:rsid w:val="00215387"/>
    <w:rsid w:val="00215A87"/>
    <w:rsid w:val="00215EBB"/>
    <w:rsid w:val="00216182"/>
    <w:rsid w:val="00216604"/>
    <w:rsid w:val="00216900"/>
    <w:rsid w:val="00217267"/>
    <w:rsid w:val="00217634"/>
    <w:rsid w:val="00217FAA"/>
    <w:rsid w:val="00220004"/>
    <w:rsid w:val="0022020E"/>
    <w:rsid w:val="002205B4"/>
    <w:rsid w:val="002209C6"/>
    <w:rsid w:val="00221705"/>
    <w:rsid w:val="00221872"/>
    <w:rsid w:val="00221E6E"/>
    <w:rsid w:val="00222110"/>
    <w:rsid w:val="0022246B"/>
    <w:rsid w:val="00222883"/>
    <w:rsid w:val="00223679"/>
    <w:rsid w:val="00223E7A"/>
    <w:rsid w:val="002248DB"/>
    <w:rsid w:val="00224E7D"/>
    <w:rsid w:val="00224EC0"/>
    <w:rsid w:val="0022522A"/>
    <w:rsid w:val="00225410"/>
    <w:rsid w:val="0022779B"/>
    <w:rsid w:val="00227CA7"/>
    <w:rsid w:val="002312C1"/>
    <w:rsid w:val="002332E4"/>
    <w:rsid w:val="00233E32"/>
    <w:rsid w:val="00234006"/>
    <w:rsid w:val="00237ABE"/>
    <w:rsid w:val="00240486"/>
    <w:rsid w:val="0024118A"/>
    <w:rsid w:val="002418B8"/>
    <w:rsid w:val="00241AAF"/>
    <w:rsid w:val="00241BD7"/>
    <w:rsid w:val="00242AFB"/>
    <w:rsid w:val="002430AA"/>
    <w:rsid w:val="002432D7"/>
    <w:rsid w:val="002437DD"/>
    <w:rsid w:val="002439E4"/>
    <w:rsid w:val="002443BF"/>
    <w:rsid w:val="00245709"/>
    <w:rsid w:val="00246170"/>
    <w:rsid w:val="00246FB2"/>
    <w:rsid w:val="00247C11"/>
    <w:rsid w:val="00250072"/>
    <w:rsid w:val="00250C2A"/>
    <w:rsid w:val="00251291"/>
    <w:rsid w:val="002515B5"/>
    <w:rsid w:val="00251825"/>
    <w:rsid w:val="0025186C"/>
    <w:rsid w:val="00251C4B"/>
    <w:rsid w:val="00251C6A"/>
    <w:rsid w:val="00251C72"/>
    <w:rsid w:val="00251E8B"/>
    <w:rsid w:val="0025234D"/>
    <w:rsid w:val="00252AA0"/>
    <w:rsid w:val="002531B0"/>
    <w:rsid w:val="002544CD"/>
    <w:rsid w:val="0025490E"/>
    <w:rsid w:val="002556C7"/>
    <w:rsid w:val="00255701"/>
    <w:rsid w:val="00255832"/>
    <w:rsid w:val="0025603E"/>
    <w:rsid w:val="00256FAC"/>
    <w:rsid w:val="002573F8"/>
    <w:rsid w:val="00257BB4"/>
    <w:rsid w:val="00257F53"/>
    <w:rsid w:val="00260481"/>
    <w:rsid w:val="00260AD6"/>
    <w:rsid w:val="00262527"/>
    <w:rsid w:val="00262DFB"/>
    <w:rsid w:val="0026495F"/>
    <w:rsid w:val="00264BA8"/>
    <w:rsid w:val="002651EE"/>
    <w:rsid w:val="002653E2"/>
    <w:rsid w:val="0026580D"/>
    <w:rsid w:val="002659A9"/>
    <w:rsid w:val="00266093"/>
    <w:rsid w:val="00267B13"/>
    <w:rsid w:val="00267D00"/>
    <w:rsid w:val="00270C24"/>
    <w:rsid w:val="00270FA2"/>
    <w:rsid w:val="00271305"/>
    <w:rsid w:val="00271499"/>
    <w:rsid w:val="00272ACD"/>
    <w:rsid w:val="002732D1"/>
    <w:rsid w:val="002733C6"/>
    <w:rsid w:val="002734B8"/>
    <w:rsid w:val="002736F1"/>
    <w:rsid w:val="00274C4E"/>
    <w:rsid w:val="002804C8"/>
    <w:rsid w:val="00280A7B"/>
    <w:rsid w:val="00281350"/>
    <w:rsid w:val="00283528"/>
    <w:rsid w:val="002835B2"/>
    <w:rsid w:val="0028445E"/>
    <w:rsid w:val="00284B50"/>
    <w:rsid w:val="00285017"/>
    <w:rsid w:val="00285780"/>
    <w:rsid w:val="00286020"/>
    <w:rsid w:val="00286223"/>
    <w:rsid w:val="00286ADE"/>
    <w:rsid w:val="00290599"/>
    <w:rsid w:val="002909DC"/>
    <w:rsid w:val="00290C52"/>
    <w:rsid w:val="0029115F"/>
    <w:rsid w:val="00291655"/>
    <w:rsid w:val="002924B5"/>
    <w:rsid w:val="002926E3"/>
    <w:rsid w:val="00292926"/>
    <w:rsid w:val="00293201"/>
    <w:rsid w:val="002935A5"/>
    <w:rsid w:val="00293B00"/>
    <w:rsid w:val="002946AD"/>
    <w:rsid w:val="00294FE1"/>
    <w:rsid w:val="00295040"/>
    <w:rsid w:val="002954DC"/>
    <w:rsid w:val="00296DC1"/>
    <w:rsid w:val="00297DED"/>
    <w:rsid w:val="00297F92"/>
    <w:rsid w:val="002A016A"/>
    <w:rsid w:val="002A03A1"/>
    <w:rsid w:val="002A1063"/>
    <w:rsid w:val="002A1082"/>
    <w:rsid w:val="002A206C"/>
    <w:rsid w:val="002A2482"/>
    <w:rsid w:val="002A2DD9"/>
    <w:rsid w:val="002A342F"/>
    <w:rsid w:val="002A3CDF"/>
    <w:rsid w:val="002A489B"/>
    <w:rsid w:val="002A527A"/>
    <w:rsid w:val="002A52BF"/>
    <w:rsid w:val="002A5390"/>
    <w:rsid w:val="002A6028"/>
    <w:rsid w:val="002A63CB"/>
    <w:rsid w:val="002A6CC2"/>
    <w:rsid w:val="002A7139"/>
    <w:rsid w:val="002A7DEA"/>
    <w:rsid w:val="002A7F0A"/>
    <w:rsid w:val="002B01BC"/>
    <w:rsid w:val="002B065D"/>
    <w:rsid w:val="002B0DAA"/>
    <w:rsid w:val="002B0E24"/>
    <w:rsid w:val="002B103F"/>
    <w:rsid w:val="002B107A"/>
    <w:rsid w:val="002B173B"/>
    <w:rsid w:val="002B1C29"/>
    <w:rsid w:val="002B25EC"/>
    <w:rsid w:val="002B2972"/>
    <w:rsid w:val="002B2E12"/>
    <w:rsid w:val="002B3237"/>
    <w:rsid w:val="002B3D3D"/>
    <w:rsid w:val="002B4159"/>
    <w:rsid w:val="002B42D9"/>
    <w:rsid w:val="002B5470"/>
    <w:rsid w:val="002B583D"/>
    <w:rsid w:val="002B5928"/>
    <w:rsid w:val="002B59D5"/>
    <w:rsid w:val="002B688A"/>
    <w:rsid w:val="002B7760"/>
    <w:rsid w:val="002B7F12"/>
    <w:rsid w:val="002C005A"/>
    <w:rsid w:val="002C0E86"/>
    <w:rsid w:val="002C11EA"/>
    <w:rsid w:val="002C19EE"/>
    <w:rsid w:val="002C21EB"/>
    <w:rsid w:val="002C25AE"/>
    <w:rsid w:val="002C2E6A"/>
    <w:rsid w:val="002C2EEB"/>
    <w:rsid w:val="002C531A"/>
    <w:rsid w:val="002C532F"/>
    <w:rsid w:val="002C54BD"/>
    <w:rsid w:val="002C58A1"/>
    <w:rsid w:val="002C5AD8"/>
    <w:rsid w:val="002C6AAE"/>
    <w:rsid w:val="002C71FC"/>
    <w:rsid w:val="002C785E"/>
    <w:rsid w:val="002C7A56"/>
    <w:rsid w:val="002C7D07"/>
    <w:rsid w:val="002D1338"/>
    <w:rsid w:val="002D1B55"/>
    <w:rsid w:val="002D244B"/>
    <w:rsid w:val="002D2533"/>
    <w:rsid w:val="002D261B"/>
    <w:rsid w:val="002D2C10"/>
    <w:rsid w:val="002D2CF1"/>
    <w:rsid w:val="002D394A"/>
    <w:rsid w:val="002D39A4"/>
    <w:rsid w:val="002D39F1"/>
    <w:rsid w:val="002D3C83"/>
    <w:rsid w:val="002D41E5"/>
    <w:rsid w:val="002D451A"/>
    <w:rsid w:val="002D468C"/>
    <w:rsid w:val="002D47B1"/>
    <w:rsid w:val="002D4B01"/>
    <w:rsid w:val="002D5131"/>
    <w:rsid w:val="002D6691"/>
    <w:rsid w:val="002D69D8"/>
    <w:rsid w:val="002D6B21"/>
    <w:rsid w:val="002D72D8"/>
    <w:rsid w:val="002D7425"/>
    <w:rsid w:val="002D743F"/>
    <w:rsid w:val="002D7710"/>
    <w:rsid w:val="002D7C0F"/>
    <w:rsid w:val="002E03A8"/>
    <w:rsid w:val="002E0609"/>
    <w:rsid w:val="002E0B4A"/>
    <w:rsid w:val="002E0CD4"/>
    <w:rsid w:val="002E0EBB"/>
    <w:rsid w:val="002E18FB"/>
    <w:rsid w:val="002E1CCB"/>
    <w:rsid w:val="002E20B3"/>
    <w:rsid w:val="002E2148"/>
    <w:rsid w:val="002E3A3F"/>
    <w:rsid w:val="002E3CA6"/>
    <w:rsid w:val="002E415F"/>
    <w:rsid w:val="002E4980"/>
    <w:rsid w:val="002E4F32"/>
    <w:rsid w:val="002E4F9B"/>
    <w:rsid w:val="002E5163"/>
    <w:rsid w:val="002E51FD"/>
    <w:rsid w:val="002E52FA"/>
    <w:rsid w:val="002E5690"/>
    <w:rsid w:val="002E5B48"/>
    <w:rsid w:val="002E5CC6"/>
    <w:rsid w:val="002E66FF"/>
    <w:rsid w:val="002E7357"/>
    <w:rsid w:val="002E747B"/>
    <w:rsid w:val="002E7489"/>
    <w:rsid w:val="002F1182"/>
    <w:rsid w:val="002F2480"/>
    <w:rsid w:val="002F2D25"/>
    <w:rsid w:val="002F2FFB"/>
    <w:rsid w:val="002F3400"/>
    <w:rsid w:val="002F3C1A"/>
    <w:rsid w:val="002F4732"/>
    <w:rsid w:val="002F4B52"/>
    <w:rsid w:val="002F51E3"/>
    <w:rsid w:val="002F58C6"/>
    <w:rsid w:val="002F5C78"/>
    <w:rsid w:val="002F5E7D"/>
    <w:rsid w:val="002F605D"/>
    <w:rsid w:val="002F6A17"/>
    <w:rsid w:val="002F6C7F"/>
    <w:rsid w:val="002F79F6"/>
    <w:rsid w:val="003001DA"/>
    <w:rsid w:val="00300622"/>
    <w:rsid w:val="00301061"/>
    <w:rsid w:val="003010C8"/>
    <w:rsid w:val="003010DD"/>
    <w:rsid w:val="003013D1"/>
    <w:rsid w:val="0030148E"/>
    <w:rsid w:val="00301A2C"/>
    <w:rsid w:val="00302221"/>
    <w:rsid w:val="0030371D"/>
    <w:rsid w:val="003038CB"/>
    <w:rsid w:val="0030470D"/>
    <w:rsid w:val="00304AFC"/>
    <w:rsid w:val="0030501F"/>
    <w:rsid w:val="00305271"/>
    <w:rsid w:val="003055E0"/>
    <w:rsid w:val="003058BF"/>
    <w:rsid w:val="00305912"/>
    <w:rsid w:val="003060EC"/>
    <w:rsid w:val="003062D2"/>
    <w:rsid w:val="00306A0E"/>
    <w:rsid w:val="00306EEB"/>
    <w:rsid w:val="00307197"/>
    <w:rsid w:val="00307B2A"/>
    <w:rsid w:val="00307E30"/>
    <w:rsid w:val="003109C1"/>
    <w:rsid w:val="00311252"/>
    <w:rsid w:val="003112F2"/>
    <w:rsid w:val="00311E03"/>
    <w:rsid w:val="00311F9D"/>
    <w:rsid w:val="00312C40"/>
    <w:rsid w:val="00313550"/>
    <w:rsid w:val="003138F6"/>
    <w:rsid w:val="003138FD"/>
    <w:rsid w:val="00313DC5"/>
    <w:rsid w:val="00313E0D"/>
    <w:rsid w:val="003141EE"/>
    <w:rsid w:val="003142B6"/>
    <w:rsid w:val="003149D3"/>
    <w:rsid w:val="00315246"/>
    <w:rsid w:val="00315C95"/>
    <w:rsid w:val="0031603C"/>
    <w:rsid w:val="00316281"/>
    <w:rsid w:val="0031709E"/>
    <w:rsid w:val="003170D9"/>
    <w:rsid w:val="00317331"/>
    <w:rsid w:val="003173DD"/>
    <w:rsid w:val="0031786B"/>
    <w:rsid w:val="00317CC0"/>
    <w:rsid w:val="003202BB"/>
    <w:rsid w:val="00321824"/>
    <w:rsid w:val="00321F13"/>
    <w:rsid w:val="0032222B"/>
    <w:rsid w:val="0032291E"/>
    <w:rsid w:val="00322B67"/>
    <w:rsid w:val="0032319E"/>
    <w:rsid w:val="00323F5B"/>
    <w:rsid w:val="00324766"/>
    <w:rsid w:val="003247DD"/>
    <w:rsid w:val="00324BA2"/>
    <w:rsid w:val="0032552E"/>
    <w:rsid w:val="00325670"/>
    <w:rsid w:val="00326478"/>
    <w:rsid w:val="00326A93"/>
    <w:rsid w:val="00326ADF"/>
    <w:rsid w:val="0032791D"/>
    <w:rsid w:val="00327A73"/>
    <w:rsid w:val="00327E04"/>
    <w:rsid w:val="00327FC6"/>
    <w:rsid w:val="00327FFD"/>
    <w:rsid w:val="003302FA"/>
    <w:rsid w:val="0033047B"/>
    <w:rsid w:val="00330AEC"/>
    <w:rsid w:val="0033364F"/>
    <w:rsid w:val="00334375"/>
    <w:rsid w:val="003347B2"/>
    <w:rsid w:val="0033486C"/>
    <w:rsid w:val="003350CE"/>
    <w:rsid w:val="003350E5"/>
    <w:rsid w:val="00335299"/>
    <w:rsid w:val="003356C9"/>
    <w:rsid w:val="00335787"/>
    <w:rsid w:val="0033580A"/>
    <w:rsid w:val="00335F38"/>
    <w:rsid w:val="003360D3"/>
    <w:rsid w:val="00336376"/>
    <w:rsid w:val="00336687"/>
    <w:rsid w:val="00337ACF"/>
    <w:rsid w:val="00337D84"/>
    <w:rsid w:val="00340697"/>
    <w:rsid w:val="0034081A"/>
    <w:rsid w:val="00340BA3"/>
    <w:rsid w:val="00340D65"/>
    <w:rsid w:val="00340F2B"/>
    <w:rsid w:val="00340F6D"/>
    <w:rsid w:val="003419D8"/>
    <w:rsid w:val="00341D89"/>
    <w:rsid w:val="00341E83"/>
    <w:rsid w:val="00342286"/>
    <w:rsid w:val="00342562"/>
    <w:rsid w:val="003426E9"/>
    <w:rsid w:val="00342827"/>
    <w:rsid w:val="00343306"/>
    <w:rsid w:val="003434EB"/>
    <w:rsid w:val="00343B7B"/>
    <w:rsid w:val="00344B61"/>
    <w:rsid w:val="00344D3D"/>
    <w:rsid w:val="00344E4D"/>
    <w:rsid w:val="0034502E"/>
    <w:rsid w:val="003452E3"/>
    <w:rsid w:val="00345341"/>
    <w:rsid w:val="00345D51"/>
    <w:rsid w:val="0034617B"/>
    <w:rsid w:val="00346419"/>
    <w:rsid w:val="00346ABF"/>
    <w:rsid w:val="00347159"/>
    <w:rsid w:val="003471C1"/>
    <w:rsid w:val="003500F0"/>
    <w:rsid w:val="00350912"/>
    <w:rsid w:val="003509A9"/>
    <w:rsid w:val="003524B0"/>
    <w:rsid w:val="00352EF2"/>
    <w:rsid w:val="00353536"/>
    <w:rsid w:val="00353B71"/>
    <w:rsid w:val="00353F77"/>
    <w:rsid w:val="003542ED"/>
    <w:rsid w:val="00354606"/>
    <w:rsid w:val="00354D51"/>
    <w:rsid w:val="00354DB5"/>
    <w:rsid w:val="00355C27"/>
    <w:rsid w:val="003560FB"/>
    <w:rsid w:val="00356624"/>
    <w:rsid w:val="00356665"/>
    <w:rsid w:val="00357119"/>
    <w:rsid w:val="0035795A"/>
    <w:rsid w:val="00357D9B"/>
    <w:rsid w:val="00360F05"/>
    <w:rsid w:val="0036155D"/>
    <w:rsid w:val="00361B12"/>
    <w:rsid w:val="00361CF3"/>
    <w:rsid w:val="00361D60"/>
    <w:rsid w:val="003627B1"/>
    <w:rsid w:val="0036292A"/>
    <w:rsid w:val="00362D38"/>
    <w:rsid w:val="00362EFD"/>
    <w:rsid w:val="00363685"/>
    <w:rsid w:val="00363DA2"/>
    <w:rsid w:val="00364026"/>
    <w:rsid w:val="003640F7"/>
    <w:rsid w:val="003642AE"/>
    <w:rsid w:val="003648D1"/>
    <w:rsid w:val="003656C9"/>
    <w:rsid w:val="00365C97"/>
    <w:rsid w:val="00366E0F"/>
    <w:rsid w:val="0037335F"/>
    <w:rsid w:val="00373555"/>
    <w:rsid w:val="00373A07"/>
    <w:rsid w:val="00373FB3"/>
    <w:rsid w:val="00375098"/>
    <w:rsid w:val="00375D62"/>
    <w:rsid w:val="00376120"/>
    <w:rsid w:val="00376B2B"/>
    <w:rsid w:val="003774C1"/>
    <w:rsid w:val="00380995"/>
    <w:rsid w:val="00382370"/>
    <w:rsid w:val="00382392"/>
    <w:rsid w:val="00382D39"/>
    <w:rsid w:val="00383264"/>
    <w:rsid w:val="0038367D"/>
    <w:rsid w:val="003844E2"/>
    <w:rsid w:val="00384776"/>
    <w:rsid w:val="003847A5"/>
    <w:rsid w:val="003849D9"/>
    <w:rsid w:val="00384B7F"/>
    <w:rsid w:val="00384C5A"/>
    <w:rsid w:val="003859E8"/>
    <w:rsid w:val="00385ABE"/>
    <w:rsid w:val="00385B39"/>
    <w:rsid w:val="00385CF2"/>
    <w:rsid w:val="00385EA7"/>
    <w:rsid w:val="00385F01"/>
    <w:rsid w:val="003862DA"/>
    <w:rsid w:val="00387FD6"/>
    <w:rsid w:val="0039028A"/>
    <w:rsid w:val="00390618"/>
    <w:rsid w:val="0039068E"/>
    <w:rsid w:val="003909D8"/>
    <w:rsid w:val="00390ACF"/>
    <w:rsid w:val="00391119"/>
    <w:rsid w:val="00391344"/>
    <w:rsid w:val="0039188F"/>
    <w:rsid w:val="00391942"/>
    <w:rsid w:val="0039204F"/>
    <w:rsid w:val="00392A90"/>
    <w:rsid w:val="00392EBC"/>
    <w:rsid w:val="00393BA6"/>
    <w:rsid w:val="0039404F"/>
    <w:rsid w:val="00394466"/>
    <w:rsid w:val="00394CAD"/>
    <w:rsid w:val="0039527D"/>
    <w:rsid w:val="00395339"/>
    <w:rsid w:val="00395579"/>
    <w:rsid w:val="0039582A"/>
    <w:rsid w:val="00395974"/>
    <w:rsid w:val="003959BB"/>
    <w:rsid w:val="00395F59"/>
    <w:rsid w:val="003961AF"/>
    <w:rsid w:val="0039742E"/>
    <w:rsid w:val="00397A58"/>
    <w:rsid w:val="003A003F"/>
    <w:rsid w:val="003A03A0"/>
    <w:rsid w:val="003A0A0B"/>
    <w:rsid w:val="003A1129"/>
    <w:rsid w:val="003A15AC"/>
    <w:rsid w:val="003A18E5"/>
    <w:rsid w:val="003A1B3E"/>
    <w:rsid w:val="003A25B8"/>
    <w:rsid w:val="003A29C8"/>
    <w:rsid w:val="003A385E"/>
    <w:rsid w:val="003A3DAF"/>
    <w:rsid w:val="003A3E30"/>
    <w:rsid w:val="003A43AC"/>
    <w:rsid w:val="003A464E"/>
    <w:rsid w:val="003A4853"/>
    <w:rsid w:val="003A52C7"/>
    <w:rsid w:val="003A6215"/>
    <w:rsid w:val="003A6DF8"/>
    <w:rsid w:val="003A7486"/>
    <w:rsid w:val="003B061C"/>
    <w:rsid w:val="003B0CED"/>
    <w:rsid w:val="003B122C"/>
    <w:rsid w:val="003B1B92"/>
    <w:rsid w:val="003B1E03"/>
    <w:rsid w:val="003B2B7C"/>
    <w:rsid w:val="003B34D3"/>
    <w:rsid w:val="003B360F"/>
    <w:rsid w:val="003B3733"/>
    <w:rsid w:val="003B3F68"/>
    <w:rsid w:val="003B4BF2"/>
    <w:rsid w:val="003B5C62"/>
    <w:rsid w:val="003B6BC9"/>
    <w:rsid w:val="003B6C77"/>
    <w:rsid w:val="003B79C7"/>
    <w:rsid w:val="003C03B2"/>
    <w:rsid w:val="003C03C4"/>
    <w:rsid w:val="003C0AF0"/>
    <w:rsid w:val="003C0DCA"/>
    <w:rsid w:val="003C0FA0"/>
    <w:rsid w:val="003C11CB"/>
    <w:rsid w:val="003C1349"/>
    <w:rsid w:val="003C21C4"/>
    <w:rsid w:val="003C2738"/>
    <w:rsid w:val="003C278F"/>
    <w:rsid w:val="003C3796"/>
    <w:rsid w:val="003C3D58"/>
    <w:rsid w:val="003C3FC2"/>
    <w:rsid w:val="003C5BCC"/>
    <w:rsid w:val="003C5E0B"/>
    <w:rsid w:val="003C6325"/>
    <w:rsid w:val="003C6F54"/>
    <w:rsid w:val="003C7339"/>
    <w:rsid w:val="003C78EC"/>
    <w:rsid w:val="003C7A8D"/>
    <w:rsid w:val="003D030F"/>
    <w:rsid w:val="003D151E"/>
    <w:rsid w:val="003D1778"/>
    <w:rsid w:val="003D1F27"/>
    <w:rsid w:val="003D30B7"/>
    <w:rsid w:val="003D30CF"/>
    <w:rsid w:val="003D3870"/>
    <w:rsid w:val="003D3B7C"/>
    <w:rsid w:val="003D4007"/>
    <w:rsid w:val="003D4340"/>
    <w:rsid w:val="003D4F5E"/>
    <w:rsid w:val="003D5370"/>
    <w:rsid w:val="003D53F7"/>
    <w:rsid w:val="003D5E0F"/>
    <w:rsid w:val="003D5FDF"/>
    <w:rsid w:val="003D6384"/>
    <w:rsid w:val="003D6A2D"/>
    <w:rsid w:val="003D7593"/>
    <w:rsid w:val="003E0497"/>
    <w:rsid w:val="003E1B1C"/>
    <w:rsid w:val="003E1C78"/>
    <w:rsid w:val="003E30E6"/>
    <w:rsid w:val="003E33BA"/>
    <w:rsid w:val="003E344B"/>
    <w:rsid w:val="003E3450"/>
    <w:rsid w:val="003E4B7B"/>
    <w:rsid w:val="003E4FC8"/>
    <w:rsid w:val="003E5120"/>
    <w:rsid w:val="003E5332"/>
    <w:rsid w:val="003E637B"/>
    <w:rsid w:val="003E6513"/>
    <w:rsid w:val="003E6749"/>
    <w:rsid w:val="003E74CF"/>
    <w:rsid w:val="003E7D7F"/>
    <w:rsid w:val="003F0391"/>
    <w:rsid w:val="003F0847"/>
    <w:rsid w:val="003F1BD0"/>
    <w:rsid w:val="003F1BE5"/>
    <w:rsid w:val="003F1FB6"/>
    <w:rsid w:val="003F2282"/>
    <w:rsid w:val="003F228A"/>
    <w:rsid w:val="003F2E2A"/>
    <w:rsid w:val="003F2F67"/>
    <w:rsid w:val="003F36E6"/>
    <w:rsid w:val="003F3C1D"/>
    <w:rsid w:val="003F3CF3"/>
    <w:rsid w:val="003F4103"/>
    <w:rsid w:val="003F4539"/>
    <w:rsid w:val="003F4854"/>
    <w:rsid w:val="003F4857"/>
    <w:rsid w:val="003F4F9D"/>
    <w:rsid w:val="003F68CD"/>
    <w:rsid w:val="003F68F4"/>
    <w:rsid w:val="00400F96"/>
    <w:rsid w:val="004013D4"/>
    <w:rsid w:val="0040213F"/>
    <w:rsid w:val="0040275B"/>
    <w:rsid w:val="004029F6"/>
    <w:rsid w:val="00403525"/>
    <w:rsid w:val="00403661"/>
    <w:rsid w:val="004037CA"/>
    <w:rsid w:val="00404D49"/>
    <w:rsid w:val="0040525F"/>
    <w:rsid w:val="00406834"/>
    <w:rsid w:val="00406F96"/>
    <w:rsid w:val="0040757E"/>
    <w:rsid w:val="0041018B"/>
    <w:rsid w:val="00410D27"/>
    <w:rsid w:val="00410FA6"/>
    <w:rsid w:val="004115F0"/>
    <w:rsid w:val="00411803"/>
    <w:rsid w:val="0041242E"/>
    <w:rsid w:val="004129B6"/>
    <w:rsid w:val="0041329E"/>
    <w:rsid w:val="00413836"/>
    <w:rsid w:val="004138CC"/>
    <w:rsid w:val="00413A39"/>
    <w:rsid w:val="00413EC4"/>
    <w:rsid w:val="00415C75"/>
    <w:rsid w:val="0041617F"/>
    <w:rsid w:val="004163B8"/>
    <w:rsid w:val="004163D7"/>
    <w:rsid w:val="004166E1"/>
    <w:rsid w:val="00416E2B"/>
    <w:rsid w:val="00416E33"/>
    <w:rsid w:val="004173EB"/>
    <w:rsid w:val="0041770D"/>
    <w:rsid w:val="0042091B"/>
    <w:rsid w:val="00420B5E"/>
    <w:rsid w:val="00420F3F"/>
    <w:rsid w:val="00421359"/>
    <w:rsid w:val="0042158A"/>
    <w:rsid w:val="00421BB1"/>
    <w:rsid w:val="00421DF3"/>
    <w:rsid w:val="004220EE"/>
    <w:rsid w:val="00422E6F"/>
    <w:rsid w:val="00422FED"/>
    <w:rsid w:val="00424939"/>
    <w:rsid w:val="00424C8C"/>
    <w:rsid w:val="00424E0A"/>
    <w:rsid w:val="00425CC1"/>
    <w:rsid w:val="004263BA"/>
    <w:rsid w:val="004268E6"/>
    <w:rsid w:val="00426BDB"/>
    <w:rsid w:val="00427596"/>
    <w:rsid w:val="00427F2D"/>
    <w:rsid w:val="0043093A"/>
    <w:rsid w:val="00430FDF"/>
    <w:rsid w:val="004327B5"/>
    <w:rsid w:val="00432908"/>
    <w:rsid w:val="00432B01"/>
    <w:rsid w:val="00432F24"/>
    <w:rsid w:val="00433352"/>
    <w:rsid w:val="00433E3F"/>
    <w:rsid w:val="004343AB"/>
    <w:rsid w:val="004344D0"/>
    <w:rsid w:val="00434549"/>
    <w:rsid w:val="004351ED"/>
    <w:rsid w:val="004356D7"/>
    <w:rsid w:val="0043656A"/>
    <w:rsid w:val="00436E1B"/>
    <w:rsid w:val="004374FB"/>
    <w:rsid w:val="004408A4"/>
    <w:rsid w:val="004408B6"/>
    <w:rsid w:val="00440AB5"/>
    <w:rsid w:val="00441768"/>
    <w:rsid w:val="004419E4"/>
    <w:rsid w:val="004423B6"/>
    <w:rsid w:val="00442518"/>
    <w:rsid w:val="00442B42"/>
    <w:rsid w:val="0044401F"/>
    <w:rsid w:val="004441DA"/>
    <w:rsid w:val="00444973"/>
    <w:rsid w:val="00444BB0"/>
    <w:rsid w:val="00445413"/>
    <w:rsid w:val="004454EA"/>
    <w:rsid w:val="004463D8"/>
    <w:rsid w:val="00447280"/>
    <w:rsid w:val="00447D56"/>
    <w:rsid w:val="00450617"/>
    <w:rsid w:val="00452241"/>
    <w:rsid w:val="00452340"/>
    <w:rsid w:val="00452446"/>
    <w:rsid w:val="0045340A"/>
    <w:rsid w:val="00453B00"/>
    <w:rsid w:val="00453D07"/>
    <w:rsid w:val="0045401B"/>
    <w:rsid w:val="004540A3"/>
    <w:rsid w:val="00455147"/>
    <w:rsid w:val="00455831"/>
    <w:rsid w:val="00456002"/>
    <w:rsid w:val="00456931"/>
    <w:rsid w:val="00456A2F"/>
    <w:rsid w:val="00456B68"/>
    <w:rsid w:val="00456E74"/>
    <w:rsid w:val="0045703F"/>
    <w:rsid w:val="00457B01"/>
    <w:rsid w:val="004602E5"/>
    <w:rsid w:val="00460946"/>
    <w:rsid w:val="00460AF7"/>
    <w:rsid w:val="00460D75"/>
    <w:rsid w:val="004613D3"/>
    <w:rsid w:val="0046221B"/>
    <w:rsid w:val="0046266F"/>
    <w:rsid w:val="004628C1"/>
    <w:rsid w:val="00462CF1"/>
    <w:rsid w:val="00464E7E"/>
    <w:rsid w:val="004650B8"/>
    <w:rsid w:val="0046522D"/>
    <w:rsid w:val="004652D6"/>
    <w:rsid w:val="00465485"/>
    <w:rsid w:val="0046549A"/>
    <w:rsid w:val="00465956"/>
    <w:rsid w:val="00465B5F"/>
    <w:rsid w:val="0046672B"/>
    <w:rsid w:val="00467771"/>
    <w:rsid w:val="00467A60"/>
    <w:rsid w:val="00467AB1"/>
    <w:rsid w:val="00470252"/>
    <w:rsid w:val="0047100F"/>
    <w:rsid w:val="0047119A"/>
    <w:rsid w:val="004714EB"/>
    <w:rsid w:val="00471E4E"/>
    <w:rsid w:val="00472CA9"/>
    <w:rsid w:val="004730D4"/>
    <w:rsid w:val="00473773"/>
    <w:rsid w:val="00473996"/>
    <w:rsid w:val="0047489C"/>
    <w:rsid w:val="00474AE4"/>
    <w:rsid w:val="00474D36"/>
    <w:rsid w:val="00475777"/>
    <w:rsid w:val="00475CF5"/>
    <w:rsid w:val="00475F4A"/>
    <w:rsid w:val="00476A50"/>
    <w:rsid w:val="00476ADD"/>
    <w:rsid w:val="004772F4"/>
    <w:rsid w:val="00481051"/>
    <w:rsid w:val="00481185"/>
    <w:rsid w:val="0048161F"/>
    <w:rsid w:val="00481AED"/>
    <w:rsid w:val="00481BC6"/>
    <w:rsid w:val="00481E33"/>
    <w:rsid w:val="00481E5F"/>
    <w:rsid w:val="0048297E"/>
    <w:rsid w:val="00482B81"/>
    <w:rsid w:val="00484109"/>
    <w:rsid w:val="0048416E"/>
    <w:rsid w:val="00484A2F"/>
    <w:rsid w:val="004851F2"/>
    <w:rsid w:val="0048592D"/>
    <w:rsid w:val="00485F1B"/>
    <w:rsid w:val="004860E5"/>
    <w:rsid w:val="00486D7F"/>
    <w:rsid w:val="00487288"/>
    <w:rsid w:val="00487BF1"/>
    <w:rsid w:val="00487EBD"/>
    <w:rsid w:val="004904B2"/>
    <w:rsid w:val="00490BBB"/>
    <w:rsid w:val="004917F7"/>
    <w:rsid w:val="00491B99"/>
    <w:rsid w:val="00492D0B"/>
    <w:rsid w:val="00493204"/>
    <w:rsid w:val="00493563"/>
    <w:rsid w:val="00494393"/>
    <w:rsid w:val="004946FD"/>
    <w:rsid w:val="0049495B"/>
    <w:rsid w:val="00494DEA"/>
    <w:rsid w:val="0049517E"/>
    <w:rsid w:val="00495B2B"/>
    <w:rsid w:val="004964AE"/>
    <w:rsid w:val="00496550"/>
    <w:rsid w:val="00496883"/>
    <w:rsid w:val="00496F1E"/>
    <w:rsid w:val="00496F4A"/>
    <w:rsid w:val="00497015"/>
    <w:rsid w:val="004975BE"/>
    <w:rsid w:val="004A0EBB"/>
    <w:rsid w:val="004A10F4"/>
    <w:rsid w:val="004A3233"/>
    <w:rsid w:val="004A37A7"/>
    <w:rsid w:val="004A384C"/>
    <w:rsid w:val="004A3DA2"/>
    <w:rsid w:val="004A40D7"/>
    <w:rsid w:val="004A7234"/>
    <w:rsid w:val="004A7343"/>
    <w:rsid w:val="004A7C37"/>
    <w:rsid w:val="004A7D08"/>
    <w:rsid w:val="004B01EE"/>
    <w:rsid w:val="004B1041"/>
    <w:rsid w:val="004B1379"/>
    <w:rsid w:val="004B1414"/>
    <w:rsid w:val="004B309A"/>
    <w:rsid w:val="004B3764"/>
    <w:rsid w:val="004B3A76"/>
    <w:rsid w:val="004B3AEE"/>
    <w:rsid w:val="004B41D9"/>
    <w:rsid w:val="004B4737"/>
    <w:rsid w:val="004B48A3"/>
    <w:rsid w:val="004B5557"/>
    <w:rsid w:val="004B5A61"/>
    <w:rsid w:val="004B5B34"/>
    <w:rsid w:val="004B5DDF"/>
    <w:rsid w:val="004B5EA1"/>
    <w:rsid w:val="004B626C"/>
    <w:rsid w:val="004B678C"/>
    <w:rsid w:val="004B694A"/>
    <w:rsid w:val="004B7297"/>
    <w:rsid w:val="004B7937"/>
    <w:rsid w:val="004B7F75"/>
    <w:rsid w:val="004C0866"/>
    <w:rsid w:val="004C0F2E"/>
    <w:rsid w:val="004C1BE2"/>
    <w:rsid w:val="004C23E5"/>
    <w:rsid w:val="004C2A45"/>
    <w:rsid w:val="004C2F22"/>
    <w:rsid w:val="004C3345"/>
    <w:rsid w:val="004C42BC"/>
    <w:rsid w:val="004C4415"/>
    <w:rsid w:val="004C484E"/>
    <w:rsid w:val="004C545C"/>
    <w:rsid w:val="004C5556"/>
    <w:rsid w:val="004C56DD"/>
    <w:rsid w:val="004C6961"/>
    <w:rsid w:val="004C7486"/>
    <w:rsid w:val="004C7A1D"/>
    <w:rsid w:val="004C7E08"/>
    <w:rsid w:val="004C7FB9"/>
    <w:rsid w:val="004D0683"/>
    <w:rsid w:val="004D0AD1"/>
    <w:rsid w:val="004D12A3"/>
    <w:rsid w:val="004D1727"/>
    <w:rsid w:val="004D1CB8"/>
    <w:rsid w:val="004D2ACB"/>
    <w:rsid w:val="004D2C88"/>
    <w:rsid w:val="004D2EC5"/>
    <w:rsid w:val="004D2F8B"/>
    <w:rsid w:val="004D40D0"/>
    <w:rsid w:val="004D445D"/>
    <w:rsid w:val="004D4560"/>
    <w:rsid w:val="004D5112"/>
    <w:rsid w:val="004D516C"/>
    <w:rsid w:val="004D6063"/>
    <w:rsid w:val="004D73FE"/>
    <w:rsid w:val="004D755D"/>
    <w:rsid w:val="004D7F75"/>
    <w:rsid w:val="004D7F84"/>
    <w:rsid w:val="004E0FA1"/>
    <w:rsid w:val="004E19C5"/>
    <w:rsid w:val="004E242F"/>
    <w:rsid w:val="004E25BA"/>
    <w:rsid w:val="004E2977"/>
    <w:rsid w:val="004E304A"/>
    <w:rsid w:val="004E48F1"/>
    <w:rsid w:val="004E4BE6"/>
    <w:rsid w:val="004E4C85"/>
    <w:rsid w:val="004E4D20"/>
    <w:rsid w:val="004E511A"/>
    <w:rsid w:val="004E55B5"/>
    <w:rsid w:val="004E63F5"/>
    <w:rsid w:val="004E665A"/>
    <w:rsid w:val="004E6F4E"/>
    <w:rsid w:val="004E71EC"/>
    <w:rsid w:val="004F0CCF"/>
    <w:rsid w:val="004F1694"/>
    <w:rsid w:val="004F1823"/>
    <w:rsid w:val="004F28A1"/>
    <w:rsid w:val="004F2F51"/>
    <w:rsid w:val="004F43C8"/>
    <w:rsid w:val="004F4CF1"/>
    <w:rsid w:val="004F4E1E"/>
    <w:rsid w:val="004F5CAB"/>
    <w:rsid w:val="004F6935"/>
    <w:rsid w:val="004F7044"/>
    <w:rsid w:val="004F7292"/>
    <w:rsid w:val="004F79FE"/>
    <w:rsid w:val="004F7FB8"/>
    <w:rsid w:val="0050054B"/>
    <w:rsid w:val="00500570"/>
    <w:rsid w:val="00500974"/>
    <w:rsid w:val="00501A0C"/>
    <w:rsid w:val="00501B04"/>
    <w:rsid w:val="00501E2E"/>
    <w:rsid w:val="00501F29"/>
    <w:rsid w:val="0050248A"/>
    <w:rsid w:val="00503762"/>
    <w:rsid w:val="0050430E"/>
    <w:rsid w:val="0050492A"/>
    <w:rsid w:val="00504E91"/>
    <w:rsid w:val="0050505F"/>
    <w:rsid w:val="00505170"/>
    <w:rsid w:val="00505822"/>
    <w:rsid w:val="00506F45"/>
    <w:rsid w:val="00507A8F"/>
    <w:rsid w:val="005106AC"/>
    <w:rsid w:val="005111AC"/>
    <w:rsid w:val="0051168D"/>
    <w:rsid w:val="00511DCD"/>
    <w:rsid w:val="00511E17"/>
    <w:rsid w:val="00512DB8"/>
    <w:rsid w:val="00512E0F"/>
    <w:rsid w:val="00512EAB"/>
    <w:rsid w:val="0051323B"/>
    <w:rsid w:val="005139B4"/>
    <w:rsid w:val="005141DD"/>
    <w:rsid w:val="00514206"/>
    <w:rsid w:val="005143CC"/>
    <w:rsid w:val="00514800"/>
    <w:rsid w:val="00514B37"/>
    <w:rsid w:val="00515189"/>
    <w:rsid w:val="00515200"/>
    <w:rsid w:val="005154BD"/>
    <w:rsid w:val="00515949"/>
    <w:rsid w:val="005171ED"/>
    <w:rsid w:val="0051724D"/>
    <w:rsid w:val="005203C4"/>
    <w:rsid w:val="00520A92"/>
    <w:rsid w:val="00520CD3"/>
    <w:rsid w:val="00520D75"/>
    <w:rsid w:val="00520DD3"/>
    <w:rsid w:val="00521EFD"/>
    <w:rsid w:val="00523724"/>
    <w:rsid w:val="005245F0"/>
    <w:rsid w:val="00525770"/>
    <w:rsid w:val="0052587F"/>
    <w:rsid w:val="0052594B"/>
    <w:rsid w:val="005265E2"/>
    <w:rsid w:val="00530AA0"/>
    <w:rsid w:val="00531201"/>
    <w:rsid w:val="005318C3"/>
    <w:rsid w:val="00531EF5"/>
    <w:rsid w:val="00532597"/>
    <w:rsid w:val="00533D95"/>
    <w:rsid w:val="005342EC"/>
    <w:rsid w:val="00534687"/>
    <w:rsid w:val="00534D0F"/>
    <w:rsid w:val="00534F2D"/>
    <w:rsid w:val="005359E5"/>
    <w:rsid w:val="00535E1E"/>
    <w:rsid w:val="00536086"/>
    <w:rsid w:val="005361E9"/>
    <w:rsid w:val="00536713"/>
    <w:rsid w:val="00536D20"/>
    <w:rsid w:val="00536FAB"/>
    <w:rsid w:val="00537986"/>
    <w:rsid w:val="00537A61"/>
    <w:rsid w:val="00537D67"/>
    <w:rsid w:val="00540193"/>
    <w:rsid w:val="0054039D"/>
    <w:rsid w:val="00540B53"/>
    <w:rsid w:val="00541092"/>
    <w:rsid w:val="00541ED8"/>
    <w:rsid w:val="00544E46"/>
    <w:rsid w:val="0054510E"/>
    <w:rsid w:val="0054640C"/>
    <w:rsid w:val="00546B19"/>
    <w:rsid w:val="0054747B"/>
    <w:rsid w:val="00547741"/>
    <w:rsid w:val="00547CEA"/>
    <w:rsid w:val="0055151F"/>
    <w:rsid w:val="00551AA2"/>
    <w:rsid w:val="00551DA3"/>
    <w:rsid w:val="005522A0"/>
    <w:rsid w:val="005523E2"/>
    <w:rsid w:val="00552558"/>
    <w:rsid w:val="00552A80"/>
    <w:rsid w:val="00553053"/>
    <w:rsid w:val="00553870"/>
    <w:rsid w:val="00553985"/>
    <w:rsid w:val="00553C89"/>
    <w:rsid w:val="00553CDD"/>
    <w:rsid w:val="00554268"/>
    <w:rsid w:val="00554857"/>
    <w:rsid w:val="00554CF2"/>
    <w:rsid w:val="005556CC"/>
    <w:rsid w:val="00555773"/>
    <w:rsid w:val="005558DF"/>
    <w:rsid w:val="00555E9C"/>
    <w:rsid w:val="00555FDE"/>
    <w:rsid w:val="00556596"/>
    <w:rsid w:val="00557452"/>
    <w:rsid w:val="00557625"/>
    <w:rsid w:val="00557901"/>
    <w:rsid w:val="00557FC7"/>
    <w:rsid w:val="0056067D"/>
    <w:rsid w:val="00560767"/>
    <w:rsid w:val="00560820"/>
    <w:rsid w:val="00561C33"/>
    <w:rsid w:val="00561FEE"/>
    <w:rsid w:val="005624FE"/>
    <w:rsid w:val="0056484F"/>
    <w:rsid w:val="00564AB8"/>
    <w:rsid w:val="0056514C"/>
    <w:rsid w:val="00565333"/>
    <w:rsid w:val="00566618"/>
    <w:rsid w:val="00566CEE"/>
    <w:rsid w:val="00567C33"/>
    <w:rsid w:val="00567D3E"/>
    <w:rsid w:val="00570C99"/>
    <w:rsid w:val="0057262E"/>
    <w:rsid w:val="00574451"/>
    <w:rsid w:val="005758E7"/>
    <w:rsid w:val="00575AC0"/>
    <w:rsid w:val="005777FA"/>
    <w:rsid w:val="005778CB"/>
    <w:rsid w:val="00577F53"/>
    <w:rsid w:val="005800A7"/>
    <w:rsid w:val="005800F5"/>
    <w:rsid w:val="00580337"/>
    <w:rsid w:val="00581C89"/>
    <w:rsid w:val="0058202F"/>
    <w:rsid w:val="005827BD"/>
    <w:rsid w:val="00582BC7"/>
    <w:rsid w:val="00582CF6"/>
    <w:rsid w:val="00582F0E"/>
    <w:rsid w:val="00583763"/>
    <w:rsid w:val="0058380E"/>
    <w:rsid w:val="00583A3B"/>
    <w:rsid w:val="0058417E"/>
    <w:rsid w:val="005844D3"/>
    <w:rsid w:val="00584880"/>
    <w:rsid w:val="005848EF"/>
    <w:rsid w:val="00584EA2"/>
    <w:rsid w:val="00585A0D"/>
    <w:rsid w:val="00586ACC"/>
    <w:rsid w:val="00586EF2"/>
    <w:rsid w:val="00587BEB"/>
    <w:rsid w:val="0059045D"/>
    <w:rsid w:val="00590BA7"/>
    <w:rsid w:val="00590E03"/>
    <w:rsid w:val="005912E8"/>
    <w:rsid w:val="0059160E"/>
    <w:rsid w:val="005922C9"/>
    <w:rsid w:val="005922E0"/>
    <w:rsid w:val="00592517"/>
    <w:rsid w:val="00592DFD"/>
    <w:rsid w:val="00593B0C"/>
    <w:rsid w:val="005944CE"/>
    <w:rsid w:val="0059509A"/>
    <w:rsid w:val="0059572D"/>
    <w:rsid w:val="00595AC8"/>
    <w:rsid w:val="00595D64"/>
    <w:rsid w:val="005960FE"/>
    <w:rsid w:val="00596F48"/>
    <w:rsid w:val="00597B27"/>
    <w:rsid w:val="00597F35"/>
    <w:rsid w:val="005A15FB"/>
    <w:rsid w:val="005A1790"/>
    <w:rsid w:val="005A19EA"/>
    <w:rsid w:val="005A1B01"/>
    <w:rsid w:val="005A1DAC"/>
    <w:rsid w:val="005A1E08"/>
    <w:rsid w:val="005A1EA3"/>
    <w:rsid w:val="005A2765"/>
    <w:rsid w:val="005A357B"/>
    <w:rsid w:val="005A3A08"/>
    <w:rsid w:val="005A3ADA"/>
    <w:rsid w:val="005A3C22"/>
    <w:rsid w:val="005A44F7"/>
    <w:rsid w:val="005A4628"/>
    <w:rsid w:val="005A4D54"/>
    <w:rsid w:val="005A545F"/>
    <w:rsid w:val="005A5853"/>
    <w:rsid w:val="005A5C68"/>
    <w:rsid w:val="005A65D8"/>
    <w:rsid w:val="005A6E1B"/>
    <w:rsid w:val="005A72BE"/>
    <w:rsid w:val="005B06FF"/>
    <w:rsid w:val="005B10D7"/>
    <w:rsid w:val="005B10FC"/>
    <w:rsid w:val="005B110F"/>
    <w:rsid w:val="005B262E"/>
    <w:rsid w:val="005B383F"/>
    <w:rsid w:val="005B39BC"/>
    <w:rsid w:val="005B3D2F"/>
    <w:rsid w:val="005B3E95"/>
    <w:rsid w:val="005B4127"/>
    <w:rsid w:val="005B4558"/>
    <w:rsid w:val="005B4AE7"/>
    <w:rsid w:val="005B4E17"/>
    <w:rsid w:val="005B5393"/>
    <w:rsid w:val="005B5615"/>
    <w:rsid w:val="005B5EBD"/>
    <w:rsid w:val="005B633C"/>
    <w:rsid w:val="005B69EF"/>
    <w:rsid w:val="005B7435"/>
    <w:rsid w:val="005B7CED"/>
    <w:rsid w:val="005C00E4"/>
    <w:rsid w:val="005C030F"/>
    <w:rsid w:val="005C06D3"/>
    <w:rsid w:val="005C0AB5"/>
    <w:rsid w:val="005C0BC9"/>
    <w:rsid w:val="005C102C"/>
    <w:rsid w:val="005C1300"/>
    <w:rsid w:val="005C1E3A"/>
    <w:rsid w:val="005C21DD"/>
    <w:rsid w:val="005C2652"/>
    <w:rsid w:val="005C2A10"/>
    <w:rsid w:val="005C2CA8"/>
    <w:rsid w:val="005C2F8B"/>
    <w:rsid w:val="005C313D"/>
    <w:rsid w:val="005C4303"/>
    <w:rsid w:val="005C4691"/>
    <w:rsid w:val="005C58A7"/>
    <w:rsid w:val="005C59DD"/>
    <w:rsid w:val="005C5F23"/>
    <w:rsid w:val="005C6235"/>
    <w:rsid w:val="005C6ED6"/>
    <w:rsid w:val="005C7AB6"/>
    <w:rsid w:val="005D01E7"/>
    <w:rsid w:val="005D0F6D"/>
    <w:rsid w:val="005D0FAA"/>
    <w:rsid w:val="005D1735"/>
    <w:rsid w:val="005D1AF7"/>
    <w:rsid w:val="005D200D"/>
    <w:rsid w:val="005D25AB"/>
    <w:rsid w:val="005D279F"/>
    <w:rsid w:val="005D2BAD"/>
    <w:rsid w:val="005D2EFD"/>
    <w:rsid w:val="005D3764"/>
    <w:rsid w:val="005D3D81"/>
    <w:rsid w:val="005D4381"/>
    <w:rsid w:val="005D43DF"/>
    <w:rsid w:val="005D478E"/>
    <w:rsid w:val="005D6D21"/>
    <w:rsid w:val="005D78FC"/>
    <w:rsid w:val="005D792A"/>
    <w:rsid w:val="005D7A9C"/>
    <w:rsid w:val="005D7C6A"/>
    <w:rsid w:val="005E0438"/>
    <w:rsid w:val="005E0B4E"/>
    <w:rsid w:val="005E0CBB"/>
    <w:rsid w:val="005E0F01"/>
    <w:rsid w:val="005E1003"/>
    <w:rsid w:val="005E2060"/>
    <w:rsid w:val="005E262D"/>
    <w:rsid w:val="005E309C"/>
    <w:rsid w:val="005E336A"/>
    <w:rsid w:val="005E4A2B"/>
    <w:rsid w:val="005E4E6D"/>
    <w:rsid w:val="005E4E95"/>
    <w:rsid w:val="005E5A5A"/>
    <w:rsid w:val="005E5D51"/>
    <w:rsid w:val="005E5F43"/>
    <w:rsid w:val="005E611B"/>
    <w:rsid w:val="005E63BA"/>
    <w:rsid w:val="005E724C"/>
    <w:rsid w:val="005E758D"/>
    <w:rsid w:val="005E7C16"/>
    <w:rsid w:val="005E7E26"/>
    <w:rsid w:val="005E7E37"/>
    <w:rsid w:val="005F10F3"/>
    <w:rsid w:val="005F149C"/>
    <w:rsid w:val="005F15BF"/>
    <w:rsid w:val="005F18E3"/>
    <w:rsid w:val="005F2675"/>
    <w:rsid w:val="005F26E1"/>
    <w:rsid w:val="005F2D61"/>
    <w:rsid w:val="005F31FD"/>
    <w:rsid w:val="005F4117"/>
    <w:rsid w:val="005F4B36"/>
    <w:rsid w:val="005F4F4A"/>
    <w:rsid w:val="005F5E8A"/>
    <w:rsid w:val="005F610C"/>
    <w:rsid w:val="005F65A6"/>
    <w:rsid w:val="005F6D5C"/>
    <w:rsid w:val="005F75E3"/>
    <w:rsid w:val="005F78A8"/>
    <w:rsid w:val="00600885"/>
    <w:rsid w:val="00600F93"/>
    <w:rsid w:val="006012E0"/>
    <w:rsid w:val="00601EAB"/>
    <w:rsid w:val="00601ED5"/>
    <w:rsid w:val="00602861"/>
    <w:rsid w:val="006045A2"/>
    <w:rsid w:val="00604D70"/>
    <w:rsid w:val="00604FC7"/>
    <w:rsid w:val="006057AA"/>
    <w:rsid w:val="00605A98"/>
    <w:rsid w:val="0060694B"/>
    <w:rsid w:val="00606F86"/>
    <w:rsid w:val="006070B7"/>
    <w:rsid w:val="006074C8"/>
    <w:rsid w:val="006106CB"/>
    <w:rsid w:val="00610834"/>
    <w:rsid w:val="00610ADD"/>
    <w:rsid w:val="00610E32"/>
    <w:rsid w:val="00611034"/>
    <w:rsid w:val="00614580"/>
    <w:rsid w:val="006145AC"/>
    <w:rsid w:val="006167F7"/>
    <w:rsid w:val="00616DBD"/>
    <w:rsid w:val="00616F04"/>
    <w:rsid w:val="006171A4"/>
    <w:rsid w:val="006171CC"/>
    <w:rsid w:val="006172FC"/>
    <w:rsid w:val="00617668"/>
    <w:rsid w:val="00617989"/>
    <w:rsid w:val="00617E17"/>
    <w:rsid w:val="0062118D"/>
    <w:rsid w:val="00621A71"/>
    <w:rsid w:val="00621CE7"/>
    <w:rsid w:val="00621E5A"/>
    <w:rsid w:val="00621E6C"/>
    <w:rsid w:val="00622739"/>
    <w:rsid w:val="00622768"/>
    <w:rsid w:val="006228D1"/>
    <w:rsid w:val="0062326E"/>
    <w:rsid w:val="00623273"/>
    <w:rsid w:val="00623329"/>
    <w:rsid w:val="006241A8"/>
    <w:rsid w:val="0062428D"/>
    <w:rsid w:val="00624750"/>
    <w:rsid w:val="00624CD0"/>
    <w:rsid w:val="0062534F"/>
    <w:rsid w:val="006255DF"/>
    <w:rsid w:val="0062571B"/>
    <w:rsid w:val="00625724"/>
    <w:rsid w:val="006257AB"/>
    <w:rsid w:val="00625911"/>
    <w:rsid w:val="00626010"/>
    <w:rsid w:val="006267C3"/>
    <w:rsid w:val="00626C20"/>
    <w:rsid w:val="00627680"/>
    <w:rsid w:val="006278D1"/>
    <w:rsid w:val="0063005D"/>
    <w:rsid w:val="00630092"/>
    <w:rsid w:val="0063079A"/>
    <w:rsid w:val="00630939"/>
    <w:rsid w:val="00632139"/>
    <w:rsid w:val="006325CA"/>
    <w:rsid w:val="0063282A"/>
    <w:rsid w:val="006335A1"/>
    <w:rsid w:val="00633A82"/>
    <w:rsid w:val="00634583"/>
    <w:rsid w:val="00634E37"/>
    <w:rsid w:val="00635762"/>
    <w:rsid w:val="00635866"/>
    <w:rsid w:val="00635B76"/>
    <w:rsid w:val="00636E04"/>
    <w:rsid w:val="00640906"/>
    <w:rsid w:val="006412DD"/>
    <w:rsid w:val="00641885"/>
    <w:rsid w:val="00642BD8"/>
    <w:rsid w:val="00643F3E"/>
    <w:rsid w:val="0064400E"/>
    <w:rsid w:val="0064471C"/>
    <w:rsid w:val="006447AB"/>
    <w:rsid w:val="00644FC7"/>
    <w:rsid w:val="00645214"/>
    <w:rsid w:val="0064521A"/>
    <w:rsid w:val="006455FE"/>
    <w:rsid w:val="00645B2F"/>
    <w:rsid w:val="00645B39"/>
    <w:rsid w:val="00647923"/>
    <w:rsid w:val="00647A3B"/>
    <w:rsid w:val="00650A34"/>
    <w:rsid w:val="0065126F"/>
    <w:rsid w:val="00651383"/>
    <w:rsid w:val="006515CC"/>
    <w:rsid w:val="0065263E"/>
    <w:rsid w:val="00652AA5"/>
    <w:rsid w:val="00653152"/>
    <w:rsid w:val="0065327E"/>
    <w:rsid w:val="00653607"/>
    <w:rsid w:val="00653F21"/>
    <w:rsid w:val="00654537"/>
    <w:rsid w:val="0065469D"/>
    <w:rsid w:val="00654E81"/>
    <w:rsid w:val="00655091"/>
    <w:rsid w:val="00655513"/>
    <w:rsid w:val="006555CB"/>
    <w:rsid w:val="00655CB1"/>
    <w:rsid w:val="0065607C"/>
    <w:rsid w:val="00656220"/>
    <w:rsid w:val="00656536"/>
    <w:rsid w:val="00656875"/>
    <w:rsid w:val="00656CFF"/>
    <w:rsid w:val="00656ED5"/>
    <w:rsid w:val="0065767A"/>
    <w:rsid w:val="006577D0"/>
    <w:rsid w:val="00657844"/>
    <w:rsid w:val="006578D6"/>
    <w:rsid w:val="00660309"/>
    <w:rsid w:val="006615AA"/>
    <w:rsid w:val="00661A36"/>
    <w:rsid w:val="00661C27"/>
    <w:rsid w:val="006631C6"/>
    <w:rsid w:val="006638D2"/>
    <w:rsid w:val="006640A5"/>
    <w:rsid w:val="0066488F"/>
    <w:rsid w:val="00664B53"/>
    <w:rsid w:val="00664B55"/>
    <w:rsid w:val="00664EDA"/>
    <w:rsid w:val="006658D2"/>
    <w:rsid w:val="00665C66"/>
    <w:rsid w:val="00666563"/>
    <w:rsid w:val="006667A9"/>
    <w:rsid w:val="00666816"/>
    <w:rsid w:val="00667CA7"/>
    <w:rsid w:val="00670FC5"/>
    <w:rsid w:val="00671154"/>
    <w:rsid w:val="00671654"/>
    <w:rsid w:val="00671DB1"/>
    <w:rsid w:val="00671DEF"/>
    <w:rsid w:val="00671FD9"/>
    <w:rsid w:val="0067217E"/>
    <w:rsid w:val="006722B4"/>
    <w:rsid w:val="00672537"/>
    <w:rsid w:val="0067292D"/>
    <w:rsid w:val="006730A3"/>
    <w:rsid w:val="0067360C"/>
    <w:rsid w:val="00674651"/>
    <w:rsid w:val="006747FD"/>
    <w:rsid w:val="00675A94"/>
    <w:rsid w:val="00675E55"/>
    <w:rsid w:val="0067672F"/>
    <w:rsid w:val="00676D66"/>
    <w:rsid w:val="0067726E"/>
    <w:rsid w:val="006774EB"/>
    <w:rsid w:val="0067766A"/>
    <w:rsid w:val="0067767E"/>
    <w:rsid w:val="00677980"/>
    <w:rsid w:val="00677C33"/>
    <w:rsid w:val="00677F72"/>
    <w:rsid w:val="00680235"/>
    <w:rsid w:val="00680556"/>
    <w:rsid w:val="00680734"/>
    <w:rsid w:val="00680EBA"/>
    <w:rsid w:val="0068185C"/>
    <w:rsid w:val="00681A45"/>
    <w:rsid w:val="00681B3C"/>
    <w:rsid w:val="00682331"/>
    <w:rsid w:val="00682916"/>
    <w:rsid w:val="00682B07"/>
    <w:rsid w:val="00683303"/>
    <w:rsid w:val="00684215"/>
    <w:rsid w:val="00684260"/>
    <w:rsid w:val="00684A43"/>
    <w:rsid w:val="00684B6D"/>
    <w:rsid w:val="00685699"/>
    <w:rsid w:val="00685CFA"/>
    <w:rsid w:val="0068683D"/>
    <w:rsid w:val="00686DF5"/>
    <w:rsid w:val="00687098"/>
    <w:rsid w:val="0068777E"/>
    <w:rsid w:val="006907E8"/>
    <w:rsid w:val="00690C45"/>
    <w:rsid w:val="00690EE2"/>
    <w:rsid w:val="006917F1"/>
    <w:rsid w:val="00691C65"/>
    <w:rsid w:val="00692AED"/>
    <w:rsid w:val="0069308D"/>
    <w:rsid w:val="00693E56"/>
    <w:rsid w:val="00693F2A"/>
    <w:rsid w:val="0069409E"/>
    <w:rsid w:val="006954FD"/>
    <w:rsid w:val="00695E0F"/>
    <w:rsid w:val="00695F14"/>
    <w:rsid w:val="006967F5"/>
    <w:rsid w:val="00696C94"/>
    <w:rsid w:val="00697126"/>
    <w:rsid w:val="00697671"/>
    <w:rsid w:val="006978C5"/>
    <w:rsid w:val="006A0393"/>
    <w:rsid w:val="006A0557"/>
    <w:rsid w:val="006A0606"/>
    <w:rsid w:val="006A0A76"/>
    <w:rsid w:val="006A0B81"/>
    <w:rsid w:val="006A1D50"/>
    <w:rsid w:val="006A1F3E"/>
    <w:rsid w:val="006A2086"/>
    <w:rsid w:val="006A2C03"/>
    <w:rsid w:val="006A2FB9"/>
    <w:rsid w:val="006A300D"/>
    <w:rsid w:val="006A310D"/>
    <w:rsid w:val="006A31FC"/>
    <w:rsid w:val="006A3701"/>
    <w:rsid w:val="006A4777"/>
    <w:rsid w:val="006A5553"/>
    <w:rsid w:val="006A58E1"/>
    <w:rsid w:val="006A5AFE"/>
    <w:rsid w:val="006A6464"/>
    <w:rsid w:val="006A6985"/>
    <w:rsid w:val="006A6C7C"/>
    <w:rsid w:val="006A7034"/>
    <w:rsid w:val="006A74B4"/>
    <w:rsid w:val="006A7B90"/>
    <w:rsid w:val="006B0088"/>
    <w:rsid w:val="006B0CFF"/>
    <w:rsid w:val="006B11B9"/>
    <w:rsid w:val="006B16C4"/>
    <w:rsid w:val="006B35E0"/>
    <w:rsid w:val="006B3D08"/>
    <w:rsid w:val="006B492F"/>
    <w:rsid w:val="006B4955"/>
    <w:rsid w:val="006B4969"/>
    <w:rsid w:val="006B54C0"/>
    <w:rsid w:val="006B56E0"/>
    <w:rsid w:val="006B5DB5"/>
    <w:rsid w:val="006B5DDF"/>
    <w:rsid w:val="006B62A5"/>
    <w:rsid w:val="006B6748"/>
    <w:rsid w:val="006B6FF1"/>
    <w:rsid w:val="006B760B"/>
    <w:rsid w:val="006B7A12"/>
    <w:rsid w:val="006B7C88"/>
    <w:rsid w:val="006C05EC"/>
    <w:rsid w:val="006C0904"/>
    <w:rsid w:val="006C0CDA"/>
    <w:rsid w:val="006C100F"/>
    <w:rsid w:val="006C120C"/>
    <w:rsid w:val="006C1255"/>
    <w:rsid w:val="006C1482"/>
    <w:rsid w:val="006C15A4"/>
    <w:rsid w:val="006C1AA9"/>
    <w:rsid w:val="006C205F"/>
    <w:rsid w:val="006C2988"/>
    <w:rsid w:val="006C36C4"/>
    <w:rsid w:val="006C3C21"/>
    <w:rsid w:val="006C5280"/>
    <w:rsid w:val="006C588C"/>
    <w:rsid w:val="006C58FA"/>
    <w:rsid w:val="006C5B3A"/>
    <w:rsid w:val="006C6ACF"/>
    <w:rsid w:val="006C6C82"/>
    <w:rsid w:val="006D0C49"/>
    <w:rsid w:val="006D0E08"/>
    <w:rsid w:val="006D14D1"/>
    <w:rsid w:val="006D16AE"/>
    <w:rsid w:val="006D2371"/>
    <w:rsid w:val="006D2BD9"/>
    <w:rsid w:val="006D36AF"/>
    <w:rsid w:val="006D3A3E"/>
    <w:rsid w:val="006D3F7E"/>
    <w:rsid w:val="006D4109"/>
    <w:rsid w:val="006D43C8"/>
    <w:rsid w:val="006D44CD"/>
    <w:rsid w:val="006D4981"/>
    <w:rsid w:val="006D4F1F"/>
    <w:rsid w:val="006D4FC4"/>
    <w:rsid w:val="006D50DE"/>
    <w:rsid w:val="006D5607"/>
    <w:rsid w:val="006D571C"/>
    <w:rsid w:val="006D5D89"/>
    <w:rsid w:val="006D5E38"/>
    <w:rsid w:val="006D6B68"/>
    <w:rsid w:val="006D6DE1"/>
    <w:rsid w:val="006D6EA1"/>
    <w:rsid w:val="006D6EF6"/>
    <w:rsid w:val="006D74BB"/>
    <w:rsid w:val="006D7714"/>
    <w:rsid w:val="006D7D2A"/>
    <w:rsid w:val="006D7EBE"/>
    <w:rsid w:val="006E09A3"/>
    <w:rsid w:val="006E0BD3"/>
    <w:rsid w:val="006E1E37"/>
    <w:rsid w:val="006E1F23"/>
    <w:rsid w:val="006E2A18"/>
    <w:rsid w:val="006E2B61"/>
    <w:rsid w:val="006E2C02"/>
    <w:rsid w:val="006E33D4"/>
    <w:rsid w:val="006E3911"/>
    <w:rsid w:val="006E4AF8"/>
    <w:rsid w:val="006E4DE0"/>
    <w:rsid w:val="006E558B"/>
    <w:rsid w:val="006E57D3"/>
    <w:rsid w:val="006E5DD5"/>
    <w:rsid w:val="006E6429"/>
    <w:rsid w:val="006E7FC6"/>
    <w:rsid w:val="006F112A"/>
    <w:rsid w:val="006F1253"/>
    <w:rsid w:val="006F272A"/>
    <w:rsid w:val="006F2A28"/>
    <w:rsid w:val="006F2A8B"/>
    <w:rsid w:val="006F2F2A"/>
    <w:rsid w:val="006F3450"/>
    <w:rsid w:val="006F3DAD"/>
    <w:rsid w:val="006F4574"/>
    <w:rsid w:val="006F46BF"/>
    <w:rsid w:val="006F496F"/>
    <w:rsid w:val="006F607B"/>
    <w:rsid w:val="006F6169"/>
    <w:rsid w:val="006F6CF6"/>
    <w:rsid w:val="0070087C"/>
    <w:rsid w:val="00700C8E"/>
    <w:rsid w:val="00700D4C"/>
    <w:rsid w:val="0070195C"/>
    <w:rsid w:val="00701B7A"/>
    <w:rsid w:val="00702E87"/>
    <w:rsid w:val="0070316C"/>
    <w:rsid w:val="007038C5"/>
    <w:rsid w:val="00703DA5"/>
    <w:rsid w:val="00703F51"/>
    <w:rsid w:val="007048F5"/>
    <w:rsid w:val="00704989"/>
    <w:rsid w:val="00704DAD"/>
    <w:rsid w:val="00705B71"/>
    <w:rsid w:val="0070669D"/>
    <w:rsid w:val="00706B26"/>
    <w:rsid w:val="00707417"/>
    <w:rsid w:val="007075CE"/>
    <w:rsid w:val="00710C6A"/>
    <w:rsid w:val="00711030"/>
    <w:rsid w:val="00711D42"/>
    <w:rsid w:val="00712089"/>
    <w:rsid w:val="007129CD"/>
    <w:rsid w:val="00712AF9"/>
    <w:rsid w:val="00713A26"/>
    <w:rsid w:val="00714589"/>
    <w:rsid w:val="00714956"/>
    <w:rsid w:val="00714F5F"/>
    <w:rsid w:val="00715852"/>
    <w:rsid w:val="00715B0D"/>
    <w:rsid w:val="00715B59"/>
    <w:rsid w:val="0071672E"/>
    <w:rsid w:val="00720386"/>
    <w:rsid w:val="007206D8"/>
    <w:rsid w:val="00721510"/>
    <w:rsid w:val="007216CF"/>
    <w:rsid w:val="0072236D"/>
    <w:rsid w:val="007229F2"/>
    <w:rsid w:val="00722A85"/>
    <w:rsid w:val="00723121"/>
    <w:rsid w:val="00723393"/>
    <w:rsid w:val="00723504"/>
    <w:rsid w:val="0072355A"/>
    <w:rsid w:val="0072483D"/>
    <w:rsid w:val="0072506B"/>
    <w:rsid w:val="00726306"/>
    <w:rsid w:val="00727505"/>
    <w:rsid w:val="007311DE"/>
    <w:rsid w:val="0073182B"/>
    <w:rsid w:val="00731B35"/>
    <w:rsid w:val="00731BC6"/>
    <w:rsid w:val="00731DE7"/>
    <w:rsid w:val="00731EA7"/>
    <w:rsid w:val="00732160"/>
    <w:rsid w:val="007322CD"/>
    <w:rsid w:val="00732A8A"/>
    <w:rsid w:val="00732AEB"/>
    <w:rsid w:val="007334CD"/>
    <w:rsid w:val="007336CD"/>
    <w:rsid w:val="00734401"/>
    <w:rsid w:val="007349C4"/>
    <w:rsid w:val="00734AA4"/>
    <w:rsid w:val="007350A2"/>
    <w:rsid w:val="00735169"/>
    <w:rsid w:val="00735697"/>
    <w:rsid w:val="00735A92"/>
    <w:rsid w:val="00735EDB"/>
    <w:rsid w:val="0073627C"/>
    <w:rsid w:val="007362FE"/>
    <w:rsid w:val="0073632B"/>
    <w:rsid w:val="00736CD5"/>
    <w:rsid w:val="00737041"/>
    <w:rsid w:val="00737916"/>
    <w:rsid w:val="00740528"/>
    <w:rsid w:val="00740BE1"/>
    <w:rsid w:val="00740EFD"/>
    <w:rsid w:val="00741100"/>
    <w:rsid w:val="00741756"/>
    <w:rsid w:val="0074194C"/>
    <w:rsid w:val="00742036"/>
    <w:rsid w:val="00742708"/>
    <w:rsid w:val="00742B8D"/>
    <w:rsid w:val="00742D9A"/>
    <w:rsid w:val="0074341E"/>
    <w:rsid w:val="007437AC"/>
    <w:rsid w:val="00743971"/>
    <w:rsid w:val="00743C25"/>
    <w:rsid w:val="00743DC3"/>
    <w:rsid w:val="00744280"/>
    <w:rsid w:val="00744AF5"/>
    <w:rsid w:val="00744C69"/>
    <w:rsid w:val="00745539"/>
    <w:rsid w:val="00745C30"/>
    <w:rsid w:val="007467B0"/>
    <w:rsid w:val="00747413"/>
    <w:rsid w:val="00747749"/>
    <w:rsid w:val="00747866"/>
    <w:rsid w:val="00747D0D"/>
    <w:rsid w:val="0075005F"/>
    <w:rsid w:val="0075151F"/>
    <w:rsid w:val="00752A47"/>
    <w:rsid w:val="00752F92"/>
    <w:rsid w:val="00753781"/>
    <w:rsid w:val="00753F40"/>
    <w:rsid w:val="007541E0"/>
    <w:rsid w:val="00754E67"/>
    <w:rsid w:val="0075580A"/>
    <w:rsid w:val="00755C14"/>
    <w:rsid w:val="00755F4D"/>
    <w:rsid w:val="007564F3"/>
    <w:rsid w:val="0075683F"/>
    <w:rsid w:val="00756C9A"/>
    <w:rsid w:val="00757C1B"/>
    <w:rsid w:val="007601E7"/>
    <w:rsid w:val="007604B5"/>
    <w:rsid w:val="00761228"/>
    <w:rsid w:val="00761822"/>
    <w:rsid w:val="00761C65"/>
    <w:rsid w:val="00762A8F"/>
    <w:rsid w:val="00762C92"/>
    <w:rsid w:val="00763317"/>
    <w:rsid w:val="00763E10"/>
    <w:rsid w:val="00764113"/>
    <w:rsid w:val="00764459"/>
    <w:rsid w:val="00764813"/>
    <w:rsid w:val="0076488E"/>
    <w:rsid w:val="00765125"/>
    <w:rsid w:val="00765D41"/>
    <w:rsid w:val="0076627F"/>
    <w:rsid w:val="007664ED"/>
    <w:rsid w:val="00766814"/>
    <w:rsid w:val="007701FE"/>
    <w:rsid w:val="007706C9"/>
    <w:rsid w:val="007715FE"/>
    <w:rsid w:val="007722FE"/>
    <w:rsid w:val="007727AF"/>
    <w:rsid w:val="007734D1"/>
    <w:rsid w:val="00774240"/>
    <w:rsid w:val="00774728"/>
    <w:rsid w:val="00774F35"/>
    <w:rsid w:val="0077518D"/>
    <w:rsid w:val="00775259"/>
    <w:rsid w:val="00775725"/>
    <w:rsid w:val="00775773"/>
    <w:rsid w:val="00775CE6"/>
    <w:rsid w:val="00775DC9"/>
    <w:rsid w:val="00776A11"/>
    <w:rsid w:val="0077716A"/>
    <w:rsid w:val="007771E5"/>
    <w:rsid w:val="00777CC3"/>
    <w:rsid w:val="00780498"/>
    <w:rsid w:val="00780B38"/>
    <w:rsid w:val="0078109D"/>
    <w:rsid w:val="0078114A"/>
    <w:rsid w:val="007815CF"/>
    <w:rsid w:val="007822BA"/>
    <w:rsid w:val="007827BC"/>
    <w:rsid w:val="007828A7"/>
    <w:rsid w:val="0078293D"/>
    <w:rsid w:val="00782A89"/>
    <w:rsid w:val="00782A93"/>
    <w:rsid w:val="00783026"/>
    <w:rsid w:val="00783268"/>
    <w:rsid w:val="00785081"/>
    <w:rsid w:val="007855AC"/>
    <w:rsid w:val="007855DD"/>
    <w:rsid w:val="007857B5"/>
    <w:rsid w:val="0078632F"/>
    <w:rsid w:val="007864F4"/>
    <w:rsid w:val="00786EE2"/>
    <w:rsid w:val="00787922"/>
    <w:rsid w:val="007902D9"/>
    <w:rsid w:val="00790A2E"/>
    <w:rsid w:val="007911BE"/>
    <w:rsid w:val="00791424"/>
    <w:rsid w:val="00791B16"/>
    <w:rsid w:val="007929E1"/>
    <w:rsid w:val="00792DD5"/>
    <w:rsid w:val="00792F74"/>
    <w:rsid w:val="007935D8"/>
    <w:rsid w:val="00794F80"/>
    <w:rsid w:val="007953E3"/>
    <w:rsid w:val="0079566B"/>
    <w:rsid w:val="00795F14"/>
    <w:rsid w:val="00797925"/>
    <w:rsid w:val="00797D4C"/>
    <w:rsid w:val="007A022A"/>
    <w:rsid w:val="007A1344"/>
    <w:rsid w:val="007A1832"/>
    <w:rsid w:val="007A1A43"/>
    <w:rsid w:val="007A23EC"/>
    <w:rsid w:val="007A284D"/>
    <w:rsid w:val="007A2A19"/>
    <w:rsid w:val="007A3513"/>
    <w:rsid w:val="007A3D41"/>
    <w:rsid w:val="007A4A28"/>
    <w:rsid w:val="007A5837"/>
    <w:rsid w:val="007A65CC"/>
    <w:rsid w:val="007A7486"/>
    <w:rsid w:val="007B0243"/>
    <w:rsid w:val="007B03E1"/>
    <w:rsid w:val="007B1147"/>
    <w:rsid w:val="007B1350"/>
    <w:rsid w:val="007B179A"/>
    <w:rsid w:val="007B198D"/>
    <w:rsid w:val="007B2603"/>
    <w:rsid w:val="007B2CFA"/>
    <w:rsid w:val="007B3332"/>
    <w:rsid w:val="007B3718"/>
    <w:rsid w:val="007B3F2C"/>
    <w:rsid w:val="007B4470"/>
    <w:rsid w:val="007B4DAA"/>
    <w:rsid w:val="007B68FB"/>
    <w:rsid w:val="007B6E73"/>
    <w:rsid w:val="007C00BF"/>
    <w:rsid w:val="007C0B25"/>
    <w:rsid w:val="007C0B7B"/>
    <w:rsid w:val="007C0BF8"/>
    <w:rsid w:val="007C0FC5"/>
    <w:rsid w:val="007C125C"/>
    <w:rsid w:val="007C1611"/>
    <w:rsid w:val="007C213D"/>
    <w:rsid w:val="007C2C56"/>
    <w:rsid w:val="007C2E01"/>
    <w:rsid w:val="007C39B7"/>
    <w:rsid w:val="007C3DE4"/>
    <w:rsid w:val="007C4CD2"/>
    <w:rsid w:val="007C521A"/>
    <w:rsid w:val="007C67DF"/>
    <w:rsid w:val="007C689D"/>
    <w:rsid w:val="007C7A43"/>
    <w:rsid w:val="007C7FE8"/>
    <w:rsid w:val="007D050C"/>
    <w:rsid w:val="007D0E2D"/>
    <w:rsid w:val="007D0EC6"/>
    <w:rsid w:val="007D2754"/>
    <w:rsid w:val="007D2914"/>
    <w:rsid w:val="007D3738"/>
    <w:rsid w:val="007D426A"/>
    <w:rsid w:val="007D468B"/>
    <w:rsid w:val="007D5211"/>
    <w:rsid w:val="007D5400"/>
    <w:rsid w:val="007D5CEB"/>
    <w:rsid w:val="007D62A0"/>
    <w:rsid w:val="007D674A"/>
    <w:rsid w:val="007D6E96"/>
    <w:rsid w:val="007D759C"/>
    <w:rsid w:val="007D76F3"/>
    <w:rsid w:val="007D78CD"/>
    <w:rsid w:val="007D7C86"/>
    <w:rsid w:val="007E02E8"/>
    <w:rsid w:val="007E05F3"/>
    <w:rsid w:val="007E10FF"/>
    <w:rsid w:val="007E169A"/>
    <w:rsid w:val="007E173B"/>
    <w:rsid w:val="007E1CF4"/>
    <w:rsid w:val="007E1DAB"/>
    <w:rsid w:val="007E1DE1"/>
    <w:rsid w:val="007E24B0"/>
    <w:rsid w:val="007E297D"/>
    <w:rsid w:val="007E3289"/>
    <w:rsid w:val="007E354A"/>
    <w:rsid w:val="007E3834"/>
    <w:rsid w:val="007E3CCF"/>
    <w:rsid w:val="007E44BB"/>
    <w:rsid w:val="007E4E68"/>
    <w:rsid w:val="007E57AB"/>
    <w:rsid w:val="007E5EE5"/>
    <w:rsid w:val="007E61FA"/>
    <w:rsid w:val="007E667C"/>
    <w:rsid w:val="007E6FAE"/>
    <w:rsid w:val="007E764B"/>
    <w:rsid w:val="007E7E9B"/>
    <w:rsid w:val="007F1619"/>
    <w:rsid w:val="007F1B57"/>
    <w:rsid w:val="007F24BA"/>
    <w:rsid w:val="007F28C6"/>
    <w:rsid w:val="007F2930"/>
    <w:rsid w:val="007F2D5D"/>
    <w:rsid w:val="007F2FF6"/>
    <w:rsid w:val="007F33AD"/>
    <w:rsid w:val="007F3A92"/>
    <w:rsid w:val="007F435A"/>
    <w:rsid w:val="007F48A1"/>
    <w:rsid w:val="007F4CB1"/>
    <w:rsid w:val="007F5484"/>
    <w:rsid w:val="007F6130"/>
    <w:rsid w:val="007F69EF"/>
    <w:rsid w:val="007F72C1"/>
    <w:rsid w:val="007F7A32"/>
    <w:rsid w:val="007F7E5A"/>
    <w:rsid w:val="007F7FCA"/>
    <w:rsid w:val="00800A13"/>
    <w:rsid w:val="00800BF0"/>
    <w:rsid w:val="0080124E"/>
    <w:rsid w:val="00801484"/>
    <w:rsid w:val="008026EC"/>
    <w:rsid w:val="0080272D"/>
    <w:rsid w:val="00802E41"/>
    <w:rsid w:val="0080587A"/>
    <w:rsid w:val="00805A08"/>
    <w:rsid w:val="00805C4C"/>
    <w:rsid w:val="008060D9"/>
    <w:rsid w:val="00806935"/>
    <w:rsid w:val="00807DD3"/>
    <w:rsid w:val="00810A90"/>
    <w:rsid w:val="00810FF2"/>
    <w:rsid w:val="00811732"/>
    <w:rsid w:val="0081205C"/>
    <w:rsid w:val="0081216C"/>
    <w:rsid w:val="00812436"/>
    <w:rsid w:val="008124D2"/>
    <w:rsid w:val="00812703"/>
    <w:rsid w:val="008136DE"/>
    <w:rsid w:val="00813C82"/>
    <w:rsid w:val="008143FB"/>
    <w:rsid w:val="00814EFD"/>
    <w:rsid w:val="00816002"/>
    <w:rsid w:val="00816467"/>
    <w:rsid w:val="0081680C"/>
    <w:rsid w:val="008168ED"/>
    <w:rsid w:val="00817DC5"/>
    <w:rsid w:val="00817DEB"/>
    <w:rsid w:val="00817F69"/>
    <w:rsid w:val="00820139"/>
    <w:rsid w:val="00820667"/>
    <w:rsid w:val="0082110A"/>
    <w:rsid w:val="0082120A"/>
    <w:rsid w:val="008218F1"/>
    <w:rsid w:val="0082192F"/>
    <w:rsid w:val="00821991"/>
    <w:rsid w:val="0082330D"/>
    <w:rsid w:val="00823AE0"/>
    <w:rsid w:val="00824144"/>
    <w:rsid w:val="00824C44"/>
    <w:rsid w:val="00825645"/>
    <w:rsid w:val="00826367"/>
    <w:rsid w:val="00826390"/>
    <w:rsid w:val="00826654"/>
    <w:rsid w:val="00826708"/>
    <w:rsid w:val="00827527"/>
    <w:rsid w:val="008304B2"/>
    <w:rsid w:val="00831924"/>
    <w:rsid w:val="00831978"/>
    <w:rsid w:val="00831A06"/>
    <w:rsid w:val="00832C05"/>
    <w:rsid w:val="00833050"/>
    <w:rsid w:val="0083357C"/>
    <w:rsid w:val="00833D31"/>
    <w:rsid w:val="00833F96"/>
    <w:rsid w:val="00833FB7"/>
    <w:rsid w:val="0083428D"/>
    <w:rsid w:val="00834B0C"/>
    <w:rsid w:val="00835A23"/>
    <w:rsid w:val="00835E87"/>
    <w:rsid w:val="00835E92"/>
    <w:rsid w:val="00835ED9"/>
    <w:rsid w:val="00836272"/>
    <w:rsid w:val="008375BD"/>
    <w:rsid w:val="008403E2"/>
    <w:rsid w:val="00840D78"/>
    <w:rsid w:val="00842176"/>
    <w:rsid w:val="008421F1"/>
    <w:rsid w:val="0084408B"/>
    <w:rsid w:val="0084411D"/>
    <w:rsid w:val="0084550A"/>
    <w:rsid w:val="00845A2B"/>
    <w:rsid w:val="00845DF3"/>
    <w:rsid w:val="00846D87"/>
    <w:rsid w:val="008477F9"/>
    <w:rsid w:val="00847AC6"/>
    <w:rsid w:val="00847E15"/>
    <w:rsid w:val="0085033A"/>
    <w:rsid w:val="0085049B"/>
    <w:rsid w:val="00850F7D"/>
    <w:rsid w:val="008514FE"/>
    <w:rsid w:val="0085169B"/>
    <w:rsid w:val="00851B7B"/>
    <w:rsid w:val="0085267B"/>
    <w:rsid w:val="00852ED6"/>
    <w:rsid w:val="0085324B"/>
    <w:rsid w:val="008532FE"/>
    <w:rsid w:val="00853407"/>
    <w:rsid w:val="00853924"/>
    <w:rsid w:val="0085424E"/>
    <w:rsid w:val="008549A9"/>
    <w:rsid w:val="00855F9B"/>
    <w:rsid w:val="00856524"/>
    <w:rsid w:val="00856548"/>
    <w:rsid w:val="0086066C"/>
    <w:rsid w:val="00860ED9"/>
    <w:rsid w:val="0086157B"/>
    <w:rsid w:val="00862668"/>
    <w:rsid w:val="00862DA0"/>
    <w:rsid w:val="00862DED"/>
    <w:rsid w:val="0086486A"/>
    <w:rsid w:val="00865C35"/>
    <w:rsid w:val="00865E3D"/>
    <w:rsid w:val="008660A6"/>
    <w:rsid w:val="008667AD"/>
    <w:rsid w:val="00866F8F"/>
    <w:rsid w:val="00867042"/>
    <w:rsid w:val="00867D5E"/>
    <w:rsid w:val="00870C25"/>
    <w:rsid w:val="00871E92"/>
    <w:rsid w:val="00871ED3"/>
    <w:rsid w:val="00872101"/>
    <w:rsid w:val="0087222D"/>
    <w:rsid w:val="008722E7"/>
    <w:rsid w:val="008728D0"/>
    <w:rsid w:val="00872E12"/>
    <w:rsid w:val="0087354E"/>
    <w:rsid w:val="00873A9B"/>
    <w:rsid w:val="0087489C"/>
    <w:rsid w:val="00874BF0"/>
    <w:rsid w:val="00874DBF"/>
    <w:rsid w:val="00874EEA"/>
    <w:rsid w:val="008750E0"/>
    <w:rsid w:val="008755C1"/>
    <w:rsid w:val="0087586D"/>
    <w:rsid w:val="00875CB7"/>
    <w:rsid w:val="00875E2D"/>
    <w:rsid w:val="008763BE"/>
    <w:rsid w:val="008765EF"/>
    <w:rsid w:val="00876E79"/>
    <w:rsid w:val="008774E9"/>
    <w:rsid w:val="00877F5C"/>
    <w:rsid w:val="00880046"/>
    <w:rsid w:val="00880971"/>
    <w:rsid w:val="00880C28"/>
    <w:rsid w:val="0088108D"/>
    <w:rsid w:val="00881171"/>
    <w:rsid w:val="0088175F"/>
    <w:rsid w:val="008817A8"/>
    <w:rsid w:val="00881907"/>
    <w:rsid w:val="00881A3F"/>
    <w:rsid w:val="00881D9A"/>
    <w:rsid w:val="0088219C"/>
    <w:rsid w:val="00882DE0"/>
    <w:rsid w:val="00882F78"/>
    <w:rsid w:val="008832DE"/>
    <w:rsid w:val="00883AFC"/>
    <w:rsid w:val="00883B9C"/>
    <w:rsid w:val="00883EE6"/>
    <w:rsid w:val="00884914"/>
    <w:rsid w:val="00884C84"/>
    <w:rsid w:val="00884CF3"/>
    <w:rsid w:val="00884D57"/>
    <w:rsid w:val="0088544F"/>
    <w:rsid w:val="00885CDD"/>
    <w:rsid w:val="00885DCD"/>
    <w:rsid w:val="0088668F"/>
    <w:rsid w:val="00886789"/>
    <w:rsid w:val="00886FDA"/>
    <w:rsid w:val="00887A63"/>
    <w:rsid w:val="008915A9"/>
    <w:rsid w:val="00891CC3"/>
    <w:rsid w:val="00892F2D"/>
    <w:rsid w:val="00893A1A"/>
    <w:rsid w:val="008947BA"/>
    <w:rsid w:val="008953CE"/>
    <w:rsid w:val="0089578F"/>
    <w:rsid w:val="00896279"/>
    <w:rsid w:val="00896798"/>
    <w:rsid w:val="00896AA2"/>
    <w:rsid w:val="00896F29"/>
    <w:rsid w:val="00897784"/>
    <w:rsid w:val="008A083A"/>
    <w:rsid w:val="008A0C6D"/>
    <w:rsid w:val="008A0DC4"/>
    <w:rsid w:val="008A11BA"/>
    <w:rsid w:val="008A1225"/>
    <w:rsid w:val="008A1634"/>
    <w:rsid w:val="008A1C0A"/>
    <w:rsid w:val="008A1C58"/>
    <w:rsid w:val="008A22BF"/>
    <w:rsid w:val="008A2364"/>
    <w:rsid w:val="008A237F"/>
    <w:rsid w:val="008A32D0"/>
    <w:rsid w:val="008A3AB7"/>
    <w:rsid w:val="008A4A79"/>
    <w:rsid w:val="008A4B59"/>
    <w:rsid w:val="008A4DA7"/>
    <w:rsid w:val="008A62F3"/>
    <w:rsid w:val="008A6765"/>
    <w:rsid w:val="008A7E8F"/>
    <w:rsid w:val="008B01ED"/>
    <w:rsid w:val="008B0559"/>
    <w:rsid w:val="008B086D"/>
    <w:rsid w:val="008B0B90"/>
    <w:rsid w:val="008B1281"/>
    <w:rsid w:val="008B17CA"/>
    <w:rsid w:val="008B1C0E"/>
    <w:rsid w:val="008B1DC6"/>
    <w:rsid w:val="008B1FDA"/>
    <w:rsid w:val="008B2648"/>
    <w:rsid w:val="008B2B38"/>
    <w:rsid w:val="008B31D3"/>
    <w:rsid w:val="008B33F7"/>
    <w:rsid w:val="008B3809"/>
    <w:rsid w:val="008B4991"/>
    <w:rsid w:val="008B4EA9"/>
    <w:rsid w:val="008B5095"/>
    <w:rsid w:val="008B5467"/>
    <w:rsid w:val="008B5B5B"/>
    <w:rsid w:val="008B5DB9"/>
    <w:rsid w:val="008B62B1"/>
    <w:rsid w:val="008B6782"/>
    <w:rsid w:val="008B68B2"/>
    <w:rsid w:val="008B6D1D"/>
    <w:rsid w:val="008B72EE"/>
    <w:rsid w:val="008B79EA"/>
    <w:rsid w:val="008B7D0C"/>
    <w:rsid w:val="008C04CF"/>
    <w:rsid w:val="008C120B"/>
    <w:rsid w:val="008C12DF"/>
    <w:rsid w:val="008C15BF"/>
    <w:rsid w:val="008C1ADB"/>
    <w:rsid w:val="008C2270"/>
    <w:rsid w:val="008C257A"/>
    <w:rsid w:val="008C2CB8"/>
    <w:rsid w:val="008C3715"/>
    <w:rsid w:val="008C385D"/>
    <w:rsid w:val="008C3C9F"/>
    <w:rsid w:val="008C443E"/>
    <w:rsid w:val="008C50FB"/>
    <w:rsid w:val="008C53FA"/>
    <w:rsid w:val="008C5610"/>
    <w:rsid w:val="008C5AFC"/>
    <w:rsid w:val="008C5DD6"/>
    <w:rsid w:val="008C5E44"/>
    <w:rsid w:val="008C612C"/>
    <w:rsid w:val="008C677F"/>
    <w:rsid w:val="008C6FC3"/>
    <w:rsid w:val="008C7643"/>
    <w:rsid w:val="008D0130"/>
    <w:rsid w:val="008D10C2"/>
    <w:rsid w:val="008D19A8"/>
    <w:rsid w:val="008D2DF0"/>
    <w:rsid w:val="008D4F93"/>
    <w:rsid w:val="008D531F"/>
    <w:rsid w:val="008D5410"/>
    <w:rsid w:val="008D61F5"/>
    <w:rsid w:val="008D6448"/>
    <w:rsid w:val="008D6B30"/>
    <w:rsid w:val="008D6ED0"/>
    <w:rsid w:val="008D7182"/>
    <w:rsid w:val="008D7A18"/>
    <w:rsid w:val="008E05F9"/>
    <w:rsid w:val="008E07D5"/>
    <w:rsid w:val="008E0B97"/>
    <w:rsid w:val="008E0C4D"/>
    <w:rsid w:val="008E14E7"/>
    <w:rsid w:val="008E1CC7"/>
    <w:rsid w:val="008E2141"/>
    <w:rsid w:val="008E3371"/>
    <w:rsid w:val="008E3F77"/>
    <w:rsid w:val="008E468B"/>
    <w:rsid w:val="008E4B54"/>
    <w:rsid w:val="008E4B71"/>
    <w:rsid w:val="008E5777"/>
    <w:rsid w:val="008E66C1"/>
    <w:rsid w:val="008E7078"/>
    <w:rsid w:val="008E72F8"/>
    <w:rsid w:val="008F0A55"/>
    <w:rsid w:val="008F108F"/>
    <w:rsid w:val="008F1A9D"/>
    <w:rsid w:val="008F1AFA"/>
    <w:rsid w:val="008F2A2A"/>
    <w:rsid w:val="008F34B1"/>
    <w:rsid w:val="008F4BED"/>
    <w:rsid w:val="008F5904"/>
    <w:rsid w:val="008F6044"/>
    <w:rsid w:val="008F641F"/>
    <w:rsid w:val="008F65A3"/>
    <w:rsid w:val="008F69F8"/>
    <w:rsid w:val="008F6B21"/>
    <w:rsid w:val="008F708B"/>
    <w:rsid w:val="008F7CDC"/>
    <w:rsid w:val="009010E6"/>
    <w:rsid w:val="0090127C"/>
    <w:rsid w:val="009027E9"/>
    <w:rsid w:val="00902C59"/>
    <w:rsid w:val="0090308C"/>
    <w:rsid w:val="00903F77"/>
    <w:rsid w:val="00904332"/>
    <w:rsid w:val="00904935"/>
    <w:rsid w:val="00904D66"/>
    <w:rsid w:val="00904DCC"/>
    <w:rsid w:val="0090544D"/>
    <w:rsid w:val="009055EA"/>
    <w:rsid w:val="00905607"/>
    <w:rsid w:val="009056B7"/>
    <w:rsid w:val="009059F2"/>
    <w:rsid w:val="00905B29"/>
    <w:rsid w:val="00905E04"/>
    <w:rsid w:val="0090640B"/>
    <w:rsid w:val="00906710"/>
    <w:rsid w:val="0090674F"/>
    <w:rsid w:val="00906889"/>
    <w:rsid w:val="00907005"/>
    <w:rsid w:val="0090736D"/>
    <w:rsid w:val="0090773D"/>
    <w:rsid w:val="00907FF2"/>
    <w:rsid w:val="009100C7"/>
    <w:rsid w:val="0091099B"/>
    <w:rsid w:val="009109DB"/>
    <w:rsid w:val="00910F52"/>
    <w:rsid w:val="00911C5F"/>
    <w:rsid w:val="00912AFE"/>
    <w:rsid w:val="00912D75"/>
    <w:rsid w:val="00912FDC"/>
    <w:rsid w:val="0091399C"/>
    <w:rsid w:val="00913AD8"/>
    <w:rsid w:val="00913E40"/>
    <w:rsid w:val="009144ED"/>
    <w:rsid w:val="00914A9E"/>
    <w:rsid w:val="00914E51"/>
    <w:rsid w:val="009156E4"/>
    <w:rsid w:val="00915D70"/>
    <w:rsid w:val="00916B41"/>
    <w:rsid w:val="00916D3D"/>
    <w:rsid w:val="00917020"/>
    <w:rsid w:val="0091728D"/>
    <w:rsid w:val="009174E6"/>
    <w:rsid w:val="00917583"/>
    <w:rsid w:val="00917746"/>
    <w:rsid w:val="00921E91"/>
    <w:rsid w:val="00922182"/>
    <w:rsid w:val="00922DDB"/>
    <w:rsid w:val="00922DFC"/>
    <w:rsid w:val="0092344A"/>
    <w:rsid w:val="009236B2"/>
    <w:rsid w:val="0092396F"/>
    <w:rsid w:val="009241EC"/>
    <w:rsid w:val="00924381"/>
    <w:rsid w:val="00924F59"/>
    <w:rsid w:val="00925F05"/>
    <w:rsid w:val="00927391"/>
    <w:rsid w:val="00930319"/>
    <w:rsid w:val="00930A6F"/>
    <w:rsid w:val="00930C25"/>
    <w:rsid w:val="0093126C"/>
    <w:rsid w:val="009314D1"/>
    <w:rsid w:val="00931A34"/>
    <w:rsid w:val="009320C4"/>
    <w:rsid w:val="009322E0"/>
    <w:rsid w:val="009327A9"/>
    <w:rsid w:val="00933E32"/>
    <w:rsid w:val="00933E98"/>
    <w:rsid w:val="00934881"/>
    <w:rsid w:val="00934EC9"/>
    <w:rsid w:val="00934FEA"/>
    <w:rsid w:val="009350A9"/>
    <w:rsid w:val="009356E5"/>
    <w:rsid w:val="00935EB7"/>
    <w:rsid w:val="00936A43"/>
    <w:rsid w:val="00936C9A"/>
    <w:rsid w:val="00936DDE"/>
    <w:rsid w:val="009370C6"/>
    <w:rsid w:val="009373F6"/>
    <w:rsid w:val="00937A2C"/>
    <w:rsid w:val="00937B5D"/>
    <w:rsid w:val="0094018A"/>
    <w:rsid w:val="00940509"/>
    <w:rsid w:val="0094087F"/>
    <w:rsid w:val="00940CFE"/>
    <w:rsid w:val="009410C7"/>
    <w:rsid w:val="009413DE"/>
    <w:rsid w:val="00942C81"/>
    <w:rsid w:val="009432D6"/>
    <w:rsid w:val="009446A9"/>
    <w:rsid w:val="009454FE"/>
    <w:rsid w:val="009458E8"/>
    <w:rsid w:val="009459E9"/>
    <w:rsid w:val="00945C53"/>
    <w:rsid w:val="00945E5B"/>
    <w:rsid w:val="0094619B"/>
    <w:rsid w:val="0094662C"/>
    <w:rsid w:val="00946682"/>
    <w:rsid w:val="0094687E"/>
    <w:rsid w:val="0094689C"/>
    <w:rsid w:val="009471A7"/>
    <w:rsid w:val="009476F7"/>
    <w:rsid w:val="00950AC5"/>
    <w:rsid w:val="00950CBE"/>
    <w:rsid w:val="00951348"/>
    <w:rsid w:val="00951657"/>
    <w:rsid w:val="00951821"/>
    <w:rsid w:val="00951B5B"/>
    <w:rsid w:val="00951BF0"/>
    <w:rsid w:val="009526E9"/>
    <w:rsid w:val="009539EB"/>
    <w:rsid w:val="00953B6E"/>
    <w:rsid w:val="00953C15"/>
    <w:rsid w:val="00953F71"/>
    <w:rsid w:val="00953FB9"/>
    <w:rsid w:val="00954B47"/>
    <w:rsid w:val="00955806"/>
    <w:rsid w:val="009561C8"/>
    <w:rsid w:val="009562E8"/>
    <w:rsid w:val="0095683D"/>
    <w:rsid w:val="00956C81"/>
    <w:rsid w:val="00956F29"/>
    <w:rsid w:val="009577FD"/>
    <w:rsid w:val="00957B8B"/>
    <w:rsid w:val="00957D8C"/>
    <w:rsid w:val="00960277"/>
    <w:rsid w:val="009606A8"/>
    <w:rsid w:val="0096129B"/>
    <w:rsid w:val="00961766"/>
    <w:rsid w:val="009617B3"/>
    <w:rsid w:val="0096187B"/>
    <w:rsid w:val="00961BE9"/>
    <w:rsid w:val="00962595"/>
    <w:rsid w:val="0096271A"/>
    <w:rsid w:val="00962D5D"/>
    <w:rsid w:val="009635A7"/>
    <w:rsid w:val="0096392D"/>
    <w:rsid w:val="00963FF4"/>
    <w:rsid w:val="009646D2"/>
    <w:rsid w:val="00964B65"/>
    <w:rsid w:val="00964E19"/>
    <w:rsid w:val="009657EE"/>
    <w:rsid w:val="00965C5B"/>
    <w:rsid w:val="00965F62"/>
    <w:rsid w:val="00966F14"/>
    <w:rsid w:val="00967031"/>
    <w:rsid w:val="009673E3"/>
    <w:rsid w:val="009675CE"/>
    <w:rsid w:val="009679DD"/>
    <w:rsid w:val="00967C61"/>
    <w:rsid w:val="009700C0"/>
    <w:rsid w:val="00970782"/>
    <w:rsid w:val="00970990"/>
    <w:rsid w:val="00970E78"/>
    <w:rsid w:val="00971414"/>
    <w:rsid w:val="009717DE"/>
    <w:rsid w:val="00972202"/>
    <w:rsid w:val="009726A9"/>
    <w:rsid w:val="009728CE"/>
    <w:rsid w:val="009735ED"/>
    <w:rsid w:val="00974309"/>
    <w:rsid w:val="00974393"/>
    <w:rsid w:val="009749E9"/>
    <w:rsid w:val="00974E19"/>
    <w:rsid w:val="00975037"/>
    <w:rsid w:val="009755B2"/>
    <w:rsid w:val="009764BA"/>
    <w:rsid w:val="00976EB1"/>
    <w:rsid w:val="00980661"/>
    <w:rsid w:val="0098072E"/>
    <w:rsid w:val="00981110"/>
    <w:rsid w:val="00981211"/>
    <w:rsid w:val="0098162D"/>
    <w:rsid w:val="0098180F"/>
    <w:rsid w:val="00981CE0"/>
    <w:rsid w:val="00982814"/>
    <w:rsid w:val="00982949"/>
    <w:rsid w:val="00982AE1"/>
    <w:rsid w:val="00982FA0"/>
    <w:rsid w:val="00983030"/>
    <w:rsid w:val="00983090"/>
    <w:rsid w:val="009844DE"/>
    <w:rsid w:val="009851EA"/>
    <w:rsid w:val="00986368"/>
    <w:rsid w:val="0098691C"/>
    <w:rsid w:val="00986F2E"/>
    <w:rsid w:val="00987191"/>
    <w:rsid w:val="009875CF"/>
    <w:rsid w:val="00990149"/>
    <w:rsid w:val="00990D26"/>
    <w:rsid w:val="00991239"/>
    <w:rsid w:val="00991559"/>
    <w:rsid w:val="0099191C"/>
    <w:rsid w:val="00992481"/>
    <w:rsid w:val="00992653"/>
    <w:rsid w:val="00992EF1"/>
    <w:rsid w:val="00993657"/>
    <w:rsid w:val="009936CC"/>
    <w:rsid w:val="00993966"/>
    <w:rsid w:val="00993DBA"/>
    <w:rsid w:val="0099407C"/>
    <w:rsid w:val="00994838"/>
    <w:rsid w:val="0099488E"/>
    <w:rsid w:val="009967A3"/>
    <w:rsid w:val="00996DF4"/>
    <w:rsid w:val="00997198"/>
    <w:rsid w:val="00997254"/>
    <w:rsid w:val="00997421"/>
    <w:rsid w:val="00997734"/>
    <w:rsid w:val="00997D08"/>
    <w:rsid w:val="00997FEF"/>
    <w:rsid w:val="009A01CE"/>
    <w:rsid w:val="009A2834"/>
    <w:rsid w:val="009A2868"/>
    <w:rsid w:val="009A3096"/>
    <w:rsid w:val="009A3322"/>
    <w:rsid w:val="009A3BC3"/>
    <w:rsid w:val="009A429C"/>
    <w:rsid w:val="009A5307"/>
    <w:rsid w:val="009A5EE3"/>
    <w:rsid w:val="009A6553"/>
    <w:rsid w:val="009A6A0D"/>
    <w:rsid w:val="009A6C68"/>
    <w:rsid w:val="009A6EDA"/>
    <w:rsid w:val="009A7001"/>
    <w:rsid w:val="009A7AA5"/>
    <w:rsid w:val="009A7AE1"/>
    <w:rsid w:val="009A7CF9"/>
    <w:rsid w:val="009A7E1C"/>
    <w:rsid w:val="009B12DC"/>
    <w:rsid w:val="009B1DA2"/>
    <w:rsid w:val="009B2F4F"/>
    <w:rsid w:val="009B3002"/>
    <w:rsid w:val="009B338F"/>
    <w:rsid w:val="009B33D5"/>
    <w:rsid w:val="009B3850"/>
    <w:rsid w:val="009B4CC1"/>
    <w:rsid w:val="009B4D1A"/>
    <w:rsid w:val="009B5287"/>
    <w:rsid w:val="009B5640"/>
    <w:rsid w:val="009B67BE"/>
    <w:rsid w:val="009B6DCB"/>
    <w:rsid w:val="009B75D1"/>
    <w:rsid w:val="009C0F72"/>
    <w:rsid w:val="009C1E95"/>
    <w:rsid w:val="009C1F9D"/>
    <w:rsid w:val="009C2183"/>
    <w:rsid w:val="009C2B20"/>
    <w:rsid w:val="009C316F"/>
    <w:rsid w:val="009C354E"/>
    <w:rsid w:val="009C39EC"/>
    <w:rsid w:val="009C3CEE"/>
    <w:rsid w:val="009C59B6"/>
    <w:rsid w:val="009C6B34"/>
    <w:rsid w:val="009C7E2D"/>
    <w:rsid w:val="009D06DA"/>
    <w:rsid w:val="009D0783"/>
    <w:rsid w:val="009D07F5"/>
    <w:rsid w:val="009D0C35"/>
    <w:rsid w:val="009D0CB0"/>
    <w:rsid w:val="009D1878"/>
    <w:rsid w:val="009D18AE"/>
    <w:rsid w:val="009D2183"/>
    <w:rsid w:val="009D2365"/>
    <w:rsid w:val="009D2B3D"/>
    <w:rsid w:val="009D302D"/>
    <w:rsid w:val="009D39D4"/>
    <w:rsid w:val="009D3FB3"/>
    <w:rsid w:val="009D45A3"/>
    <w:rsid w:val="009D4B37"/>
    <w:rsid w:val="009D4B4F"/>
    <w:rsid w:val="009D5720"/>
    <w:rsid w:val="009D5ADF"/>
    <w:rsid w:val="009D6FCD"/>
    <w:rsid w:val="009D777E"/>
    <w:rsid w:val="009E13A5"/>
    <w:rsid w:val="009E15F9"/>
    <w:rsid w:val="009E163A"/>
    <w:rsid w:val="009E2E63"/>
    <w:rsid w:val="009E365E"/>
    <w:rsid w:val="009E445C"/>
    <w:rsid w:val="009E5070"/>
    <w:rsid w:val="009E50FF"/>
    <w:rsid w:val="009E53C4"/>
    <w:rsid w:val="009E58EE"/>
    <w:rsid w:val="009E6821"/>
    <w:rsid w:val="009E6D18"/>
    <w:rsid w:val="009F027D"/>
    <w:rsid w:val="009F045F"/>
    <w:rsid w:val="009F079E"/>
    <w:rsid w:val="009F0A03"/>
    <w:rsid w:val="009F1330"/>
    <w:rsid w:val="009F2283"/>
    <w:rsid w:val="009F2E1C"/>
    <w:rsid w:val="009F33F7"/>
    <w:rsid w:val="009F3ED2"/>
    <w:rsid w:val="009F4104"/>
    <w:rsid w:val="009F41A8"/>
    <w:rsid w:val="009F4A4D"/>
    <w:rsid w:val="009F4F73"/>
    <w:rsid w:val="009F5544"/>
    <w:rsid w:val="009F5A0E"/>
    <w:rsid w:val="009F6702"/>
    <w:rsid w:val="009F6D72"/>
    <w:rsid w:val="009F6F24"/>
    <w:rsid w:val="009F7308"/>
    <w:rsid w:val="00A000B0"/>
    <w:rsid w:val="00A000CB"/>
    <w:rsid w:val="00A005CC"/>
    <w:rsid w:val="00A0076E"/>
    <w:rsid w:val="00A012AA"/>
    <w:rsid w:val="00A01EDB"/>
    <w:rsid w:val="00A0223C"/>
    <w:rsid w:val="00A02419"/>
    <w:rsid w:val="00A02512"/>
    <w:rsid w:val="00A02705"/>
    <w:rsid w:val="00A03598"/>
    <w:rsid w:val="00A03753"/>
    <w:rsid w:val="00A03FFE"/>
    <w:rsid w:val="00A05492"/>
    <w:rsid w:val="00A05CCD"/>
    <w:rsid w:val="00A07430"/>
    <w:rsid w:val="00A07EBF"/>
    <w:rsid w:val="00A10A7E"/>
    <w:rsid w:val="00A10EF5"/>
    <w:rsid w:val="00A111A5"/>
    <w:rsid w:val="00A111CD"/>
    <w:rsid w:val="00A11231"/>
    <w:rsid w:val="00A11E26"/>
    <w:rsid w:val="00A11F8B"/>
    <w:rsid w:val="00A12953"/>
    <w:rsid w:val="00A13418"/>
    <w:rsid w:val="00A14732"/>
    <w:rsid w:val="00A14869"/>
    <w:rsid w:val="00A14E16"/>
    <w:rsid w:val="00A14FF7"/>
    <w:rsid w:val="00A150EC"/>
    <w:rsid w:val="00A151B8"/>
    <w:rsid w:val="00A155B9"/>
    <w:rsid w:val="00A15A8B"/>
    <w:rsid w:val="00A161B1"/>
    <w:rsid w:val="00A168A7"/>
    <w:rsid w:val="00A16BC2"/>
    <w:rsid w:val="00A179AF"/>
    <w:rsid w:val="00A20931"/>
    <w:rsid w:val="00A20C8E"/>
    <w:rsid w:val="00A213AE"/>
    <w:rsid w:val="00A21563"/>
    <w:rsid w:val="00A228C8"/>
    <w:rsid w:val="00A233DF"/>
    <w:rsid w:val="00A2447D"/>
    <w:rsid w:val="00A244D1"/>
    <w:rsid w:val="00A2459F"/>
    <w:rsid w:val="00A24A22"/>
    <w:rsid w:val="00A24E8B"/>
    <w:rsid w:val="00A2527C"/>
    <w:rsid w:val="00A25373"/>
    <w:rsid w:val="00A25A1F"/>
    <w:rsid w:val="00A25E75"/>
    <w:rsid w:val="00A25F62"/>
    <w:rsid w:val="00A2602F"/>
    <w:rsid w:val="00A261D5"/>
    <w:rsid w:val="00A2697E"/>
    <w:rsid w:val="00A26E2C"/>
    <w:rsid w:val="00A2722B"/>
    <w:rsid w:val="00A277F5"/>
    <w:rsid w:val="00A27AA0"/>
    <w:rsid w:val="00A27D79"/>
    <w:rsid w:val="00A30BFB"/>
    <w:rsid w:val="00A30DCA"/>
    <w:rsid w:val="00A312F4"/>
    <w:rsid w:val="00A3164B"/>
    <w:rsid w:val="00A31A5A"/>
    <w:rsid w:val="00A3202E"/>
    <w:rsid w:val="00A3252C"/>
    <w:rsid w:val="00A3296E"/>
    <w:rsid w:val="00A329FA"/>
    <w:rsid w:val="00A339AA"/>
    <w:rsid w:val="00A3489F"/>
    <w:rsid w:val="00A34F68"/>
    <w:rsid w:val="00A352CD"/>
    <w:rsid w:val="00A36476"/>
    <w:rsid w:val="00A365AA"/>
    <w:rsid w:val="00A36F84"/>
    <w:rsid w:val="00A37237"/>
    <w:rsid w:val="00A375A4"/>
    <w:rsid w:val="00A375D8"/>
    <w:rsid w:val="00A375E3"/>
    <w:rsid w:val="00A37A58"/>
    <w:rsid w:val="00A401D5"/>
    <w:rsid w:val="00A40CBC"/>
    <w:rsid w:val="00A40D1C"/>
    <w:rsid w:val="00A40D3E"/>
    <w:rsid w:val="00A40D60"/>
    <w:rsid w:val="00A41559"/>
    <w:rsid w:val="00A420F4"/>
    <w:rsid w:val="00A4309D"/>
    <w:rsid w:val="00A438F1"/>
    <w:rsid w:val="00A4397E"/>
    <w:rsid w:val="00A43CB2"/>
    <w:rsid w:val="00A43ED0"/>
    <w:rsid w:val="00A46490"/>
    <w:rsid w:val="00A46796"/>
    <w:rsid w:val="00A469AA"/>
    <w:rsid w:val="00A4762B"/>
    <w:rsid w:val="00A47E1C"/>
    <w:rsid w:val="00A50137"/>
    <w:rsid w:val="00A50429"/>
    <w:rsid w:val="00A50490"/>
    <w:rsid w:val="00A51061"/>
    <w:rsid w:val="00A51339"/>
    <w:rsid w:val="00A518D5"/>
    <w:rsid w:val="00A51991"/>
    <w:rsid w:val="00A531DC"/>
    <w:rsid w:val="00A53A0B"/>
    <w:rsid w:val="00A54349"/>
    <w:rsid w:val="00A54EE6"/>
    <w:rsid w:val="00A5604D"/>
    <w:rsid w:val="00A561C7"/>
    <w:rsid w:val="00A564D8"/>
    <w:rsid w:val="00A566B3"/>
    <w:rsid w:val="00A56BC7"/>
    <w:rsid w:val="00A570D1"/>
    <w:rsid w:val="00A57640"/>
    <w:rsid w:val="00A57A6A"/>
    <w:rsid w:val="00A57C53"/>
    <w:rsid w:val="00A60B7D"/>
    <w:rsid w:val="00A60E2C"/>
    <w:rsid w:val="00A61D78"/>
    <w:rsid w:val="00A61E13"/>
    <w:rsid w:val="00A620F6"/>
    <w:rsid w:val="00A621B8"/>
    <w:rsid w:val="00A622C1"/>
    <w:rsid w:val="00A62443"/>
    <w:rsid w:val="00A62B82"/>
    <w:rsid w:val="00A62DD3"/>
    <w:rsid w:val="00A63236"/>
    <w:rsid w:val="00A637CF"/>
    <w:rsid w:val="00A63E8C"/>
    <w:rsid w:val="00A6471B"/>
    <w:rsid w:val="00A64C76"/>
    <w:rsid w:val="00A64E63"/>
    <w:rsid w:val="00A655AE"/>
    <w:rsid w:val="00A65B53"/>
    <w:rsid w:val="00A66069"/>
    <w:rsid w:val="00A66284"/>
    <w:rsid w:val="00A66CA3"/>
    <w:rsid w:val="00A66E5A"/>
    <w:rsid w:val="00A66F5A"/>
    <w:rsid w:val="00A67D55"/>
    <w:rsid w:val="00A704DF"/>
    <w:rsid w:val="00A70B28"/>
    <w:rsid w:val="00A7147F"/>
    <w:rsid w:val="00A7218F"/>
    <w:rsid w:val="00A729F4"/>
    <w:rsid w:val="00A7309B"/>
    <w:rsid w:val="00A73199"/>
    <w:rsid w:val="00A73660"/>
    <w:rsid w:val="00A738D6"/>
    <w:rsid w:val="00A73BCC"/>
    <w:rsid w:val="00A741AE"/>
    <w:rsid w:val="00A7492E"/>
    <w:rsid w:val="00A750FF"/>
    <w:rsid w:val="00A756A5"/>
    <w:rsid w:val="00A7639B"/>
    <w:rsid w:val="00A7667A"/>
    <w:rsid w:val="00A76C84"/>
    <w:rsid w:val="00A76E64"/>
    <w:rsid w:val="00A7728C"/>
    <w:rsid w:val="00A77FB3"/>
    <w:rsid w:val="00A80D33"/>
    <w:rsid w:val="00A80D35"/>
    <w:rsid w:val="00A81233"/>
    <w:rsid w:val="00A81C6A"/>
    <w:rsid w:val="00A82781"/>
    <w:rsid w:val="00A827B5"/>
    <w:rsid w:val="00A829C8"/>
    <w:rsid w:val="00A8352B"/>
    <w:rsid w:val="00A83965"/>
    <w:rsid w:val="00A83BD6"/>
    <w:rsid w:val="00A83D4A"/>
    <w:rsid w:val="00A83F4C"/>
    <w:rsid w:val="00A85024"/>
    <w:rsid w:val="00A85828"/>
    <w:rsid w:val="00A858DF"/>
    <w:rsid w:val="00A859FB"/>
    <w:rsid w:val="00A8615A"/>
    <w:rsid w:val="00A865DF"/>
    <w:rsid w:val="00A86690"/>
    <w:rsid w:val="00A868BC"/>
    <w:rsid w:val="00A86AF5"/>
    <w:rsid w:val="00A873DA"/>
    <w:rsid w:val="00A87EFC"/>
    <w:rsid w:val="00A90508"/>
    <w:rsid w:val="00A91236"/>
    <w:rsid w:val="00A912BE"/>
    <w:rsid w:val="00A9167F"/>
    <w:rsid w:val="00A919DE"/>
    <w:rsid w:val="00A91E12"/>
    <w:rsid w:val="00A921E6"/>
    <w:rsid w:val="00A92237"/>
    <w:rsid w:val="00A92944"/>
    <w:rsid w:val="00A94196"/>
    <w:rsid w:val="00A94A3B"/>
    <w:rsid w:val="00A94A42"/>
    <w:rsid w:val="00A95752"/>
    <w:rsid w:val="00A957D5"/>
    <w:rsid w:val="00A95B02"/>
    <w:rsid w:val="00A95EF5"/>
    <w:rsid w:val="00A95F43"/>
    <w:rsid w:val="00A9681E"/>
    <w:rsid w:val="00A97F24"/>
    <w:rsid w:val="00A97F8F"/>
    <w:rsid w:val="00AA00AC"/>
    <w:rsid w:val="00AA02AD"/>
    <w:rsid w:val="00AA0655"/>
    <w:rsid w:val="00AA1646"/>
    <w:rsid w:val="00AA228F"/>
    <w:rsid w:val="00AA22C6"/>
    <w:rsid w:val="00AA286D"/>
    <w:rsid w:val="00AA2DB2"/>
    <w:rsid w:val="00AA4447"/>
    <w:rsid w:val="00AA4960"/>
    <w:rsid w:val="00AA4B98"/>
    <w:rsid w:val="00AA4E6D"/>
    <w:rsid w:val="00AA504B"/>
    <w:rsid w:val="00AA5273"/>
    <w:rsid w:val="00AA543C"/>
    <w:rsid w:val="00AA5A79"/>
    <w:rsid w:val="00AA6465"/>
    <w:rsid w:val="00AA7737"/>
    <w:rsid w:val="00AB00B0"/>
    <w:rsid w:val="00AB0D92"/>
    <w:rsid w:val="00AB0EFD"/>
    <w:rsid w:val="00AB1372"/>
    <w:rsid w:val="00AB169B"/>
    <w:rsid w:val="00AB16D3"/>
    <w:rsid w:val="00AB1939"/>
    <w:rsid w:val="00AB292B"/>
    <w:rsid w:val="00AB2EAD"/>
    <w:rsid w:val="00AB3814"/>
    <w:rsid w:val="00AB3AA7"/>
    <w:rsid w:val="00AB4279"/>
    <w:rsid w:val="00AB46DF"/>
    <w:rsid w:val="00AB493F"/>
    <w:rsid w:val="00AB4CBE"/>
    <w:rsid w:val="00AB5A45"/>
    <w:rsid w:val="00AB5E23"/>
    <w:rsid w:val="00AB5FBC"/>
    <w:rsid w:val="00AB6928"/>
    <w:rsid w:val="00AB6C48"/>
    <w:rsid w:val="00AB75E3"/>
    <w:rsid w:val="00AC0342"/>
    <w:rsid w:val="00AC078C"/>
    <w:rsid w:val="00AC0B89"/>
    <w:rsid w:val="00AC0D3A"/>
    <w:rsid w:val="00AC0D4F"/>
    <w:rsid w:val="00AC11A3"/>
    <w:rsid w:val="00AC130E"/>
    <w:rsid w:val="00AC1B09"/>
    <w:rsid w:val="00AC2BCE"/>
    <w:rsid w:val="00AC2D69"/>
    <w:rsid w:val="00AC396E"/>
    <w:rsid w:val="00AC3F45"/>
    <w:rsid w:val="00AC4AED"/>
    <w:rsid w:val="00AC4C0F"/>
    <w:rsid w:val="00AC571B"/>
    <w:rsid w:val="00AC5B28"/>
    <w:rsid w:val="00AC6094"/>
    <w:rsid w:val="00AC649B"/>
    <w:rsid w:val="00AC64D1"/>
    <w:rsid w:val="00AC6584"/>
    <w:rsid w:val="00AC67DB"/>
    <w:rsid w:val="00AC6B8B"/>
    <w:rsid w:val="00AC7493"/>
    <w:rsid w:val="00AC7EBF"/>
    <w:rsid w:val="00AD04CA"/>
    <w:rsid w:val="00AD05BC"/>
    <w:rsid w:val="00AD1A5F"/>
    <w:rsid w:val="00AD1CFC"/>
    <w:rsid w:val="00AD1D23"/>
    <w:rsid w:val="00AD2152"/>
    <w:rsid w:val="00AD2342"/>
    <w:rsid w:val="00AD24CE"/>
    <w:rsid w:val="00AD28DF"/>
    <w:rsid w:val="00AD2B77"/>
    <w:rsid w:val="00AD2C60"/>
    <w:rsid w:val="00AD4512"/>
    <w:rsid w:val="00AD4628"/>
    <w:rsid w:val="00AD48EA"/>
    <w:rsid w:val="00AD5BBC"/>
    <w:rsid w:val="00AD6B99"/>
    <w:rsid w:val="00AD704C"/>
    <w:rsid w:val="00AD73FE"/>
    <w:rsid w:val="00AD7B5B"/>
    <w:rsid w:val="00AD7BAD"/>
    <w:rsid w:val="00AD7E25"/>
    <w:rsid w:val="00AE05F8"/>
    <w:rsid w:val="00AE0CBE"/>
    <w:rsid w:val="00AE0E30"/>
    <w:rsid w:val="00AE104D"/>
    <w:rsid w:val="00AE1635"/>
    <w:rsid w:val="00AE202F"/>
    <w:rsid w:val="00AE22F0"/>
    <w:rsid w:val="00AE2789"/>
    <w:rsid w:val="00AE353B"/>
    <w:rsid w:val="00AE3663"/>
    <w:rsid w:val="00AE3708"/>
    <w:rsid w:val="00AE4979"/>
    <w:rsid w:val="00AE4A41"/>
    <w:rsid w:val="00AE4FF2"/>
    <w:rsid w:val="00AE52A2"/>
    <w:rsid w:val="00AE5311"/>
    <w:rsid w:val="00AE53A4"/>
    <w:rsid w:val="00AE5EBE"/>
    <w:rsid w:val="00AE6364"/>
    <w:rsid w:val="00AE6A75"/>
    <w:rsid w:val="00AE772E"/>
    <w:rsid w:val="00AE7A7D"/>
    <w:rsid w:val="00AE7B76"/>
    <w:rsid w:val="00AE7DF3"/>
    <w:rsid w:val="00AE7EEF"/>
    <w:rsid w:val="00AF0D7A"/>
    <w:rsid w:val="00AF0FBA"/>
    <w:rsid w:val="00AF1419"/>
    <w:rsid w:val="00AF213C"/>
    <w:rsid w:val="00AF22BE"/>
    <w:rsid w:val="00AF2472"/>
    <w:rsid w:val="00AF2B6B"/>
    <w:rsid w:val="00AF2DFD"/>
    <w:rsid w:val="00AF32DA"/>
    <w:rsid w:val="00AF3745"/>
    <w:rsid w:val="00AF3A29"/>
    <w:rsid w:val="00AF4A94"/>
    <w:rsid w:val="00AF5173"/>
    <w:rsid w:val="00AF52EB"/>
    <w:rsid w:val="00AF571A"/>
    <w:rsid w:val="00AF5769"/>
    <w:rsid w:val="00AF5913"/>
    <w:rsid w:val="00AF5BBD"/>
    <w:rsid w:val="00AF5C40"/>
    <w:rsid w:val="00AF654F"/>
    <w:rsid w:val="00AF6D94"/>
    <w:rsid w:val="00AF7D4E"/>
    <w:rsid w:val="00B00103"/>
    <w:rsid w:val="00B00BF5"/>
    <w:rsid w:val="00B0173F"/>
    <w:rsid w:val="00B018B8"/>
    <w:rsid w:val="00B023D3"/>
    <w:rsid w:val="00B028B7"/>
    <w:rsid w:val="00B0298C"/>
    <w:rsid w:val="00B02E23"/>
    <w:rsid w:val="00B03B9A"/>
    <w:rsid w:val="00B03F21"/>
    <w:rsid w:val="00B04860"/>
    <w:rsid w:val="00B04C6C"/>
    <w:rsid w:val="00B0546F"/>
    <w:rsid w:val="00B054A9"/>
    <w:rsid w:val="00B054D7"/>
    <w:rsid w:val="00B05D44"/>
    <w:rsid w:val="00B05E28"/>
    <w:rsid w:val="00B05F30"/>
    <w:rsid w:val="00B06819"/>
    <w:rsid w:val="00B06B97"/>
    <w:rsid w:val="00B078B3"/>
    <w:rsid w:val="00B105AF"/>
    <w:rsid w:val="00B10A24"/>
    <w:rsid w:val="00B10BE5"/>
    <w:rsid w:val="00B10C29"/>
    <w:rsid w:val="00B11B9D"/>
    <w:rsid w:val="00B11BB7"/>
    <w:rsid w:val="00B12458"/>
    <w:rsid w:val="00B12DBD"/>
    <w:rsid w:val="00B12E17"/>
    <w:rsid w:val="00B12E92"/>
    <w:rsid w:val="00B12ECC"/>
    <w:rsid w:val="00B135B4"/>
    <w:rsid w:val="00B14877"/>
    <w:rsid w:val="00B15C6C"/>
    <w:rsid w:val="00B16888"/>
    <w:rsid w:val="00B17429"/>
    <w:rsid w:val="00B1754B"/>
    <w:rsid w:val="00B17930"/>
    <w:rsid w:val="00B209BD"/>
    <w:rsid w:val="00B20D89"/>
    <w:rsid w:val="00B214B3"/>
    <w:rsid w:val="00B21899"/>
    <w:rsid w:val="00B22391"/>
    <w:rsid w:val="00B224E1"/>
    <w:rsid w:val="00B2261F"/>
    <w:rsid w:val="00B228F5"/>
    <w:rsid w:val="00B22F1A"/>
    <w:rsid w:val="00B239C3"/>
    <w:rsid w:val="00B23B7A"/>
    <w:rsid w:val="00B23ED8"/>
    <w:rsid w:val="00B243ED"/>
    <w:rsid w:val="00B2465A"/>
    <w:rsid w:val="00B246CD"/>
    <w:rsid w:val="00B2511E"/>
    <w:rsid w:val="00B25A89"/>
    <w:rsid w:val="00B2660D"/>
    <w:rsid w:val="00B26E14"/>
    <w:rsid w:val="00B27141"/>
    <w:rsid w:val="00B2758D"/>
    <w:rsid w:val="00B2795B"/>
    <w:rsid w:val="00B30608"/>
    <w:rsid w:val="00B31014"/>
    <w:rsid w:val="00B31030"/>
    <w:rsid w:val="00B318A0"/>
    <w:rsid w:val="00B31A2C"/>
    <w:rsid w:val="00B31A9B"/>
    <w:rsid w:val="00B31B12"/>
    <w:rsid w:val="00B326BD"/>
    <w:rsid w:val="00B336A1"/>
    <w:rsid w:val="00B3399B"/>
    <w:rsid w:val="00B33B54"/>
    <w:rsid w:val="00B33DF9"/>
    <w:rsid w:val="00B33DFF"/>
    <w:rsid w:val="00B33E67"/>
    <w:rsid w:val="00B343CE"/>
    <w:rsid w:val="00B3484D"/>
    <w:rsid w:val="00B35744"/>
    <w:rsid w:val="00B35D0F"/>
    <w:rsid w:val="00B36B2C"/>
    <w:rsid w:val="00B37434"/>
    <w:rsid w:val="00B379E1"/>
    <w:rsid w:val="00B400A4"/>
    <w:rsid w:val="00B40466"/>
    <w:rsid w:val="00B40A07"/>
    <w:rsid w:val="00B40DCB"/>
    <w:rsid w:val="00B4164E"/>
    <w:rsid w:val="00B4190C"/>
    <w:rsid w:val="00B41E2F"/>
    <w:rsid w:val="00B422A2"/>
    <w:rsid w:val="00B42601"/>
    <w:rsid w:val="00B42E0D"/>
    <w:rsid w:val="00B43B1E"/>
    <w:rsid w:val="00B43D6F"/>
    <w:rsid w:val="00B43DA1"/>
    <w:rsid w:val="00B446E0"/>
    <w:rsid w:val="00B44B0A"/>
    <w:rsid w:val="00B44B18"/>
    <w:rsid w:val="00B44CD0"/>
    <w:rsid w:val="00B4502B"/>
    <w:rsid w:val="00B45116"/>
    <w:rsid w:val="00B45E25"/>
    <w:rsid w:val="00B46192"/>
    <w:rsid w:val="00B46F4A"/>
    <w:rsid w:val="00B47452"/>
    <w:rsid w:val="00B47613"/>
    <w:rsid w:val="00B47CB6"/>
    <w:rsid w:val="00B50B25"/>
    <w:rsid w:val="00B50BCC"/>
    <w:rsid w:val="00B51A15"/>
    <w:rsid w:val="00B51BB3"/>
    <w:rsid w:val="00B51E0E"/>
    <w:rsid w:val="00B5210A"/>
    <w:rsid w:val="00B52A79"/>
    <w:rsid w:val="00B53520"/>
    <w:rsid w:val="00B53CF4"/>
    <w:rsid w:val="00B5441C"/>
    <w:rsid w:val="00B54556"/>
    <w:rsid w:val="00B549B3"/>
    <w:rsid w:val="00B54A32"/>
    <w:rsid w:val="00B54F21"/>
    <w:rsid w:val="00B55925"/>
    <w:rsid w:val="00B55CD9"/>
    <w:rsid w:val="00B55E2B"/>
    <w:rsid w:val="00B5600D"/>
    <w:rsid w:val="00B5617D"/>
    <w:rsid w:val="00B56B4E"/>
    <w:rsid w:val="00B609E9"/>
    <w:rsid w:val="00B60C27"/>
    <w:rsid w:val="00B61015"/>
    <w:rsid w:val="00B61BB0"/>
    <w:rsid w:val="00B6202B"/>
    <w:rsid w:val="00B622DA"/>
    <w:rsid w:val="00B6261A"/>
    <w:rsid w:val="00B63435"/>
    <w:rsid w:val="00B63543"/>
    <w:rsid w:val="00B63549"/>
    <w:rsid w:val="00B63817"/>
    <w:rsid w:val="00B63C41"/>
    <w:rsid w:val="00B64C2E"/>
    <w:rsid w:val="00B64DB6"/>
    <w:rsid w:val="00B650F4"/>
    <w:rsid w:val="00B658D0"/>
    <w:rsid w:val="00B65E63"/>
    <w:rsid w:val="00B65FD0"/>
    <w:rsid w:val="00B66609"/>
    <w:rsid w:val="00B667D4"/>
    <w:rsid w:val="00B66B7F"/>
    <w:rsid w:val="00B66CCC"/>
    <w:rsid w:val="00B67002"/>
    <w:rsid w:val="00B67216"/>
    <w:rsid w:val="00B6725D"/>
    <w:rsid w:val="00B676D4"/>
    <w:rsid w:val="00B67B54"/>
    <w:rsid w:val="00B717F0"/>
    <w:rsid w:val="00B71D12"/>
    <w:rsid w:val="00B720FE"/>
    <w:rsid w:val="00B72895"/>
    <w:rsid w:val="00B73652"/>
    <w:rsid w:val="00B73C83"/>
    <w:rsid w:val="00B73F5E"/>
    <w:rsid w:val="00B74614"/>
    <w:rsid w:val="00B74A0F"/>
    <w:rsid w:val="00B75972"/>
    <w:rsid w:val="00B75FD6"/>
    <w:rsid w:val="00B762B6"/>
    <w:rsid w:val="00B768C8"/>
    <w:rsid w:val="00B76A00"/>
    <w:rsid w:val="00B772F6"/>
    <w:rsid w:val="00B77AEF"/>
    <w:rsid w:val="00B77B7B"/>
    <w:rsid w:val="00B803CA"/>
    <w:rsid w:val="00B80A3B"/>
    <w:rsid w:val="00B81233"/>
    <w:rsid w:val="00B8123B"/>
    <w:rsid w:val="00B81FE3"/>
    <w:rsid w:val="00B829B5"/>
    <w:rsid w:val="00B82FDC"/>
    <w:rsid w:val="00B830C8"/>
    <w:rsid w:val="00B8383B"/>
    <w:rsid w:val="00B84A3B"/>
    <w:rsid w:val="00B84F39"/>
    <w:rsid w:val="00B8518B"/>
    <w:rsid w:val="00B85573"/>
    <w:rsid w:val="00B85A96"/>
    <w:rsid w:val="00B8659C"/>
    <w:rsid w:val="00B865AF"/>
    <w:rsid w:val="00B865CC"/>
    <w:rsid w:val="00B8675A"/>
    <w:rsid w:val="00B86855"/>
    <w:rsid w:val="00B86E1C"/>
    <w:rsid w:val="00B87300"/>
    <w:rsid w:val="00B873A6"/>
    <w:rsid w:val="00B873AA"/>
    <w:rsid w:val="00B904EE"/>
    <w:rsid w:val="00B908EB"/>
    <w:rsid w:val="00B90D22"/>
    <w:rsid w:val="00B941EB"/>
    <w:rsid w:val="00B950FA"/>
    <w:rsid w:val="00B95E51"/>
    <w:rsid w:val="00B9792B"/>
    <w:rsid w:val="00B97C88"/>
    <w:rsid w:val="00BA0251"/>
    <w:rsid w:val="00BA042B"/>
    <w:rsid w:val="00BA094D"/>
    <w:rsid w:val="00BA0B19"/>
    <w:rsid w:val="00BA0CFE"/>
    <w:rsid w:val="00BA11DD"/>
    <w:rsid w:val="00BA163F"/>
    <w:rsid w:val="00BA2089"/>
    <w:rsid w:val="00BA23AA"/>
    <w:rsid w:val="00BA3225"/>
    <w:rsid w:val="00BA34C3"/>
    <w:rsid w:val="00BA3C64"/>
    <w:rsid w:val="00BA3F97"/>
    <w:rsid w:val="00BA45C4"/>
    <w:rsid w:val="00BA4983"/>
    <w:rsid w:val="00BA5066"/>
    <w:rsid w:val="00BA5495"/>
    <w:rsid w:val="00BA54D9"/>
    <w:rsid w:val="00BA6357"/>
    <w:rsid w:val="00BA63B9"/>
    <w:rsid w:val="00BA6EBD"/>
    <w:rsid w:val="00BA7976"/>
    <w:rsid w:val="00BB0036"/>
    <w:rsid w:val="00BB03AC"/>
    <w:rsid w:val="00BB1216"/>
    <w:rsid w:val="00BB1246"/>
    <w:rsid w:val="00BB1903"/>
    <w:rsid w:val="00BB299E"/>
    <w:rsid w:val="00BB2C34"/>
    <w:rsid w:val="00BB2CEE"/>
    <w:rsid w:val="00BB30EB"/>
    <w:rsid w:val="00BB3126"/>
    <w:rsid w:val="00BB33A6"/>
    <w:rsid w:val="00BB3DC4"/>
    <w:rsid w:val="00BB4016"/>
    <w:rsid w:val="00BB63A8"/>
    <w:rsid w:val="00BB6731"/>
    <w:rsid w:val="00BB6CA5"/>
    <w:rsid w:val="00BB7440"/>
    <w:rsid w:val="00BB78AC"/>
    <w:rsid w:val="00BC027C"/>
    <w:rsid w:val="00BC0DDD"/>
    <w:rsid w:val="00BC0E76"/>
    <w:rsid w:val="00BC11DB"/>
    <w:rsid w:val="00BC1721"/>
    <w:rsid w:val="00BC2643"/>
    <w:rsid w:val="00BC2875"/>
    <w:rsid w:val="00BC2939"/>
    <w:rsid w:val="00BC2AE9"/>
    <w:rsid w:val="00BC2C23"/>
    <w:rsid w:val="00BC398C"/>
    <w:rsid w:val="00BC3EAC"/>
    <w:rsid w:val="00BC4141"/>
    <w:rsid w:val="00BC478D"/>
    <w:rsid w:val="00BC4917"/>
    <w:rsid w:val="00BC4A4A"/>
    <w:rsid w:val="00BC4A5E"/>
    <w:rsid w:val="00BC57ED"/>
    <w:rsid w:val="00BC6212"/>
    <w:rsid w:val="00BC702E"/>
    <w:rsid w:val="00BC7498"/>
    <w:rsid w:val="00BC7959"/>
    <w:rsid w:val="00BC7DEF"/>
    <w:rsid w:val="00BC7E41"/>
    <w:rsid w:val="00BD0175"/>
    <w:rsid w:val="00BD0793"/>
    <w:rsid w:val="00BD0A55"/>
    <w:rsid w:val="00BD0B36"/>
    <w:rsid w:val="00BD0C2D"/>
    <w:rsid w:val="00BD2045"/>
    <w:rsid w:val="00BD210D"/>
    <w:rsid w:val="00BD248F"/>
    <w:rsid w:val="00BD2B47"/>
    <w:rsid w:val="00BD2BF6"/>
    <w:rsid w:val="00BD2EEE"/>
    <w:rsid w:val="00BD2F53"/>
    <w:rsid w:val="00BD364B"/>
    <w:rsid w:val="00BD4C14"/>
    <w:rsid w:val="00BD4F62"/>
    <w:rsid w:val="00BD5FCE"/>
    <w:rsid w:val="00BD6557"/>
    <w:rsid w:val="00BD6AFB"/>
    <w:rsid w:val="00BD6FBA"/>
    <w:rsid w:val="00BD73AB"/>
    <w:rsid w:val="00BD7530"/>
    <w:rsid w:val="00BD7A3A"/>
    <w:rsid w:val="00BD7B3A"/>
    <w:rsid w:val="00BD7E87"/>
    <w:rsid w:val="00BE050C"/>
    <w:rsid w:val="00BE0DF5"/>
    <w:rsid w:val="00BE166C"/>
    <w:rsid w:val="00BE2486"/>
    <w:rsid w:val="00BE265E"/>
    <w:rsid w:val="00BE29FF"/>
    <w:rsid w:val="00BE2B65"/>
    <w:rsid w:val="00BE3839"/>
    <w:rsid w:val="00BE3BD6"/>
    <w:rsid w:val="00BE4CD8"/>
    <w:rsid w:val="00BE67EC"/>
    <w:rsid w:val="00BE781B"/>
    <w:rsid w:val="00BE7AC3"/>
    <w:rsid w:val="00BF0023"/>
    <w:rsid w:val="00BF0270"/>
    <w:rsid w:val="00BF03D4"/>
    <w:rsid w:val="00BF0BA1"/>
    <w:rsid w:val="00BF0F01"/>
    <w:rsid w:val="00BF16FC"/>
    <w:rsid w:val="00BF191E"/>
    <w:rsid w:val="00BF1D3C"/>
    <w:rsid w:val="00BF277B"/>
    <w:rsid w:val="00BF34CF"/>
    <w:rsid w:val="00BF36C0"/>
    <w:rsid w:val="00BF3781"/>
    <w:rsid w:val="00BF3A5F"/>
    <w:rsid w:val="00BF3AAF"/>
    <w:rsid w:val="00BF3D89"/>
    <w:rsid w:val="00BF3DED"/>
    <w:rsid w:val="00BF438D"/>
    <w:rsid w:val="00BF47C1"/>
    <w:rsid w:val="00BF50D0"/>
    <w:rsid w:val="00BF593A"/>
    <w:rsid w:val="00BF5B2A"/>
    <w:rsid w:val="00BF667E"/>
    <w:rsid w:val="00BF6A62"/>
    <w:rsid w:val="00BF6CA8"/>
    <w:rsid w:val="00BF6EE4"/>
    <w:rsid w:val="00BF7C5D"/>
    <w:rsid w:val="00BF7E63"/>
    <w:rsid w:val="00C00272"/>
    <w:rsid w:val="00C00A68"/>
    <w:rsid w:val="00C0107A"/>
    <w:rsid w:val="00C018B6"/>
    <w:rsid w:val="00C01F97"/>
    <w:rsid w:val="00C02AAC"/>
    <w:rsid w:val="00C03E58"/>
    <w:rsid w:val="00C03F62"/>
    <w:rsid w:val="00C048B4"/>
    <w:rsid w:val="00C049DB"/>
    <w:rsid w:val="00C04C48"/>
    <w:rsid w:val="00C069F4"/>
    <w:rsid w:val="00C077C3"/>
    <w:rsid w:val="00C07AC7"/>
    <w:rsid w:val="00C1067F"/>
    <w:rsid w:val="00C10CAE"/>
    <w:rsid w:val="00C10FA0"/>
    <w:rsid w:val="00C11E76"/>
    <w:rsid w:val="00C12737"/>
    <w:rsid w:val="00C127CD"/>
    <w:rsid w:val="00C12BCC"/>
    <w:rsid w:val="00C12E17"/>
    <w:rsid w:val="00C13581"/>
    <w:rsid w:val="00C135B2"/>
    <w:rsid w:val="00C13691"/>
    <w:rsid w:val="00C13A64"/>
    <w:rsid w:val="00C13DE7"/>
    <w:rsid w:val="00C14432"/>
    <w:rsid w:val="00C14A11"/>
    <w:rsid w:val="00C16154"/>
    <w:rsid w:val="00C163D0"/>
    <w:rsid w:val="00C16591"/>
    <w:rsid w:val="00C16D68"/>
    <w:rsid w:val="00C17433"/>
    <w:rsid w:val="00C176CF"/>
    <w:rsid w:val="00C1780D"/>
    <w:rsid w:val="00C2048D"/>
    <w:rsid w:val="00C20A1A"/>
    <w:rsid w:val="00C214F3"/>
    <w:rsid w:val="00C21581"/>
    <w:rsid w:val="00C216B0"/>
    <w:rsid w:val="00C21963"/>
    <w:rsid w:val="00C21F27"/>
    <w:rsid w:val="00C22F99"/>
    <w:rsid w:val="00C235FD"/>
    <w:rsid w:val="00C23A18"/>
    <w:rsid w:val="00C24362"/>
    <w:rsid w:val="00C24E94"/>
    <w:rsid w:val="00C2530B"/>
    <w:rsid w:val="00C2630C"/>
    <w:rsid w:val="00C276B2"/>
    <w:rsid w:val="00C27C8E"/>
    <w:rsid w:val="00C27D23"/>
    <w:rsid w:val="00C27D92"/>
    <w:rsid w:val="00C30973"/>
    <w:rsid w:val="00C310B3"/>
    <w:rsid w:val="00C313DE"/>
    <w:rsid w:val="00C318F0"/>
    <w:rsid w:val="00C3298F"/>
    <w:rsid w:val="00C32B87"/>
    <w:rsid w:val="00C33827"/>
    <w:rsid w:val="00C3452C"/>
    <w:rsid w:val="00C347C7"/>
    <w:rsid w:val="00C3492A"/>
    <w:rsid w:val="00C3563A"/>
    <w:rsid w:val="00C35E98"/>
    <w:rsid w:val="00C36836"/>
    <w:rsid w:val="00C369C8"/>
    <w:rsid w:val="00C36B06"/>
    <w:rsid w:val="00C36B45"/>
    <w:rsid w:val="00C36C2F"/>
    <w:rsid w:val="00C36E45"/>
    <w:rsid w:val="00C37408"/>
    <w:rsid w:val="00C4023E"/>
    <w:rsid w:val="00C403BA"/>
    <w:rsid w:val="00C4191C"/>
    <w:rsid w:val="00C41B4C"/>
    <w:rsid w:val="00C41E9C"/>
    <w:rsid w:val="00C424F7"/>
    <w:rsid w:val="00C43719"/>
    <w:rsid w:val="00C44983"/>
    <w:rsid w:val="00C449C1"/>
    <w:rsid w:val="00C44DC4"/>
    <w:rsid w:val="00C45228"/>
    <w:rsid w:val="00C456CD"/>
    <w:rsid w:val="00C4583A"/>
    <w:rsid w:val="00C47215"/>
    <w:rsid w:val="00C47586"/>
    <w:rsid w:val="00C47F5D"/>
    <w:rsid w:val="00C47FBC"/>
    <w:rsid w:val="00C5047E"/>
    <w:rsid w:val="00C50A42"/>
    <w:rsid w:val="00C510D7"/>
    <w:rsid w:val="00C51BFD"/>
    <w:rsid w:val="00C51D45"/>
    <w:rsid w:val="00C51F14"/>
    <w:rsid w:val="00C5270F"/>
    <w:rsid w:val="00C52761"/>
    <w:rsid w:val="00C52B67"/>
    <w:rsid w:val="00C53813"/>
    <w:rsid w:val="00C53B43"/>
    <w:rsid w:val="00C53BF2"/>
    <w:rsid w:val="00C53ED9"/>
    <w:rsid w:val="00C54208"/>
    <w:rsid w:val="00C543E5"/>
    <w:rsid w:val="00C54435"/>
    <w:rsid w:val="00C550EB"/>
    <w:rsid w:val="00C561FA"/>
    <w:rsid w:val="00C577A4"/>
    <w:rsid w:val="00C601BC"/>
    <w:rsid w:val="00C601F1"/>
    <w:rsid w:val="00C60FC2"/>
    <w:rsid w:val="00C61059"/>
    <w:rsid w:val="00C61423"/>
    <w:rsid w:val="00C61631"/>
    <w:rsid w:val="00C62AE8"/>
    <w:rsid w:val="00C6342C"/>
    <w:rsid w:val="00C63484"/>
    <w:rsid w:val="00C63B08"/>
    <w:rsid w:val="00C64F5B"/>
    <w:rsid w:val="00C655AE"/>
    <w:rsid w:val="00C6564D"/>
    <w:rsid w:val="00C66183"/>
    <w:rsid w:val="00C67AAC"/>
    <w:rsid w:val="00C7020B"/>
    <w:rsid w:val="00C70537"/>
    <w:rsid w:val="00C70649"/>
    <w:rsid w:val="00C7125D"/>
    <w:rsid w:val="00C71281"/>
    <w:rsid w:val="00C71934"/>
    <w:rsid w:val="00C72B94"/>
    <w:rsid w:val="00C7316A"/>
    <w:rsid w:val="00C73B8C"/>
    <w:rsid w:val="00C73BE9"/>
    <w:rsid w:val="00C74415"/>
    <w:rsid w:val="00C74C48"/>
    <w:rsid w:val="00C75446"/>
    <w:rsid w:val="00C75EE5"/>
    <w:rsid w:val="00C76007"/>
    <w:rsid w:val="00C76B02"/>
    <w:rsid w:val="00C7772C"/>
    <w:rsid w:val="00C80D8A"/>
    <w:rsid w:val="00C81055"/>
    <w:rsid w:val="00C81074"/>
    <w:rsid w:val="00C815EB"/>
    <w:rsid w:val="00C8165B"/>
    <w:rsid w:val="00C819DD"/>
    <w:rsid w:val="00C81C0C"/>
    <w:rsid w:val="00C81CC6"/>
    <w:rsid w:val="00C82982"/>
    <w:rsid w:val="00C82DB7"/>
    <w:rsid w:val="00C8423A"/>
    <w:rsid w:val="00C8436E"/>
    <w:rsid w:val="00C8471B"/>
    <w:rsid w:val="00C84960"/>
    <w:rsid w:val="00C85144"/>
    <w:rsid w:val="00C8516E"/>
    <w:rsid w:val="00C86142"/>
    <w:rsid w:val="00C8667B"/>
    <w:rsid w:val="00C86DC6"/>
    <w:rsid w:val="00C8717A"/>
    <w:rsid w:val="00C872A3"/>
    <w:rsid w:val="00C877A4"/>
    <w:rsid w:val="00C90157"/>
    <w:rsid w:val="00C90691"/>
    <w:rsid w:val="00C906E8"/>
    <w:rsid w:val="00C90FEC"/>
    <w:rsid w:val="00C917A0"/>
    <w:rsid w:val="00C9195F"/>
    <w:rsid w:val="00C91B65"/>
    <w:rsid w:val="00C91FA7"/>
    <w:rsid w:val="00C933EE"/>
    <w:rsid w:val="00C93AEE"/>
    <w:rsid w:val="00C93CD1"/>
    <w:rsid w:val="00C93D15"/>
    <w:rsid w:val="00C93DDC"/>
    <w:rsid w:val="00C94761"/>
    <w:rsid w:val="00C96F3D"/>
    <w:rsid w:val="00C970FB"/>
    <w:rsid w:val="00C97747"/>
    <w:rsid w:val="00C97C70"/>
    <w:rsid w:val="00CA00AF"/>
    <w:rsid w:val="00CA16EC"/>
    <w:rsid w:val="00CA1B00"/>
    <w:rsid w:val="00CA1F70"/>
    <w:rsid w:val="00CA33B6"/>
    <w:rsid w:val="00CA36C8"/>
    <w:rsid w:val="00CA3B7E"/>
    <w:rsid w:val="00CA3FF4"/>
    <w:rsid w:val="00CA42BD"/>
    <w:rsid w:val="00CA4C10"/>
    <w:rsid w:val="00CA52FE"/>
    <w:rsid w:val="00CA54AB"/>
    <w:rsid w:val="00CA6349"/>
    <w:rsid w:val="00CA742A"/>
    <w:rsid w:val="00CA7BFF"/>
    <w:rsid w:val="00CB027E"/>
    <w:rsid w:val="00CB11B1"/>
    <w:rsid w:val="00CB22B4"/>
    <w:rsid w:val="00CB25E1"/>
    <w:rsid w:val="00CB2663"/>
    <w:rsid w:val="00CB3513"/>
    <w:rsid w:val="00CB35AC"/>
    <w:rsid w:val="00CB3615"/>
    <w:rsid w:val="00CB389A"/>
    <w:rsid w:val="00CB39FD"/>
    <w:rsid w:val="00CB3BCE"/>
    <w:rsid w:val="00CB3ED3"/>
    <w:rsid w:val="00CB43E8"/>
    <w:rsid w:val="00CB591A"/>
    <w:rsid w:val="00CB6C50"/>
    <w:rsid w:val="00CB6CB2"/>
    <w:rsid w:val="00CB6CE4"/>
    <w:rsid w:val="00CB6ED8"/>
    <w:rsid w:val="00CB7935"/>
    <w:rsid w:val="00CB7ECF"/>
    <w:rsid w:val="00CC0632"/>
    <w:rsid w:val="00CC0646"/>
    <w:rsid w:val="00CC0BD9"/>
    <w:rsid w:val="00CC148D"/>
    <w:rsid w:val="00CC1586"/>
    <w:rsid w:val="00CC1782"/>
    <w:rsid w:val="00CC1B35"/>
    <w:rsid w:val="00CC1BE1"/>
    <w:rsid w:val="00CC2547"/>
    <w:rsid w:val="00CC3173"/>
    <w:rsid w:val="00CC37B8"/>
    <w:rsid w:val="00CC3A92"/>
    <w:rsid w:val="00CC3C86"/>
    <w:rsid w:val="00CC5442"/>
    <w:rsid w:val="00CC5C7E"/>
    <w:rsid w:val="00CC6396"/>
    <w:rsid w:val="00CC6426"/>
    <w:rsid w:val="00CC6438"/>
    <w:rsid w:val="00CC682D"/>
    <w:rsid w:val="00CC710D"/>
    <w:rsid w:val="00CC72D6"/>
    <w:rsid w:val="00CC73F6"/>
    <w:rsid w:val="00CC7FFB"/>
    <w:rsid w:val="00CD015D"/>
    <w:rsid w:val="00CD0BC8"/>
    <w:rsid w:val="00CD11E7"/>
    <w:rsid w:val="00CD1234"/>
    <w:rsid w:val="00CD156F"/>
    <w:rsid w:val="00CD1848"/>
    <w:rsid w:val="00CD1856"/>
    <w:rsid w:val="00CD1B96"/>
    <w:rsid w:val="00CD2C6F"/>
    <w:rsid w:val="00CD3C91"/>
    <w:rsid w:val="00CD4668"/>
    <w:rsid w:val="00CD4FE4"/>
    <w:rsid w:val="00CD57BA"/>
    <w:rsid w:val="00CD59BC"/>
    <w:rsid w:val="00CD5E04"/>
    <w:rsid w:val="00CD5F7E"/>
    <w:rsid w:val="00CD6189"/>
    <w:rsid w:val="00CD6239"/>
    <w:rsid w:val="00CD6AB8"/>
    <w:rsid w:val="00CD6D12"/>
    <w:rsid w:val="00CD72A3"/>
    <w:rsid w:val="00CD758F"/>
    <w:rsid w:val="00CE1310"/>
    <w:rsid w:val="00CE18B9"/>
    <w:rsid w:val="00CE277B"/>
    <w:rsid w:val="00CE2877"/>
    <w:rsid w:val="00CE28A2"/>
    <w:rsid w:val="00CE29AE"/>
    <w:rsid w:val="00CE35D0"/>
    <w:rsid w:val="00CE388D"/>
    <w:rsid w:val="00CE451A"/>
    <w:rsid w:val="00CE46E7"/>
    <w:rsid w:val="00CE49FD"/>
    <w:rsid w:val="00CE4B4C"/>
    <w:rsid w:val="00CE5E1C"/>
    <w:rsid w:val="00CE6B88"/>
    <w:rsid w:val="00CE744F"/>
    <w:rsid w:val="00CF048B"/>
    <w:rsid w:val="00CF0811"/>
    <w:rsid w:val="00CF163D"/>
    <w:rsid w:val="00CF1943"/>
    <w:rsid w:val="00CF1D66"/>
    <w:rsid w:val="00CF217C"/>
    <w:rsid w:val="00CF36BA"/>
    <w:rsid w:val="00CF386E"/>
    <w:rsid w:val="00CF475C"/>
    <w:rsid w:val="00CF4A5E"/>
    <w:rsid w:val="00CF4DEF"/>
    <w:rsid w:val="00CF6333"/>
    <w:rsid w:val="00CF6439"/>
    <w:rsid w:val="00CF689C"/>
    <w:rsid w:val="00CF68F5"/>
    <w:rsid w:val="00CF7CB4"/>
    <w:rsid w:val="00CF7E7F"/>
    <w:rsid w:val="00D0083D"/>
    <w:rsid w:val="00D029E6"/>
    <w:rsid w:val="00D02F49"/>
    <w:rsid w:val="00D03594"/>
    <w:rsid w:val="00D03E87"/>
    <w:rsid w:val="00D042F7"/>
    <w:rsid w:val="00D04586"/>
    <w:rsid w:val="00D047BF"/>
    <w:rsid w:val="00D064D7"/>
    <w:rsid w:val="00D06949"/>
    <w:rsid w:val="00D07643"/>
    <w:rsid w:val="00D07DA7"/>
    <w:rsid w:val="00D10DF6"/>
    <w:rsid w:val="00D110AD"/>
    <w:rsid w:val="00D11117"/>
    <w:rsid w:val="00D1117F"/>
    <w:rsid w:val="00D113E0"/>
    <w:rsid w:val="00D11F0B"/>
    <w:rsid w:val="00D12FD8"/>
    <w:rsid w:val="00D137B8"/>
    <w:rsid w:val="00D13DB9"/>
    <w:rsid w:val="00D14445"/>
    <w:rsid w:val="00D14E2C"/>
    <w:rsid w:val="00D1584C"/>
    <w:rsid w:val="00D15FE3"/>
    <w:rsid w:val="00D16031"/>
    <w:rsid w:val="00D16059"/>
    <w:rsid w:val="00D16378"/>
    <w:rsid w:val="00D17285"/>
    <w:rsid w:val="00D17835"/>
    <w:rsid w:val="00D17B4B"/>
    <w:rsid w:val="00D22794"/>
    <w:rsid w:val="00D23E0E"/>
    <w:rsid w:val="00D2442D"/>
    <w:rsid w:val="00D2468C"/>
    <w:rsid w:val="00D2484B"/>
    <w:rsid w:val="00D248F1"/>
    <w:rsid w:val="00D24996"/>
    <w:rsid w:val="00D249A7"/>
    <w:rsid w:val="00D24BFA"/>
    <w:rsid w:val="00D255B3"/>
    <w:rsid w:val="00D25A2A"/>
    <w:rsid w:val="00D25D52"/>
    <w:rsid w:val="00D26348"/>
    <w:rsid w:val="00D2765E"/>
    <w:rsid w:val="00D3065A"/>
    <w:rsid w:val="00D31220"/>
    <w:rsid w:val="00D3199F"/>
    <w:rsid w:val="00D31A75"/>
    <w:rsid w:val="00D32038"/>
    <w:rsid w:val="00D32060"/>
    <w:rsid w:val="00D32D34"/>
    <w:rsid w:val="00D330CD"/>
    <w:rsid w:val="00D33AFA"/>
    <w:rsid w:val="00D35366"/>
    <w:rsid w:val="00D3571A"/>
    <w:rsid w:val="00D35C47"/>
    <w:rsid w:val="00D35D13"/>
    <w:rsid w:val="00D35F57"/>
    <w:rsid w:val="00D3609C"/>
    <w:rsid w:val="00D36541"/>
    <w:rsid w:val="00D36F22"/>
    <w:rsid w:val="00D373B4"/>
    <w:rsid w:val="00D37459"/>
    <w:rsid w:val="00D377D5"/>
    <w:rsid w:val="00D400B0"/>
    <w:rsid w:val="00D406A3"/>
    <w:rsid w:val="00D40F05"/>
    <w:rsid w:val="00D4117F"/>
    <w:rsid w:val="00D41808"/>
    <w:rsid w:val="00D41E53"/>
    <w:rsid w:val="00D43B6A"/>
    <w:rsid w:val="00D43C0C"/>
    <w:rsid w:val="00D43DF5"/>
    <w:rsid w:val="00D45110"/>
    <w:rsid w:val="00D453EA"/>
    <w:rsid w:val="00D45A53"/>
    <w:rsid w:val="00D46275"/>
    <w:rsid w:val="00D467F8"/>
    <w:rsid w:val="00D477C6"/>
    <w:rsid w:val="00D5025C"/>
    <w:rsid w:val="00D504FA"/>
    <w:rsid w:val="00D505DA"/>
    <w:rsid w:val="00D50A4A"/>
    <w:rsid w:val="00D50BE5"/>
    <w:rsid w:val="00D51009"/>
    <w:rsid w:val="00D52823"/>
    <w:rsid w:val="00D52A05"/>
    <w:rsid w:val="00D52CB2"/>
    <w:rsid w:val="00D5426A"/>
    <w:rsid w:val="00D542B4"/>
    <w:rsid w:val="00D54306"/>
    <w:rsid w:val="00D5450F"/>
    <w:rsid w:val="00D5492E"/>
    <w:rsid w:val="00D54B5E"/>
    <w:rsid w:val="00D54B80"/>
    <w:rsid w:val="00D555C3"/>
    <w:rsid w:val="00D55F78"/>
    <w:rsid w:val="00D570FC"/>
    <w:rsid w:val="00D57566"/>
    <w:rsid w:val="00D578EC"/>
    <w:rsid w:val="00D602E3"/>
    <w:rsid w:val="00D60668"/>
    <w:rsid w:val="00D61319"/>
    <w:rsid w:val="00D616FE"/>
    <w:rsid w:val="00D61D25"/>
    <w:rsid w:val="00D622C6"/>
    <w:rsid w:val="00D623BB"/>
    <w:rsid w:val="00D62AEA"/>
    <w:rsid w:val="00D637B1"/>
    <w:rsid w:val="00D63AB1"/>
    <w:rsid w:val="00D63F6F"/>
    <w:rsid w:val="00D646BF"/>
    <w:rsid w:val="00D6494F"/>
    <w:rsid w:val="00D64A63"/>
    <w:rsid w:val="00D64A8D"/>
    <w:rsid w:val="00D65422"/>
    <w:rsid w:val="00D65678"/>
    <w:rsid w:val="00D65784"/>
    <w:rsid w:val="00D672C0"/>
    <w:rsid w:val="00D67494"/>
    <w:rsid w:val="00D6775D"/>
    <w:rsid w:val="00D67839"/>
    <w:rsid w:val="00D678A8"/>
    <w:rsid w:val="00D67E69"/>
    <w:rsid w:val="00D70078"/>
    <w:rsid w:val="00D7033E"/>
    <w:rsid w:val="00D70459"/>
    <w:rsid w:val="00D70950"/>
    <w:rsid w:val="00D70B85"/>
    <w:rsid w:val="00D70EE7"/>
    <w:rsid w:val="00D718DE"/>
    <w:rsid w:val="00D733A6"/>
    <w:rsid w:val="00D733DD"/>
    <w:rsid w:val="00D73B7F"/>
    <w:rsid w:val="00D73BFC"/>
    <w:rsid w:val="00D73C29"/>
    <w:rsid w:val="00D7477A"/>
    <w:rsid w:val="00D74CEB"/>
    <w:rsid w:val="00D74D77"/>
    <w:rsid w:val="00D74F83"/>
    <w:rsid w:val="00D75446"/>
    <w:rsid w:val="00D755BB"/>
    <w:rsid w:val="00D75874"/>
    <w:rsid w:val="00D75A8B"/>
    <w:rsid w:val="00D76588"/>
    <w:rsid w:val="00D76A4E"/>
    <w:rsid w:val="00D76AA6"/>
    <w:rsid w:val="00D76C35"/>
    <w:rsid w:val="00D76CA1"/>
    <w:rsid w:val="00D770F8"/>
    <w:rsid w:val="00D77541"/>
    <w:rsid w:val="00D77819"/>
    <w:rsid w:val="00D778FC"/>
    <w:rsid w:val="00D779CE"/>
    <w:rsid w:val="00D80587"/>
    <w:rsid w:val="00D811CB"/>
    <w:rsid w:val="00D8132A"/>
    <w:rsid w:val="00D81898"/>
    <w:rsid w:val="00D82F21"/>
    <w:rsid w:val="00D836D6"/>
    <w:rsid w:val="00D83B9F"/>
    <w:rsid w:val="00D84058"/>
    <w:rsid w:val="00D8411A"/>
    <w:rsid w:val="00D8522B"/>
    <w:rsid w:val="00D85870"/>
    <w:rsid w:val="00D8596B"/>
    <w:rsid w:val="00D85B1E"/>
    <w:rsid w:val="00D86BD2"/>
    <w:rsid w:val="00D875AB"/>
    <w:rsid w:val="00D87EC1"/>
    <w:rsid w:val="00D90EF5"/>
    <w:rsid w:val="00D912EB"/>
    <w:rsid w:val="00D91C67"/>
    <w:rsid w:val="00D92477"/>
    <w:rsid w:val="00D92576"/>
    <w:rsid w:val="00D92841"/>
    <w:rsid w:val="00D9288C"/>
    <w:rsid w:val="00D92C37"/>
    <w:rsid w:val="00D92D57"/>
    <w:rsid w:val="00D9317C"/>
    <w:rsid w:val="00D94228"/>
    <w:rsid w:val="00D9452C"/>
    <w:rsid w:val="00D945BC"/>
    <w:rsid w:val="00D949C9"/>
    <w:rsid w:val="00D94C54"/>
    <w:rsid w:val="00D95325"/>
    <w:rsid w:val="00D95449"/>
    <w:rsid w:val="00D96205"/>
    <w:rsid w:val="00D96855"/>
    <w:rsid w:val="00DA0061"/>
    <w:rsid w:val="00DA036E"/>
    <w:rsid w:val="00DA064C"/>
    <w:rsid w:val="00DA0B64"/>
    <w:rsid w:val="00DA2D12"/>
    <w:rsid w:val="00DA30FF"/>
    <w:rsid w:val="00DA3312"/>
    <w:rsid w:val="00DA350D"/>
    <w:rsid w:val="00DA4AAB"/>
    <w:rsid w:val="00DA4E10"/>
    <w:rsid w:val="00DA5CF1"/>
    <w:rsid w:val="00DA5FD9"/>
    <w:rsid w:val="00DA60FD"/>
    <w:rsid w:val="00DA6358"/>
    <w:rsid w:val="00DA6877"/>
    <w:rsid w:val="00DB0232"/>
    <w:rsid w:val="00DB04AD"/>
    <w:rsid w:val="00DB04D3"/>
    <w:rsid w:val="00DB0724"/>
    <w:rsid w:val="00DB0842"/>
    <w:rsid w:val="00DB0C24"/>
    <w:rsid w:val="00DB0E28"/>
    <w:rsid w:val="00DB18F8"/>
    <w:rsid w:val="00DB3C23"/>
    <w:rsid w:val="00DB3D98"/>
    <w:rsid w:val="00DB4004"/>
    <w:rsid w:val="00DB52ED"/>
    <w:rsid w:val="00DB7510"/>
    <w:rsid w:val="00DC021C"/>
    <w:rsid w:val="00DC06C9"/>
    <w:rsid w:val="00DC167E"/>
    <w:rsid w:val="00DC1713"/>
    <w:rsid w:val="00DC1ADA"/>
    <w:rsid w:val="00DC1FA2"/>
    <w:rsid w:val="00DC22AB"/>
    <w:rsid w:val="00DC2A65"/>
    <w:rsid w:val="00DC2BB6"/>
    <w:rsid w:val="00DC2DB5"/>
    <w:rsid w:val="00DC3097"/>
    <w:rsid w:val="00DC3F4B"/>
    <w:rsid w:val="00DC410D"/>
    <w:rsid w:val="00DC4E00"/>
    <w:rsid w:val="00DC4E1E"/>
    <w:rsid w:val="00DC518B"/>
    <w:rsid w:val="00DC521D"/>
    <w:rsid w:val="00DC5280"/>
    <w:rsid w:val="00DC59E4"/>
    <w:rsid w:val="00DC5D48"/>
    <w:rsid w:val="00DC6408"/>
    <w:rsid w:val="00DC667B"/>
    <w:rsid w:val="00DD0696"/>
    <w:rsid w:val="00DD0FEB"/>
    <w:rsid w:val="00DD17C9"/>
    <w:rsid w:val="00DD1FF6"/>
    <w:rsid w:val="00DD2769"/>
    <w:rsid w:val="00DD2D9E"/>
    <w:rsid w:val="00DD3799"/>
    <w:rsid w:val="00DD3E7B"/>
    <w:rsid w:val="00DD41BB"/>
    <w:rsid w:val="00DD4234"/>
    <w:rsid w:val="00DD439F"/>
    <w:rsid w:val="00DD5448"/>
    <w:rsid w:val="00DD56EF"/>
    <w:rsid w:val="00DD5A14"/>
    <w:rsid w:val="00DD5C12"/>
    <w:rsid w:val="00DD6184"/>
    <w:rsid w:val="00DD6255"/>
    <w:rsid w:val="00DD651E"/>
    <w:rsid w:val="00DD6A66"/>
    <w:rsid w:val="00DD73B9"/>
    <w:rsid w:val="00DD755B"/>
    <w:rsid w:val="00DD7692"/>
    <w:rsid w:val="00DD7A53"/>
    <w:rsid w:val="00DD7A6F"/>
    <w:rsid w:val="00DD7B00"/>
    <w:rsid w:val="00DE074E"/>
    <w:rsid w:val="00DE0D2D"/>
    <w:rsid w:val="00DE1745"/>
    <w:rsid w:val="00DE1E41"/>
    <w:rsid w:val="00DE24DC"/>
    <w:rsid w:val="00DE2661"/>
    <w:rsid w:val="00DE33D7"/>
    <w:rsid w:val="00DE3C83"/>
    <w:rsid w:val="00DE3D59"/>
    <w:rsid w:val="00DE42D4"/>
    <w:rsid w:val="00DE4722"/>
    <w:rsid w:val="00DE5B60"/>
    <w:rsid w:val="00DE5EC0"/>
    <w:rsid w:val="00DE641A"/>
    <w:rsid w:val="00DE69E9"/>
    <w:rsid w:val="00DE7167"/>
    <w:rsid w:val="00DE7824"/>
    <w:rsid w:val="00DE7F74"/>
    <w:rsid w:val="00DF0289"/>
    <w:rsid w:val="00DF0D00"/>
    <w:rsid w:val="00DF133E"/>
    <w:rsid w:val="00DF2645"/>
    <w:rsid w:val="00DF2E04"/>
    <w:rsid w:val="00DF31BB"/>
    <w:rsid w:val="00DF3514"/>
    <w:rsid w:val="00DF3999"/>
    <w:rsid w:val="00DF39B0"/>
    <w:rsid w:val="00DF4506"/>
    <w:rsid w:val="00DF4B60"/>
    <w:rsid w:val="00DF4E70"/>
    <w:rsid w:val="00DF4F62"/>
    <w:rsid w:val="00DF51E0"/>
    <w:rsid w:val="00DF581A"/>
    <w:rsid w:val="00DF6188"/>
    <w:rsid w:val="00DF63FC"/>
    <w:rsid w:val="00DF6463"/>
    <w:rsid w:val="00DF6862"/>
    <w:rsid w:val="00DF6E10"/>
    <w:rsid w:val="00DF6EC5"/>
    <w:rsid w:val="00DF7D8B"/>
    <w:rsid w:val="00E00E42"/>
    <w:rsid w:val="00E0135C"/>
    <w:rsid w:val="00E0146F"/>
    <w:rsid w:val="00E02601"/>
    <w:rsid w:val="00E02704"/>
    <w:rsid w:val="00E02817"/>
    <w:rsid w:val="00E02B3C"/>
    <w:rsid w:val="00E02F8F"/>
    <w:rsid w:val="00E03117"/>
    <w:rsid w:val="00E047EE"/>
    <w:rsid w:val="00E05B8C"/>
    <w:rsid w:val="00E05DD5"/>
    <w:rsid w:val="00E05DED"/>
    <w:rsid w:val="00E05F5C"/>
    <w:rsid w:val="00E06A70"/>
    <w:rsid w:val="00E06AB0"/>
    <w:rsid w:val="00E06F71"/>
    <w:rsid w:val="00E06F96"/>
    <w:rsid w:val="00E071CE"/>
    <w:rsid w:val="00E07594"/>
    <w:rsid w:val="00E07663"/>
    <w:rsid w:val="00E07B75"/>
    <w:rsid w:val="00E10148"/>
    <w:rsid w:val="00E101FD"/>
    <w:rsid w:val="00E107D0"/>
    <w:rsid w:val="00E10DF0"/>
    <w:rsid w:val="00E10F44"/>
    <w:rsid w:val="00E11EE0"/>
    <w:rsid w:val="00E12653"/>
    <w:rsid w:val="00E12926"/>
    <w:rsid w:val="00E12986"/>
    <w:rsid w:val="00E12B62"/>
    <w:rsid w:val="00E13932"/>
    <w:rsid w:val="00E13C66"/>
    <w:rsid w:val="00E13D5C"/>
    <w:rsid w:val="00E13D8F"/>
    <w:rsid w:val="00E14062"/>
    <w:rsid w:val="00E14A90"/>
    <w:rsid w:val="00E1580A"/>
    <w:rsid w:val="00E159CC"/>
    <w:rsid w:val="00E16056"/>
    <w:rsid w:val="00E1636E"/>
    <w:rsid w:val="00E177B9"/>
    <w:rsid w:val="00E17E15"/>
    <w:rsid w:val="00E200AB"/>
    <w:rsid w:val="00E204FD"/>
    <w:rsid w:val="00E2065A"/>
    <w:rsid w:val="00E20B74"/>
    <w:rsid w:val="00E21528"/>
    <w:rsid w:val="00E22B4C"/>
    <w:rsid w:val="00E236E9"/>
    <w:rsid w:val="00E24554"/>
    <w:rsid w:val="00E247EF"/>
    <w:rsid w:val="00E250EC"/>
    <w:rsid w:val="00E25E29"/>
    <w:rsid w:val="00E26BF5"/>
    <w:rsid w:val="00E302C9"/>
    <w:rsid w:val="00E30ACA"/>
    <w:rsid w:val="00E30DCB"/>
    <w:rsid w:val="00E3185C"/>
    <w:rsid w:val="00E31A3E"/>
    <w:rsid w:val="00E321B6"/>
    <w:rsid w:val="00E3270A"/>
    <w:rsid w:val="00E32C4F"/>
    <w:rsid w:val="00E3305B"/>
    <w:rsid w:val="00E334CA"/>
    <w:rsid w:val="00E33A0C"/>
    <w:rsid w:val="00E33CAA"/>
    <w:rsid w:val="00E34476"/>
    <w:rsid w:val="00E34A51"/>
    <w:rsid w:val="00E35462"/>
    <w:rsid w:val="00E35511"/>
    <w:rsid w:val="00E36829"/>
    <w:rsid w:val="00E36C66"/>
    <w:rsid w:val="00E37AB1"/>
    <w:rsid w:val="00E37D01"/>
    <w:rsid w:val="00E400AE"/>
    <w:rsid w:val="00E41061"/>
    <w:rsid w:val="00E41299"/>
    <w:rsid w:val="00E412D9"/>
    <w:rsid w:val="00E414B4"/>
    <w:rsid w:val="00E416A0"/>
    <w:rsid w:val="00E417AC"/>
    <w:rsid w:val="00E41BBA"/>
    <w:rsid w:val="00E41E8B"/>
    <w:rsid w:val="00E41EC2"/>
    <w:rsid w:val="00E4229A"/>
    <w:rsid w:val="00E42522"/>
    <w:rsid w:val="00E4277E"/>
    <w:rsid w:val="00E432C2"/>
    <w:rsid w:val="00E433F4"/>
    <w:rsid w:val="00E434E3"/>
    <w:rsid w:val="00E438DB"/>
    <w:rsid w:val="00E43A6E"/>
    <w:rsid w:val="00E4430A"/>
    <w:rsid w:val="00E462D5"/>
    <w:rsid w:val="00E4682F"/>
    <w:rsid w:val="00E471CF"/>
    <w:rsid w:val="00E4779A"/>
    <w:rsid w:val="00E478CF"/>
    <w:rsid w:val="00E47C3F"/>
    <w:rsid w:val="00E5027E"/>
    <w:rsid w:val="00E50A11"/>
    <w:rsid w:val="00E50F08"/>
    <w:rsid w:val="00E51482"/>
    <w:rsid w:val="00E5149B"/>
    <w:rsid w:val="00E514B6"/>
    <w:rsid w:val="00E51E10"/>
    <w:rsid w:val="00E523CA"/>
    <w:rsid w:val="00E5295F"/>
    <w:rsid w:val="00E52FE6"/>
    <w:rsid w:val="00E53419"/>
    <w:rsid w:val="00E53827"/>
    <w:rsid w:val="00E53D6B"/>
    <w:rsid w:val="00E54119"/>
    <w:rsid w:val="00E54317"/>
    <w:rsid w:val="00E547CB"/>
    <w:rsid w:val="00E5492E"/>
    <w:rsid w:val="00E54B6C"/>
    <w:rsid w:val="00E5506B"/>
    <w:rsid w:val="00E5576E"/>
    <w:rsid w:val="00E560AE"/>
    <w:rsid w:val="00E56B3B"/>
    <w:rsid w:val="00E57327"/>
    <w:rsid w:val="00E60094"/>
    <w:rsid w:val="00E607D2"/>
    <w:rsid w:val="00E6196B"/>
    <w:rsid w:val="00E61BA6"/>
    <w:rsid w:val="00E6253A"/>
    <w:rsid w:val="00E62BD8"/>
    <w:rsid w:val="00E62C83"/>
    <w:rsid w:val="00E62D1B"/>
    <w:rsid w:val="00E63039"/>
    <w:rsid w:val="00E641E0"/>
    <w:rsid w:val="00E6456C"/>
    <w:rsid w:val="00E64BAD"/>
    <w:rsid w:val="00E64D27"/>
    <w:rsid w:val="00E64ECB"/>
    <w:rsid w:val="00E659A7"/>
    <w:rsid w:val="00E65CBB"/>
    <w:rsid w:val="00E66A4D"/>
    <w:rsid w:val="00E67CF9"/>
    <w:rsid w:val="00E711E8"/>
    <w:rsid w:val="00E7160F"/>
    <w:rsid w:val="00E716CF"/>
    <w:rsid w:val="00E72539"/>
    <w:rsid w:val="00E72869"/>
    <w:rsid w:val="00E72BD7"/>
    <w:rsid w:val="00E72DD8"/>
    <w:rsid w:val="00E73A2D"/>
    <w:rsid w:val="00E7438A"/>
    <w:rsid w:val="00E74461"/>
    <w:rsid w:val="00E747E6"/>
    <w:rsid w:val="00E75266"/>
    <w:rsid w:val="00E756D5"/>
    <w:rsid w:val="00E758EE"/>
    <w:rsid w:val="00E75BA6"/>
    <w:rsid w:val="00E775A1"/>
    <w:rsid w:val="00E778B3"/>
    <w:rsid w:val="00E77BF1"/>
    <w:rsid w:val="00E80E42"/>
    <w:rsid w:val="00E80F4D"/>
    <w:rsid w:val="00E8130A"/>
    <w:rsid w:val="00E819F3"/>
    <w:rsid w:val="00E826EC"/>
    <w:rsid w:val="00E827FD"/>
    <w:rsid w:val="00E82BB4"/>
    <w:rsid w:val="00E82E00"/>
    <w:rsid w:val="00E82E9D"/>
    <w:rsid w:val="00E836FB"/>
    <w:rsid w:val="00E838AB"/>
    <w:rsid w:val="00E852A6"/>
    <w:rsid w:val="00E85538"/>
    <w:rsid w:val="00E859AE"/>
    <w:rsid w:val="00E86533"/>
    <w:rsid w:val="00E8680A"/>
    <w:rsid w:val="00E86D1F"/>
    <w:rsid w:val="00E8736F"/>
    <w:rsid w:val="00E87D35"/>
    <w:rsid w:val="00E87F89"/>
    <w:rsid w:val="00E87FAC"/>
    <w:rsid w:val="00E90181"/>
    <w:rsid w:val="00E9076B"/>
    <w:rsid w:val="00E9102A"/>
    <w:rsid w:val="00E911AA"/>
    <w:rsid w:val="00E912B5"/>
    <w:rsid w:val="00E91C7B"/>
    <w:rsid w:val="00E9221C"/>
    <w:rsid w:val="00E92ADC"/>
    <w:rsid w:val="00E92CE2"/>
    <w:rsid w:val="00E94022"/>
    <w:rsid w:val="00E9445E"/>
    <w:rsid w:val="00E946A4"/>
    <w:rsid w:val="00E94727"/>
    <w:rsid w:val="00E949ED"/>
    <w:rsid w:val="00E94B34"/>
    <w:rsid w:val="00E95343"/>
    <w:rsid w:val="00E959B2"/>
    <w:rsid w:val="00E96069"/>
    <w:rsid w:val="00E96A03"/>
    <w:rsid w:val="00E9708A"/>
    <w:rsid w:val="00E97169"/>
    <w:rsid w:val="00E97D93"/>
    <w:rsid w:val="00EA0662"/>
    <w:rsid w:val="00EA0DCB"/>
    <w:rsid w:val="00EA0DF5"/>
    <w:rsid w:val="00EA1227"/>
    <w:rsid w:val="00EA1673"/>
    <w:rsid w:val="00EA2A14"/>
    <w:rsid w:val="00EA3799"/>
    <w:rsid w:val="00EA3D4E"/>
    <w:rsid w:val="00EA40BF"/>
    <w:rsid w:val="00EA43A8"/>
    <w:rsid w:val="00EA4700"/>
    <w:rsid w:val="00EA4DC5"/>
    <w:rsid w:val="00EA565C"/>
    <w:rsid w:val="00EA58CB"/>
    <w:rsid w:val="00EA6806"/>
    <w:rsid w:val="00EA6D9B"/>
    <w:rsid w:val="00EA6E8B"/>
    <w:rsid w:val="00EA7735"/>
    <w:rsid w:val="00EA7F6F"/>
    <w:rsid w:val="00EB11D1"/>
    <w:rsid w:val="00EB1BCE"/>
    <w:rsid w:val="00EB2098"/>
    <w:rsid w:val="00EB28F8"/>
    <w:rsid w:val="00EB38EF"/>
    <w:rsid w:val="00EB3E84"/>
    <w:rsid w:val="00EB418C"/>
    <w:rsid w:val="00EB43F7"/>
    <w:rsid w:val="00EB446C"/>
    <w:rsid w:val="00EB46EF"/>
    <w:rsid w:val="00EB4C21"/>
    <w:rsid w:val="00EB4DB4"/>
    <w:rsid w:val="00EB509D"/>
    <w:rsid w:val="00EB6385"/>
    <w:rsid w:val="00EB6BAC"/>
    <w:rsid w:val="00EB6D3C"/>
    <w:rsid w:val="00EB7E06"/>
    <w:rsid w:val="00EB7F16"/>
    <w:rsid w:val="00EC0BC1"/>
    <w:rsid w:val="00EC0E5E"/>
    <w:rsid w:val="00EC15B7"/>
    <w:rsid w:val="00EC173A"/>
    <w:rsid w:val="00EC2CC4"/>
    <w:rsid w:val="00EC30A4"/>
    <w:rsid w:val="00EC327A"/>
    <w:rsid w:val="00EC34A7"/>
    <w:rsid w:val="00EC3618"/>
    <w:rsid w:val="00EC368E"/>
    <w:rsid w:val="00EC380A"/>
    <w:rsid w:val="00EC3A3B"/>
    <w:rsid w:val="00EC4CDF"/>
    <w:rsid w:val="00EC5543"/>
    <w:rsid w:val="00EC5EB5"/>
    <w:rsid w:val="00EC68C4"/>
    <w:rsid w:val="00EC6AD9"/>
    <w:rsid w:val="00EC6B90"/>
    <w:rsid w:val="00EC7677"/>
    <w:rsid w:val="00ED0878"/>
    <w:rsid w:val="00ED139E"/>
    <w:rsid w:val="00ED13A6"/>
    <w:rsid w:val="00ED15CF"/>
    <w:rsid w:val="00ED21FE"/>
    <w:rsid w:val="00ED25E7"/>
    <w:rsid w:val="00ED2D48"/>
    <w:rsid w:val="00ED381A"/>
    <w:rsid w:val="00ED390B"/>
    <w:rsid w:val="00ED4028"/>
    <w:rsid w:val="00ED416F"/>
    <w:rsid w:val="00ED48F7"/>
    <w:rsid w:val="00ED5105"/>
    <w:rsid w:val="00ED5398"/>
    <w:rsid w:val="00ED5631"/>
    <w:rsid w:val="00ED6E0A"/>
    <w:rsid w:val="00ED6EDC"/>
    <w:rsid w:val="00ED792C"/>
    <w:rsid w:val="00ED7CCE"/>
    <w:rsid w:val="00ED7E49"/>
    <w:rsid w:val="00ED7F0C"/>
    <w:rsid w:val="00EE04C3"/>
    <w:rsid w:val="00EE0A77"/>
    <w:rsid w:val="00EE0B8F"/>
    <w:rsid w:val="00EE0E4B"/>
    <w:rsid w:val="00EE24AB"/>
    <w:rsid w:val="00EE3523"/>
    <w:rsid w:val="00EE39D6"/>
    <w:rsid w:val="00EE3E6F"/>
    <w:rsid w:val="00EE3E85"/>
    <w:rsid w:val="00EE42BB"/>
    <w:rsid w:val="00EE4822"/>
    <w:rsid w:val="00EE4997"/>
    <w:rsid w:val="00EE55A4"/>
    <w:rsid w:val="00EE5703"/>
    <w:rsid w:val="00EE570E"/>
    <w:rsid w:val="00EE6363"/>
    <w:rsid w:val="00EE6C00"/>
    <w:rsid w:val="00EE7F1B"/>
    <w:rsid w:val="00EF0334"/>
    <w:rsid w:val="00EF059E"/>
    <w:rsid w:val="00EF06C5"/>
    <w:rsid w:val="00EF1814"/>
    <w:rsid w:val="00EF1CB3"/>
    <w:rsid w:val="00EF262E"/>
    <w:rsid w:val="00EF2D1D"/>
    <w:rsid w:val="00EF35F6"/>
    <w:rsid w:val="00EF3FCB"/>
    <w:rsid w:val="00EF4082"/>
    <w:rsid w:val="00EF41B5"/>
    <w:rsid w:val="00EF48F8"/>
    <w:rsid w:val="00EF5905"/>
    <w:rsid w:val="00EF6680"/>
    <w:rsid w:val="00EF6814"/>
    <w:rsid w:val="00EF6B55"/>
    <w:rsid w:val="00EF6F07"/>
    <w:rsid w:val="00EF78DC"/>
    <w:rsid w:val="00F00302"/>
    <w:rsid w:val="00F0046A"/>
    <w:rsid w:val="00F02736"/>
    <w:rsid w:val="00F04671"/>
    <w:rsid w:val="00F04BEC"/>
    <w:rsid w:val="00F05754"/>
    <w:rsid w:val="00F05806"/>
    <w:rsid w:val="00F06563"/>
    <w:rsid w:val="00F06A95"/>
    <w:rsid w:val="00F06BC9"/>
    <w:rsid w:val="00F0725A"/>
    <w:rsid w:val="00F07EEA"/>
    <w:rsid w:val="00F100A0"/>
    <w:rsid w:val="00F102EB"/>
    <w:rsid w:val="00F11FD9"/>
    <w:rsid w:val="00F12C17"/>
    <w:rsid w:val="00F12E31"/>
    <w:rsid w:val="00F13316"/>
    <w:rsid w:val="00F14C3C"/>
    <w:rsid w:val="00F15340"/>
    <w:rsid w:val="00F15983"/>
    <w:rsid w:val="00F15D35"/>
    <w:rsid w:val="00F15F47"/>
    <w:rsid w:val="00F16200"/>
    <w:rsid w:val="00F16B5B"/>
    <w:rsid w:val="00F2032F"/>
    <w:rsid w:val="00F20B00"/>
    <w:rsid w:val="00F20EF9"/>
    <w:rsid w:val="00F2150B"/>
    <w:rsid w:val="00F218DD"/>
    <w:rsid w:val="00F22256"/>
    <w:rsid w:val="00F2276C"/>
    <w:rsid w:val="00F2284D"/>
    <w:rsid w:val="00F229BC"/>
    <w:rsid w:val="00F231B3"/>
    <w:rsid w:val="00F23A85"/>
    <w:rsid w:val="00F24A9E"/>
    <w:rsid w:val="00F25887"/>
    <w:rsid w:val="00F25B7B"/>
    <w:rsid w:val="00F25B86"/>
    <w:rsid w:val="00F26BDA"/>
    <w:rsid w:val="00F26C75"/>
    <w:rsid w:val="00F27656"/>
    <w:rsid w:val="00F27719"/>
    <w:rsid w:val="00F27A54"/>
    <w:rsid w:val="00F3024D"/>
    <w:rsid w:val="00F3090A"/>
    <w:rsid w:val="00F30E78"/>
    <w:rsid w:val="00F312C2"/>
    <w:rsid w:val="00F31685"/>
    <w:rsid w:val="00F31751"/>
    <w:rsid w:val="00F335F2"/>
    <w:rsid w:val="00F33917"/>
    <w:rsid w:val="00F34025"/>
    <w:rsid w:val="00F35952"/>
    <w:rsid w:val="00F35AFE"/>
    <w:rsid w:val="00F35C4E"/>
    <w:rsid w:val="00F36200"/>
    <w:rsid w:val="00F37CFC"/>
    <w:rsid w:val="00F37DD9"/>
    <w:rsid w:val="00F37DF6"/>
    <w:rsid w:val="00F41167"/>
    <w:rsid w:val="00F41572"/>
    <w:rsid w:val="00F41A75"/>
    <w:rsid w:val="00F42859"/>
    <w:rsid w:val="00F42E89"/>
    <w:rsid w:val="00F431BB"/>
    <w:rsid w:val="00F431C0"/>
    <w:rsid w:val="00F43AFE"/>
    <w:rsid w:val="00F43B0F"/>
    <w:rsid w:val="00F43FD0"/>
    <w:rsid w:val="00F44283"/>
    <w:rsid w:val="00F44362"/>
    <w:rsid w:val="00F460B9"/>
    <w:rsid w:val="00F4668D"/>
    <w:rsid w:val="00F46BB0"/>
    <w:rsid w:val="00F47144"/>
    <w:rsid w:val="00F4798F"/>
    <w:rsid w:val="00F50B07"/>
    <w:rsid w:val="00F50B8A"/>
    <w:rsid w:val="00F50DB8"/>
    <w:rsid w:val="00F5165F"/>
    <w:rsid w:val="00F52372"/>
    <w:rsid w:val="00F524A1"/>
    <w:rsid w:val="00F529F5"/>
    <w:rsid w:val="00F53786"/>
    <w:rsid w:val="00F53E0C"/>
    <w:rsid w:val="00F5479C"/>
    <w:rsid w:val="00F5490B"/>
    <w:rsid w:val="00F54A9C"/>
    <w:rsid w:val="00F54CD6"/>
    <w:rsid w:val="00F551F2"/>
    <w:rsid w:val="00F55716"/>
    <w:rsid w:val="00F55E3E"/>
    <w:rsid w:val="00F56246"/>
    <w:rsid w:val="00F567C0"/>
    <w:rsid w:val="00F57440"/>
    <w:rsid w:val="00F60315"/>
    <w:rsid w:val="00F60CBC"/>
    <w:rsid w:val="00F6151F"/>
    <w:rsid w:val="00F61A41"/>
    <w:rsid w:val="00F61B81"/>
    <w:rsid w:val="00F61DE0"/>
    <w:rsid w:val="00F6217A"/>
    <w:rsid w:val="00F6276B"/>
    <w:rsid w:val="00F62D4B"/>
    <w:rsid w:val="00F62E80"/>
    <w:rsid w:val="00F630F3"/>
    <w:rsid w:val="00F65623"/>
    <w:rsid w:val="00F65680"/>
    <w:rsid w:val="00F657F3"/>
    <w:rsid w:val="00F657FF"/>
    <w:rsid w:val="00F658F5"/>
    <w:rsid w:val="00F65E68"/>
    <w:rsid w:val="00F65F0D"/>
    <w:rsid w:val="00F66B75"/>
    <w:rsid w:val="00F67333"/>
    <w:rsid w:val="00F6797D"/>
    <w:rsid w:val="00F70F60"/>
    <w:rsid w:val="00F715C2"/>
    <w:rsid w:val="00F72503"/>
    <w:rsid w:val="00F731F9"/>
    <w:rsid w:val="00F73500"/>
    <w:rsid w:val="00F73F67"/>
    <w:rsid w:val="00F742F6"/>
    <w:rsid w:val="00F7443E"/>
    <w:rsid w:val="00F74822"/>
    <w:rsid w:val="00F748DF"/>
    <w:rsid w:val="00F74F98"/>
    <w:rsid w:val="00F75794"/>
    <w:rsid w:val="00F75E34"/>
    <w:rsid w:val="00F75EF0"/>
    <w:rsid w:val="00F75F01"/>
    <w:rsid w:val="00F76878"/>
    <w:rsid w:val="00F7697B"/>
    <w:rsid w:val="00F76D27"/>
    <w:rsid w:val="00F7779D"/>
    <w:rsid w:val="00F77EB4"/>
    <w:rsid w:val="00F8064E"/>
    <w:rsid w:val="00F80EEC"/>
    <w:rsid w:val="00F81AEA"/>
    <w:rsid w:val="00F8270D"/>
    <w:rsid w:val="00F827A2"/>
    <w:rsid w:val="00F82D9C"/>
    <w:rsid w:val="00F83155"/>
    <w:rsid w:val="00F83160"/>
    <w:rsid w:val="00F83687"/>
    <w:rsid w:val="00F83C64"/>
    <w:rsid w:val="00F83F4F"/>
    <w:rsid w:val="00F83FA0"/>
    <w:rsid w:val="00F840B7"/>
    <w:rsid w:val="00F842CA"/>
    <w:rsid w:val="00F8527A"/>
    <w:rsid w:val="00F8533A"/>
    <w:rsid w:val="00F85770"/>
    <w:rsid w:val="00F85DA5"/>
    <w:rsid w:val="00F86920"/>
    <w:rsid w:val="00F87034"/>
    <w:rsid w:val="00F87123"/>
    <w:rsid w:val="00F87284"/>
    <w:rsid w:val="00F8799E"/>
    <w:rsid w:val="00F87CF4"/>
    <w:rsid w:val="00F87D6F"/>
    <w:rsid w:val="00F9025E"/>
    <w:rsid w:val="00F90A51"/>
    <w:rsid w:val="00F90FAC"/>
    <w:rsid w:val="00F92072"/>
    <w:rsid w:val="00F9300F"/>
    <w:rsid w:val="00F94ACD"/>
    <w:rsid w:val="00F94BBE"/>
    <w:rsid w:val="00F94F99"/>
    <w:rsid w:val="00F94FD8"/>
    <w:rsid w:val="00F95218"/>
    <w:rsid w:val="00F95247"/>
    <w:rsid w:val="00F95E2E"/>
    <w:rsid w:val="00F96139"/>
    <w:rsid w:val="00F968B1"/>
    <w:rsid w:val="00F96B05"/>
    <w:rsid w:val="00F9742E"/>
    <w:rsid w:val="00FA09E6"/>
    <w:rsid w:val="00FA1817"/>
    <w:rsid w:val="00FA3910"/>
    <w:rsid w:val="00FA39F6"/>
    <w:rsid w:val="00FA3B2E"/>
    <w:rsid w:val="00FA3D4E"/>
    <w:rsid w:val="00FA3EA1"/>
    <w:rsid w:val="00FA4230"/>
    <w:rsid w:val="00FA46C6"/>
    <w:rsid w:val="00FA46D9"/>
    <w:rsid w:val="00FA5099"/>
    <w:rsid w:val="00FA5E9D"/>
    <w:rsid w:val="00FA66F4"/>
    <w:rsid w:val="00FA6868"/>
    <w:rsid w:val="00FA7394"/>
    <w:rsid w:val="00FA79C4"/>
    <w:rsid w:val="00FA7D47"/>
    <w:rsid w:val="00FB050D"/>
    <w:rsid w:val="00FB11D4"/>
    <w:rsid w:val="00FB2430"/>
    <w:rsid w:val="00FB24F6"/>
    <w:rsid w:val="00FB2644"/>
    <w:rsid w:val="00FB2965"/>
    <w:rsid w:val="00FB484A"/>
    <w:rsid w:val="00FB485E"/>
    <w:rsid w:val="00FB4A49"/>
    <w:rsid w:val="00FB4B02"/>
    <w:rsid w:val="00FB4FDB"/>
    <w:rsid w:val="00FB67A2"/>
    <w:rsid w:val="00FB67B6"/>
    <w:rsid w:val="00FB6992"/>
    <w:rsid w:val="00FB74A6"/>
    <w:rsid w:val="00FB7603"/>
    <w:rsid w:val="00FB768D"/>
    <w:rsid w:val="00FC08AD"/>
    <w:rsid w:val="00FC0E7E"/>
    <w:rsid w:val="00FC1C6E"/>
    <w:rsid w:val="00FC21DD"/>
    <w:rsid w:val="00FC2DD2"/>
    <w:rsid w:val="00FC3004"/>
    <w:rsid w:val="00FC372D"/>
    <w:rsid w:val="00FC3A0B"/>
    <w:rsid w:val="00FC441A"/>
    <w:rsid w:val="00FC48B6"/>
    <w:rsid w:val="00FC4C6F"/>
    <w:rsid w:val="00FC4DF6"/>
    <w:rsid w:val="00FC57C0"/>
    <w:rsid w:val="00FC5FB8"/>
    <w:rsid w:val="00FC6AB4"/>
    <w:rsid w:val="00FC6C76"/>
    <w:rsid w:val="00FC6F6A"/>
    <w:rsid w:val="00FC7855"/>
    <w:rsid w:val="00FC7D16"/>
    <w:rsid w:val="00FD05FA"/>
    <w:rsid w:val="00FD1469"/>
    <w:rsid w:val="00FD1DF2"/>
    <w:rsid w:val="00FD2137"/>
    <w:rsid w:val="00FD22FD"/>
    <w:rsid w:val="00FD2310"/>
    <w:rsid w:val="00FD2610"/>
    <w:rsid w:val="00FD31EC"/>
    <w:rsid w:val="00FD39F2"/>
    <w:rsid w:val="00FD428A"/>
    <w:rsid w:val="00FD51EF"/>
    <w:rsid w:val="00FD5DAB"/>
    <w:rsid w:val="00FD6037"/>
    <w:rsid w:val="00FD650D"/>
    <w:rsid w:val="00FD67D1"/>
    <w:rsid w:val="00FD6C35"/>
    <w:rsid w:val="00FD7F7D"/>
    <w:rsid w:val="00FE1002"/>
    <w:rsid w:val="00FE14B5"/>
    <w:rsid w:val="00FE1C5D"/>
    <w:rsid w:val="00FE1F26"/>
    <w:rsid w:val="00FE1F43"/>
    <w:rsid w:val="00FE3146"/>
    <w:rsid w:val="00FE3344"/>
    <w:rsid w:val="00FE3CFB"/>
    <w:rsid w:val="00FE3D76"/>
    <w:rsid w:val="00FE46FC"/>
    <w:rsid w:val="00FE51C5"/>
    <w:rsid w:val="00FE5318"/>
    <w:rsid w:val="00FE5447"/>
    <w:rsid w:val="00FE555F"/>
    <w:rsid w:val="00FE576C"/>
    <w:rsid w:val="00FE5D43"/>
    <w:rsid w:val="00FE6F7C"/>
    <w:rsid w:val="00FE7212"/>
    <w:rsid w:val="00FE759A"/>
    <w:rsid w:val="00FE77CA"/>
    <w:rsid w:val="00FF04A2"/>
    <w:rsid w:val="00FF063D"/>
    <w:rsid w:val="00FF072B"/>
    <w:rsid w:val="00FF0B4D"/>
    <w:rsid w:val="00FF10BF"/>
    <w:rsid w:val="00FF175E"/>
    <w:rsid w:val="00FF17ED"/>
    <w:rsid w:val="00FF18D4"/>
    <w:rsid w:val="00FF1AB1"/>
    <w:rsid w:val="00FF2C78"/>
    <w:rsid w:val="00FF2CB7"/>
    <w:rsid w:val="00FF2F87"/>
    <w:rsid w:val="00FF35E6"/>
    <w:rsid w:val="00FF49C0"/>
    <w:rsid w:val="00FF4CD0"/>
    <w:rsid w:val="00FF5038"/>
    <w:rsid w:val="00FF5D55"/>
    <w:rsid w:val="00FF5F6F"/>
    <w:rsid w:val="00FF6020"/>
    <w:rsid w:val="00FF6166"/>
    <w:rsid w:val="00FF6852"/>
    <w:rsid w:val="00FF6C4C"/>
    <w:rsid w:val="00FF722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330"/>
    <w:rPr>
      <w:sz w:val="24"/>
      <w:szCs w:val="24"/>
    </w:rPr>
  </w:style>
  <w:style w:type="paragraph" w:styleId="1">
    <w:name w:val="heading 1"/>
    <w:basedOn w:val="a"/>
    <w:next w:val="a"/>
    <w:link w:val="10"/>
    <w:uiPriority w:val="9"/>
    <w:qFormat/>
    <w:rsid w:val="000D5330"/>
    <w:pPr>
      <w:keepNext/>
      <w:ind w:firstLine="540"/>
      <w:jc w:val="center"/>
      <w:outlineLvl w:val="0"/>
    </w:pPr>
    <w:rPr>
      <w:b/>
      <w:bCs/>
      <w:sz w:val="28"/>
    </w:rPr>
  </w:style>
  <w:style w:type="paragraph" w:styleId="2">
    <w:name w:val="heading 2"/>
    <w:basedOn w:val="a"/>
    <w:next w:val="a"/>
    <w:link w:val="20"/>
    <w:uiPriority w:val="9"/>
    <w:qFormat/>
    <w:rsid w:val="000D5330"/>
    <w:pPr>
      <w:keepNext/>
      <w:ind w:firstLine="540"/>
      <w:jc w:val="both"/>
      <w:outlineLvl w:val="1"/>
    </w:pPr>
    <w:rPr>
      <w:sz w:val="28"/>
    </w:rPr>
  </w:style>
  <w:style w:type="paragraph" w:styleId="3">
    <w:name w:val="heading 3"/>
    <w:basedOn w:val="a"/>
    <w:next w:val="a"/>
    <w:link w:val="30"/>
    <w:uiPriority w:val="9"/>
    <w:qFormat/>
    <w:rsid w:val="000D5330"/>
    <w:pPr>
      <w:keepNext/>
      <w:ind w:right="-185" w:firstLine="720"/>
      <w:jc w:val="center"/>
      <w:outlineLvl w:val="2"/>
    </w:pPr>
    <w:rPr>
      <w:b/>
      <w:bCs/>
      <w:sz w:val="28"/>
      <w:szCs w:val="28"/>
    </w:rPr>
  </w:style>
  <w:style w:type="paragraph" w:styleId="4">
    <w:name w:val="heading 4"/>
    <w:basedOn w:val="a"/>
    <w:next w:val="a"/>
    <w:link w:val="40"/>
    <w:uiPriority w:val="9"/>
    <w:unhideWhenUsed/>
    <w:qFormat/>
    <w:rsid w:val="00103617"/>
    <w:pPr>
      <w:keepNext/>
      <w:snapToGrid w:val="0"/>
      <w:ind w:firstLine="550"/>
      <w:jc w:val="both"/>
      <w:outlineLvl w:val="3"/>
    </w:pPr>
    <w:rPr>
      <w:rFonts w:ascii="Arial" w:hAnsi="Arial"/>
      <w:b/>
      <w:szCs w:val="20"/>
    </w:rPr>
  </w:style>
  <w:style w:type="paragraph" w:styleId="5">
    <w:name w:val="heading 5"/>
    <w:aliases w:val=" Знак,Знак"/>
    <w:basedOn w:val="a"/>
    <w:next w:val="a"/>
    <w:link w:val="50"/>
    <w:uiPriority w:val="9"/>
    <w:qFormat/>
    <w:rsid w:val="00145958"/>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103617"/>
    <w:pPr>
      <w:keepNext/>
      <w:autoSpaceDE w:val="0"/>
      <w:autoSpaceDN w:val="0"/>
      <w:snapToGrid w:val="0"/>
      <w:ind w:firstLine="709"/>
      <w:jc w:val="center"/>
      <w:outlineLvl w:val="5"/>
    </w:pPr>
    <w:rPr>
      <w:rFonts w:ascii="TimesET" w:hAnsi="TimesET"/>
      <w:b/>
      <w:bCs/>
      <w:szCs w:val="20"/>
    </w:rPr>
  </w:style>
  <w:style w:type="paragraph" w:styleId="7">
    <w:name w:val="heading 7"/>
    <w:basedOn w:val="a"/>
    <w:next w:val="a"/>
    <w:link w:val="70"/>
    <w:uiPriority w:val="99"/>
    <w:semiHidden/>
    <w:unhideWhenUsed/>
    <w:qFormat/>
    <w:rsid w:val="00103617"/>
    <w:pPr>
      <w:keepNext/>
      <w:ind w:firstLine="720"/>
      <w:jc w:val="center"/>
      <w:outlineLvl w:val="6"/>
    </w:pPr>
    <w:rPr>
      <w:rFonts w:ascii="TimesET" w:hAnsi="TimesET"/>
      <w:b/>
      <w:szCs w:val="20"/>
    </w:rPr>
  </w:style>
  <w:style w:type="paragraph" w:styleId="8">
    <w:name w:val="heading 8"/>
    <w:basedOn w:val="a"/>
    <w:next w:val="a"/>
    <w:link w:val="80"/>
    <w:uiPriority w:val="99"/>
    <w:semiHidden/>
    <w:unhideWhenUsed/>
    <w:qFormat/>
    <w:rsid w:val="00103617"/>
    <w:pPr>
      <w:keepNext/>
      <w:snapToGrid w:val="0"/>
      <w:ind w:firstLine="851"/>
      <w:jc w:val="both"/>
      <w:outlineLvl w:val="7"/>
    </w:pPr>
    <w:rPr>
      <w:rFonts w:ascii="TimesET" w:hAnsi="TimesET"/>
      <w:szCs w:val="20"/>
    </w:rPr>
  </w:style>
  <w:style w:type="paragraph" w:styleId="9">
    <w:name w:val="heading 9"/>
    <w:basedOn w:val="a"/>
    <w:next w:val="a"/>
    <w:link w:val="90"/>
    <w:uiPriority w:val="99"/>
    <w:semiHidden/>
    <w:unhideWhenUsed/>
    <w:qFormat/>
    <w:rsid w:val="00103617"/>
    <w:pPr>
      <w:keepNext/>
      <w:tabs>
        <w:tab w:val="left" w:pos="709"/>
        <w:tab w:val="left" w:pos="851"/>
      </w:tabs>
      <w:snapToGrid w:val="0"/>
      <w:ind w:firstLine="720"/>
      <w:jc w:val="both"/>
      <w:outlineLvl w:val="8"/>
    </w:pPr>
    <w:rPr>
      <w:rFonts w:ascii="TimesET" w:hAnsi="TimesET"/>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3594B"/>
    <w:rPr>
      <w:b/>
      <w:bCs/>
      <w:sz w:val="28"/>
      <w:szCs w:val="24"/>
    </w:rPr>
  </w:style>
  <w:style w:type="character" w:customStyle="1" w:styleId="20">
    <w:name w:val="Заголовок 2 Знак"/>
    <w:link w:val="2"/>
    <w:uiPriority w:val="9"/>
    <w:rsid w:val="00103617"/>
    <w:rPr>
      <w:sz w:val="28"/>
      <w:szCs w:val="24"/>
    </w:rPr>
  </w:style>
  <w:style w:type="character" w:customStyle="1" w:styleId="30">
    <w:name w:val="Заголовок 3 Знак"/>
    <w:link w:val="3"/>
    <w:uiPriority w:val="9"/>
    <w:rsid w:val="00103617"/>
    <w:rPr>
      <w:b/>
      <w:bCs/>
      <w:sz w:val="28"/>
      <w:szCs w:val="28"/>
    </w:rPr>
  </w:style>
  <w:style w:type="character" w:customStyle="1" w:styleId="40">
    <w:name w:val="Заголовок 4 Знак"/>
    <w:link w:val="4"/>
    <w:uiPriority w:val="9"/>
    <w:rsid w:val="00103617"/>
    <w:rPr>
      <w:rFonts w:ascii="Arial" w:hAnsi="Arial"/>
      <w:b/>
      <w:sz w:val="24"/>
    </w:rPr>
  </w:style>
  <w:style w:type="character" w:customStyle="1" w:styleId="50">
    <w:name w:val="Заголовок 5 Знак"/>
    <w:aliases w:val=" Знак Знак,Знак Знак"/>
    <w:link w:val="5"/>
    <w:uiPriority w:val="9"/>
    <w:rsid w:val="00145958"/>
    <w:rPr>
      <w:rFonts w:ascii="Calibri" w:eastAsia="Times New Roman" w:hAnsi="Calibri" w:cs="Times New Roman"/>
      <w:b/>
      <w:bCs/>
      <w:i/>
      <w:iCs/>
      <w:sz w:val="26"/>
      <w:szCs w:val="26"/>
    </w:rPr>
  </w:style>
  <w:style w:type="character" w:customStyle="1" w:styleId="60">
    <w:name w:val="Заголовок 6 Знак"/>
    <w:link w:val="6"/>
    <w:semiHidden/>
    <w:rsid w:val="00103617"/>
    <w:rPr>
      <w:rFonts w:ascii="TimesET" w:hAnsi="TimesET"/>
      <w:b/>
      <w:bCs/>
      <w:sz w:val="24"/>
    </w:rPr>
  </w:style>
  <w:style w:type="character" w:customStyle="1" w:styleId="70">
    <w:name w:val="Заголовок 7 Знак"/>
    <w:link w:val="7"/>
    <w:uiPriority w:val="99"/>
    <w:semiHidden/>
    <w:rsid w:val="00103617"/>
    <w:rPr>
      <w:rFonts w:ascii="TimesET" w:hAnsi="TimesET"/>
      <w:b/>
      <w:sz w:val="24"/>
    </w:rPr>
  </w:style>
  <w:style w:type="character" w:customStyle="1" w:styleId="80">
    <w:name w:val="Заголовок 8 Знак"/>
    <w:link w:val="8"/>
    <w:uiPriority w:val="99"/>
    <w:semiHidden/>
    <w:rsid w:val="00103617"/>
    <w:rPr>
      <w:rFonts w:ascii="TimesET" w:hAnsi="TimesET"/>
      <w:sz w:val="24"/>
    </w:rPr>
  </w:style>
  <w:style w:type="character" w:customStyle="1" w:styleId="90">
    <w:name w:val="Заголовок 9 Знак"/>
    <w:link w:val="9"/>
    <w:uiPriority w:val="99"/>
    <w:semiHidden/>
    <w:rsid w:val="00103617"/>
    <w:rPr>
      <w:rFonts w:ascii="TimesET" w:hAnsi="TimesET"/>
      <w:b/>
      <w:bCs/>
      <w:sz w:val="24"/>
    </w:rPr>
  </w:style>
  <w:style w:type="paragraph" w:styleId="a3">
    <w:name w:val="Title"/>
    <w:basedOn w:val="a"/>
    <w:link w:val="a4"/>
    <w:qFormat/>
    <w:rsid w:val="000D5330"/>
    <w:pPr>
      <w:ind w:firstLine="540"/>
      <w:jc w:val="center"/>
    </w:pPr>
    <w:rPr>
      <w:b/>
      <w:bCs/>
      <w:sz w:val="28"/>
    </w:rPr>
  </w:style>
  <w:style w:type="character" w:customStyle="1" w:styleId="a4">
    <w:name w:val="Название Знак"/>
    <w:link w:val="a3"/>
    <w:locked/>
    <w:rsid w:val="009F7308"/>
    <w:rPr>
      <w:b/>
      <w:bCs/>
      <w:sz w:val="28"/>
      <w:szCs w:val="24"/>
    </w:rPr>
  </w:style>
  <w:style w:type="paragraph" w:styleId="a5">
    <w:name w:val="Body Text Indent"/>
    <w:aliases w:val="Надин стиль,Основной текст 1,Нумерованный список !!,Iniiaiie oaeno 1,Ioia?iaaiiue nienie !!,Iaaei noeeu,Body Text Indent,Основной текст без отступа"/>
    <w:basedOn w:val="a"/>
    <w:link w:val="a6"/>
    <w:uiPriority w:val="99"/>
    <w:rsid w:val="000D5330"/>
    <w:pPr>
      <w:ind w:firstLine="540"/>
      <w:jc w:val="both"/>
    </w:pPr>
    <w:rPr>
      <w:sz w:val="28"/>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Body Text Indent Знак,Основной текст без отступа Знак"/>
    <w:link w:val="a5"/>
    <w:uiPriority w:val="99"/>
    <w:rsid w:val="004C56DD"/>
    <w:rPr>
      <w:sz w:val="28"/>
      <w:szCs w:val="24"/>
      <w:lang w:val="ru-RU" w:eastAsia="ru-RU" w:bidi="ar-SA"/>
    </w:rPr>
  </w:style>
  <w:style w:type="paragraph" w:styleId="a7">
    <w:name w:val="Body Text"/>
    <w:aliases w:val="Основной текст Знак,Основной текст1,Основной текст Знак Знак,bt"/>
    <w:basedOn w:val="a"/>
    <w:link w:val="21"/>
    <w:uiPriority w:val="99"/>
    <w:rsid w:val="000D5330"/>
    <w:pPr>
      <w:spacing w:line="288" w:lineRule="auto"/>
    </w:pPr>
    <w:rPr>
      <w:b/>
      <w:bCs/>
    </w:rPr>
  </w:style>
  <w:style w:type="character" w:customStyle="1" w:styleId="21">
    <w:name w:val="Основной текст Знак2"/>
    <w:aliases w:val="Основной текст Знак Знак1,Основной текст1 Знак1,Основной текст Знак Знак Знак1,bt Знак1"/>
    <w:link w:val="a7"/>
    <w:rsid w:val="00103617"/>
    <w:rPr>
      <w:b/>
      <w:bCs/>
      <w:sz w:val="24"/>
      <w:szCs w:val="24"/>
    </w:rPr>
  </w:style>
  <w:style w:type="paragraph" w:styleId="31">
    <w:name w:val="Body Text 3"/>
    <w:basedOn w:val="a"/>
    <w:link w:val="32"/>
    <w:rsid w:val="000D5330"/>
    <w:pPr>
      <w:widowControl w:val="0"/>
      <w:overflowPunct w:val="0"/>
      <w:autoSpaceDE w:val="0"/>
      <w:autoSpaceDN w:val="0"/>
      <w:adjustRightInd w:val="0"/>
      <w:jc w:val="both"/>
      <w:textAlignment w:val="baseline"/>
    </w:pPr>
    <w:rPr>
      <w:sz w:val="28"/>
      <w:szCs w:val="28"/>
    </w:rPr>
  </w:style>
  <w:style w:type="character" w:customStyle="1" w:styleId="32">
    <w:name w:val="Основной текст 3 Знак"/>
    <w:link w:val="31"/>
    <w:rsid w:val="00103617"/>
    <w:rPr>
      <w:sz w:val="28"/>
      <w:szCs w:val="28"/>
    </w:rPr>
  </w:style>
  <w:style w:type="paragraph" w:customStyle="1" w:styleId="a8">
    <w:name w:val="Таблицы (моноширинный)"/>
    <w:basedOn w:val="a"/>
    <w:next w:val="a"/>
    <w:uiPriority w:val="99"/>
    <w:rsid w:val="000D5330"/>
    <w:pPr>
      <w:autoSpaceDE w:val="0"/>
      <w:autoSpaceDN w:val="0"/>
      <w:adjustRightInd w:val="0"/>
      <w:jc w:val="both"/>
    </w:pPr>
    <w:rPr>
      <w:rFonts w:ascii="Courier New" w:hAnsi="Courier New" w:cs="Courier New"/>
      <w:sz w:val="22"/>
      <w:szCs w:val="22"/>
    </w:rPr>
  </w:style>
  <w:style w:type="paragraph" w:styleId="22">
    <w:name w:val="Body Text Indent 2"/>
    <w:basedOn w:val="a"/>
    <w:link w:val="23"/>
    <w:uiPriority w:val="99"/>
    <w:rsid w:val="000D5330"/>
    <w:pPr>
      <w:shd w:val="clear" w:color="auto" w:fill="FFFFFF"/>
      <w:ind w:firstLine="567"/>
      <w:jc w:val="both"/>
    </w:pPr>
    <w:rPr>
      <w:i/>
      <w:iCs/>
      <w:sz w:val="28"/>
      <w:szCs w:val="28"/>
    </w:rPr>
  </w:style>
  <w:style w:type="character" w:customStyle="1" w:styleId="23">
    <w:name w:val="Основной текст с отступом 2 Знак"/>
    <w:link w:val="22"/>
    <w:uiPriority w:val="99"/>
    <w:rsid w:val="00103617"/>
    <w:rPr>
      <w:i/>
      <w:iCs/>
      <w:sz w:val="28"/>
      <w:szCs w:val="28"/>
      <w:shd w:val="clear" w:color="auto" w:fill="FFFFFF"/>
    </w:rPr>
  </w:style>
  <w:style w:type="paragraph" w:styleId="33">
    <w:name w:val="Body Text Indent 3"/>
    <w:aliases w:val="дисер"/>
    <w:basedOn w:val="a"/>
    <w:link w:val="34"/>
    <w:uiPriority w:val="99"/>
    <w:rsid w:val="000D5330"/>
    <w:pPr>
      <w:ind w:firstLine="720"/>
      <w:jc w:val="both"/>
    </w:pPr>
    <w:rPr>
      <w:sz w:val="28"/>
    </w:rPr>
  </w:style>
  <w:style w:type="character" w:customStyle="1" w:styleId="34">
    <w:name w:val="Основной текст с отступом 3 Знак"/>
    <w:aliases w:val="дисер Знак"/>
    <w:link w:val="33"/>
    <w:uiPriority w:val="99"/>
    <w:rsid w:val="0003594B"/>
    <w:rPr>
      <w:sz w:val="28"/>
      <w:szCs w:val="24"/>
    </w:rPr>
  </w:style>
  <w:style w:type="paragraph" w:customStyle="1" w:styleId="ConsNonformat">
    <w:name w:val="ConsNonformat"/>
    <w:uiPriority w:val="99"/>
    <w:rsid w:val="00145958"/>
    <w:pPr>
      <w:widowControl w:val="0"/>
      <w:autoSpaceDE w:val="0"/>
      <w:autoSpaceDN w:val="0"/>
      <w:adjustRightInd w:val="0"/>
      <w:ind w:right="19772"/>
    </w:pPr>
    <w:rPr>
      <w:rFonts w:ascii="Courier New" w:hAnsi="Courier New" w:cs="Courier New"/>
    </w:rPr>
  </w:style>
  <w:style w:type="paragraph" w:styleId="a9">
    <w:name w:val="header"/>
    <w:aliases w:val="Titul,Heder"/>
    <w:basedOn w:val="a"/>
    <w:link w:val="aa"/>
    <w:uiPriority w:val="99"/>
    <w:rsid w:val="00145958"/>
    <w:pPr>
      <w:tabs>
        <w:tab w:val="center" w:pos="4677"/>
        <w:tab w:val="right" w:pos="9355"/>
      </w:tabs>
    </w:pPr>
  </w:style>
  <w:style w:type="character" w:customStyle="1" w:styleId="aa">
    <w:name w:val="Верхний колонтитул Знак"/>
    <w:aliases w:val="Titul Знак,Heder Знак"/>
    <w:link w:val="a9"/>
    <w:uiPriority w:val="99"/>
    <w:rsid w:val="00145958"/>
    <w:rPr>
      <w:sz w:val="24"/>
      <w:szCs w:val="24"/>
    </w:rPr>
  </w:style>
  <w:style w:type="paragraph" w:styleId="ab">
    <w:name w:val="footer"/>
    <w:basedOn w:val="a"/>
    <w:link w:val="ac"/>
    <w:uiPriority w:val="99"/>
    <w:unhideWhenUsed/>
    <w:rsid w:val="00042F1F"/>
    <w:pPr>
      <w:tabs>
        <w:tab w:val="center" w:pos="4677"/>
        <w:tab w:val="right" w:pos="9355"/>
      </w:tabs>
    </w:pPr>
  </w:style>
  <w:style w:type="character" w:customStyle="1" w:styleId="ac">
    <w:name w:val="Нижний колонтитул Знак"/>
    <w:link w:val="ab"/>
    <w:uiPriority w:val="99"/>
    <w:rsid w:val="00042F1F"/>
    <w:rPr>
      <w:sz w:val="24"/>
      <w:szCs w:val="24"/>
    </w:rPr>
  </w:style>
  <w:style w:type="paragraph" w:customStyle="1" w:styleId="ad">
    <w:name w:val="Документ"/>
    <w:basedOn w:val="a"/>
    <w:rsid w:val="001B7A36"/>
    <w:pPr>
      <w:spacing w:line="360" w:lineRule="auto"/>
      <w:ind w:firstLine="720"/>
      <w:jc w:val="both"/>
    </w:pPr>
    <w:rPr>
      <w:sz w:val="28"/>
      <w:szCs w:val="20"/>
    </w:rPr>
  </w:style>
  <w:style w:type="paragraph" w:customStyle="1" w:styleId="ConsPlusTitle">
    <w:name w:val="ConsPlusTitle"/>
    <w:uiPriority w:val="99"/>
    <w:rsid w:val="000067EA"/>
    <w:pPr>
      <w:autoSpaceDE w:val="0"/>
      <w:autoSpaceDN w:val="0"/>
      <w:adjustRightInd w:val="0"/>
    </w:pPr>
    <w:rPr>
      <w:rFonts w:ascii="Arial" w:hAnsi="Arial" w:cs="Arial"/>
      <w:b/>
      <w:bCs/>
    </w:rPr>
  </w:style>
  <w:style w:type="paragraph" w:styleId="ae">
    <w:name w:val="Balloon Text"/>
    <w:basedOn w:val="a"/>
    <w:link w:val="af"/>
    <w:uiPriority w:val="99"/>
    <w:semiHidden/>
    <w:rsid w:val="00E5506B"/>
    <w:rPr>
      <w:rFonts w:ascii="Tahoma" w:hAnsi="Tahoma"/>
      <w:sz w:val="16"/>
      <w:szCs w:val="16"/>
    </w:rPr>
  </w:style>
  <w:style w:type="character" w:customStyle="1" w:styleId="af">
    <w:name w:val="Текст выноски Знак"/>
    <w:link w:val="ae"/>
    <w:uiPriority w:val="99"/>
    <w:semiHidden/>
    <w:rsid w:val="00103617"/>
    <w:rPr>
      <w:rFonts w:ascii="Tahoma" w:hAnsi="Tahoma" w:cs="Tahoma"/>
      <w:sz w:val="16"/>
      <w:szCs w:val="16"/>
    </w:rPr>
  </w:style>
  <w:style w:type="table" w:styleId="af0">
    <w:name w:val="Table Grid"/>
    <w:basedOn w:val="a1"/>
    <w:uiPriority w:val="59"/>
    <w:rsid w:val="00706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unhideWhenUsed/>
    <w:rsid w:val="0003594B"/>
    <w:pPr>
      <w:spacing w:after="120" w:line="480" w:lineRule="auto"/>
    </w:pPr>
  </w:style>
  <w:style w:type="character" w:customStyle="1" w:styleId="25">
    <w:name w:val="Основной текст 2 Знак"/>
    <w:link w:val="24"/>
    <w:uiPriority w:val="99"/>
    <w:rsid w:val="0003594B"/>
    <w:rPr>
      <w:sz w:val="24"/>
      <w:szCs w:val="24"/>
    </w:rPr>
  </w:style>
  <w:style w:type="paragraph" w:styleId="26">
    <w:name w:val="Body Text First Indent 2"/>
    <w:basedOn w:val="a5"/>
    <w:link w:val="27"/>
    <w:uiPriority w:val="99"/>
    <w:unhideWhenUsed/>
    <w:rsid w:val="0003594B"/>
    <w:pPr>
      <w:spacing w:after="120"/>
      <w:ind w:left="283" w:firstLine="210"/>
      <w:jc w:val="left"/>
    </w:pPr>
    <w:rPr>
      <w:sz w:val="24"/>
    </w:rPr>
  </w:style>
  <w:style w:type="character" w:customStyle="1" w:styleId="27">
    <w:name w:val="Красная строка 2 Знак"/>
    <w:link w:val="26"/>
    <w:uiPriority w:val="99"/>
    <w:rsid w:val="0003594B"/>
    <w:rPr>
      <w:sz w:val="24"/>
      <w:szCs w:val="24"/>
      <w:lang w:val="ru-RU" w:eastAsia="ru-RU" w:bidi="ar-SA"/>
    </w:rPr>
  </w:style>
  <w:style w:type="paragraph" w:customStyle="1" w:styleId="NormalANX">
    <w:name w:val="NormalANX"/>
    <w:basedOn w:val="a"/>
    <w:uiPriority w:val="99"/>
    <w:rsid w:val="009F7308"/>
    <w:pPr>
      <w:spacing w:before="240" w:after="240" w:line="360" w:lineRule="auto"/>
      <w:ind w:firstLine="720"/>
      <w:jc w:val="both"/>
    </w:pPr>
    <w:rPr>
      <w:sz w:val="28"/>
      <w:szCs w:val="28"/>
    </w:rPr>
  </w:style>
  <w:style w:type="character" w:customStyle="1" w:styleId="af1">
    <w:name w:val="Текст примечания Знак"/>
    <w:basedOn w:val="a0"/>
    <w:link w:val="af2"/>
    <w:uiPriority w:val="99"/>
    <w:rsid w:val="00103617"/>
  </w:style>
  <w:style w:type="paragraph" w:styleId="af2">
    <w:name w:val="annotation text"/>
    <w:basedOn w:val="a"/>
    <w:link w:val="af1"/>
    <w:uiPriority w:val="99"/>
    <w:unhideWhenUsed/>
    <w:rsid w:val="00103617"/>
    <w:rPr>
      <w:sz w:val="20"/>
      <w:szCs w:val="20"/>
    </w:rPr>
  </w:style>
  <w:style w:type="character" w:customStyle="1" w:styleId="af3">
    <w:name w:val="Подзаголовок Знак"/>
    <w:link w:val="af4"/>
    <w:uiPriority w:val="99"/>
    <w:rsid w:val="00103617"/>
    <w:rPr>
      <w:rFonts w:ascii="TimesET" w:hAnsi="TimesET"/>
      <w:sz w:val="24"/>
    </w:rPr>
  </w:style>
  <w:style w:type="paragraph" w:styleId="af4">
    <w:name w:val="Subtitle"/>
    <w:basedOn w:val="a"/>
    <w:link w:val="af3"/>
    <w:uiPriority w:val="99"/>
    <w:qFormat/>
    <w:rsid w:val="00103617"/>
    <w:pPr>
      <w:jc w:val="center"/>
    </w:pPr>
    <w:rPr>
      <w:rFonts w:ascii="TimesET" w:hAnsi="TimesET"/>
      <w:szCs w:val="20"/>
    </w:rPr>
  </w:style>
  <w:style w:type="character" w:customStyle="1" w:styleId="af5">
    <w:name w:val="Красная строка Знак"/>
    <w:link w:val="af6"/>
    <w:uiPriority w:val="99"/>
    <w:semiHidden/>
    <w:rsid w:val="00103617"/>
    <w:rPr>
      <w:b/>
      <w:bCs/>
      <w:sz w:val="28"/>
      <w:szCs w:val="24"/>
    </w:rPr>
  </w:style>
  <w:style w:type="paragraph" w:styleId="af6">
    <w:name w:val="Body Text First Indent"/>
    <w:basedOn w:val="a7"/>
    <w:next w:val="26"/>
    <w:link w:val="af5"/>
    <w:uiPriority w:val="99"/>
    <w:semiHidden/>
    <w:unhideWhenUsed/>
    <w:rsid w:val="00103617"/>
    <w:pPr>
      <w:spacing w:after="120" w:line="240" w:lineRule="auto"/>
      <w:ind w:firstLine="851"/>
      <w:jc w:val="both"/>
    </w:pPr>
    <w:rPr>
      <w:sz w:val="28"/>
    </w:rPr>
  </w:style>
  <w:style w:type="character" w:customStyle="1" w:styleId="af7">
    <w:name w:val="Текст Знак"/>
    <w:link w:val="af8"/>
    <w:uiPriority w:val="99"/>
    <w:semiHidden/>
    <w:rsid w:val="00103617"/>
    <w:rPr>
      <w:rFonts w:ascii="Courier New" w:hAnsi="Courier New"/>
    </w:rPr>
  </w:style>
  <w:style w:type="paragraph" w:styleId="af8">
    <w:name w:val="Plain Text"/>
    <w:basedOn w:val="a"/>
    <w:link w:val="af7"/>
    <w:uiPriority w:val="99"/>
    <w:semiHidden/>
    <w:unhideWhenUsed/>
    <w:rsid w:val="00103617"/>
    <w:rPr>
      <w:rFonts w:ascii="Courier New" w:hAnsi="Courier New"/>
      <w:sz w:val="20"/>
      <w:szCs w:val="20"/>
    </w:rPr>
  </w:style>
  <w:style w:type="paragraph" w:customStyle="1" w:styleId="af9">
    <w:name w:val="Заголовок статьи"/>
    <w:basedOn w:val="a"/>
    <w:next w:val="a"/>
    <w:uiPriority w:val="99"/>
    <w:rsid w:val="00103617"/>
    <w:pPr>
      <w:autoSpaceDE w:val="0"/>
      <w:autoSpaceDN w:val="0"/>
      <w:adjustRightInd w:val="0"/>
      <w:ind w:left="1612" w:hanging="892"/>
      <w:jc w:val="both"/>
    </w:pPr>
    <w:rPr>
      <w:rFonts w:ascii="Arial" w:hAnsi="Arial"/>
      <w:sz w:val="20"/>
      <w:szCs w:val="20"/>
    </w:rPr>
  </w:style>
  <w:style w:type="paragraph" w:customStyle="1" w:styleId="210">
    <w:name w:val="Основной текст с отступом 21"/>
    <w:basedOn w:val="a"/>
    <w:qFormat/>
    <w:rsid w:val="00103617"/>
    <w:pPr>
      <w:spacing w:line="240" w:lineRule="exact"/>
      <w:ind w:firstLine="720"/>
      <w:jc w:val="both"/>
    </w:pPr>
    <w:rPr>
      <w:rFonts w:ascii="TimesET" w:hAnsi="TimesET"/>
      <w:szCs w:val="20"/>
      <w:lang w:val="en-US"/>
    </w:rPr>
  </w:style>
  <w:style w:type="paragraph" w:customStyle="1" w:styleId="11">
    <w:name w:val="Обычный1"/>
    <w:uiPriority w:val="99"/>
    <w:rsid w:val="00103617"/>
  </w:style>
  <w:style w:type="paragraph" w:styleId="afa">
    <w:name w:val="Normal (Web)"/>
    <w:basedOn w:val="a"/>
    <w:uiPriority w:val="99"/>
    <w:unhideWhenUsed/>
    <w:rsid w:val="00103617"/>
    <w:pPr>
      <w:spacing w:before="100" w:beforeAutospacing="1" w:after="100" w:afterAutospacing="1"/>
    </w:pPr>
  </w:style>
  <w:style w:type="character" w:customStyle="1" w:styleId="afb">
    <w:name w:val="Гипертекстовая ссылка"/>
    <w:uiPriority w:val="99"/>
    <w:rsid w:val="00103617"/>
    <w:rPr>
      <w:color w:val="008000"/>
      <w:szCs w:val="20"/>
      <w:u w:val="single"/>
    </w:rPr>
  </w:style>
  <w:style w:type="paragraph" w:styleId="afc">
    <w:name w:val="List Paragraph"/>
    <w:basedOn w:val="a"/>
    <w:link w:val="afd"/>
    <w:qFormat/>
    <w:rsid w:val="000D7D5B"/>
    <w:pPr>
      <w:ind w:left="720"/>
      <w:contextualSpacing/>
    </w:pPr>
  </w:style>
  <w:style w:type="character" w:customStyle="1" w:styleId="12">
    <w:name w:val="Подзаголовок Знак1"/>
    <w:uiPriority w:val="11"/>
    <w:rsid w:val="002F2480"/>
    <w:rPr>
      <w:rFonts w:ascii="Cambria" w:eastAsia="Times New Roman" w:hAnsi="Cambria" w:cs="Times New Roman"/>
      <w:i/>
      <w:iCs/>
      <w:color w:val="4F81BD"/>
      <w:spacing w:val="15"/>
      <w:sz w:val="24"/>
      <w:szCs w:val="24"/>
      <w:lang w:eastAsia="ru-RU"/>
    </w:rPr>
  </w:style>
  <w:style w:type="paragraph" w:customStyle="1" w:styleId="afe">
    <w:name w:val="Прижатый влево"/>
    <w:basedOn w:val="a"/>
    <w:next w:val="a"/>
    <w:uiPriority w:val="99"/>
    <w:rsid w:val="002F2480"/>
    <w:pPr>
      <w:autoSpaceDE w:val="0"/>
      <w:autoSpaceDN w:val="0"/>
      <w:adjustRightInd w:val="0"/>
    </w:pPr>
    <w:rPr>
      <w:rFonts w:ascii="Arial" w:eastAsia="Calibri" w:hAnsi="Arial" w:cs="Arial"/>
      <w:lang w:eastAsia="en-US"/>
    </w:rPr>
  </w:style>
  <w:style w:type="paragraph" w:customStyle="1" w:styleId="ConsPlusNormal">
    <w:name w:val="ConsPlusNormal"/>
    <w:link w:val="ConsPlusNormal0"/>
    <w:qFormat/>
    <w:rsid w:val="00936DDE"/>
    <w:pPr>
      <w:ind w:firstLine="720"/>
      <w:jc w:val="both"/>
    </w:pPr>
    <w:rPr>
      <w:rFonts w:ascii="Arial" w:hAnsi="Arial"/>
      <w:snapToGrid w:val="0"/>
    </w:rPr>
  </w:style>
  <w:style w:type="character" w:customStyle="1" w:styleId="ConsPlusNormal0">
    <w:name w:val="ConsPlusNormal Знак"/>
    <w:link w:val="ConsPlusNormal"/>
    <w:locked/>
    <w:rsid w:val="001B39EA"/>
    <w:rPr>
      <w:rFonts w:ascii="Arial" w:hAnsi="Arial"/>
      <w:snapToGrid w:val="0"/>
      <w:lang w:val="ru-RU" w:eastAsia="ru-RU" w:bidi="ar-SA"/>
    </w:rPr>
  </w:style>
  <w:style w:type="character" w:styleId="aff">
    <w:name w:val="Strong"/>
    <w:uiPriority w:val="22"/>
    <w:qFormat/>
    <w:rsid w:val="00936DDE"/>
    <w:rPr>
      <w:b/>
      <w:bCs/>
    </w:rPr>
  </w:style>
  <w:style w:type="character" w:customStyle="1" w:styleId="13">
    <w:name w:val="Основной текст Знак1"/>
    <w:aliases w:val="Основной текст1 Знак,Основной текст Знак Знак Знак,bt Знак"/>
    <w:semiHidden/>
    <w:rsid w:val="006A74B4"/>
    <w:rPr>
      <w:rFonts w:ascii="Times New Roman" w:eastAsia="Times New Roman" w:hAnsi="Times New Roman" w:cs="Times New Roman"/>
      <w:b/>
      <w:bCs/>
      <w:sz w:val="24"/>
      <w:szCs w:val="24"/>
      <w:lang w:eastAsia="ru-RU"/>
    </w:rPr>
  </w:style>
  <w:style w:type="character" w:customStyle="1" w:styleId="211">
    <w:name w:val="Основной текст с отступом 2 Знак1"/>
    <w:uiPriority w:val="99"/>
    <w:semiHidden/>
    <w:rsid w:val="00B37434"/>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B37434"/>
    <w:rPr>
      <w:rFonts w:ascii="Times New Roman" w:eastAsia="Times New Roman" w:hAnsi="Times New Roman" w:cs="Times New Roman"/>
      <w:sz w:val="16"/>
      <w:szCs w:val="16"/>
      <w:lang w:eastAsia="ru-RU"/>
    </w:rPr>
  </w:style>
  <w:style w:type="character" w:customStyle="1" w:styleId="14">
    <w:name w:val="Текст выноски Знак1"/>
    <w:uiPriority w:val="99"/>
    <w:semiHidden/>
    <w:rsid w:val="00B37434"/>
    <w:rPr>
      <w:rFonts w:ascii="Tahoma" w:eastAsia="Times New Roman" w:hAnsi="Tahoma" w:cs="Tahoma"/>
      <w:sz w:val="16"/>
      <w:szCs w:val="16"/>
      <w:lang w:eastAsia="ru-RU"/>
    </w:rPr>
  </w:style>
  <w:style w:type="character" w:customStyle="1" w:styleId="aff0">
    <w:name w:val="Цветовое выделение"/>
    <w:uiPriority w:val="99"/>
    <w:rsid w:val="005F26E1"/>
    <w:rPr>
      <w:b/>
      <w:bCs/>
      <w:color w:val="000080"/>
      <w:sz w:val="26"/>
      <w:szCs w:val="26"/>
    </w:rPr>
  </w:style>
  <w:style w:type="paragraph" w:customStyle="1" w:styleId="Default">
    <w:name w:val="Default"/>
    <w:rsid w:val="00A40D1C"/>
    <w:pPr>
      <w:autoSpaceDE w:val="0"/>
      <w:autoSpaceDN w:val="0"/>
      <w:adjustRightInd w:val="0"/>
    </w:pPr>
    <w:rPr>
      <w:color w:val="000000"/>
      <w:sz w:val="24"/>
      <w:szCs w:val="24"/>
    </w:rPr>
  </w:style>
  <w:style w:type="paragraph" w:customStyle="1" w:styleId="msonormalmailrucssattributepostfix">
    <w:name w:val="msonormal_mailru_css_attribute_postfix"/>
    <w:basedOn w:val="a"/>
    <w:rsid w:val="0006794A"/>
    <w:pPr>
      <w:spacing w:before="100" w:beforeAutospacing="1" w:after="100" w:afterAutospacing="1"/>
    </w:pPr>
  </w:style>
  <w:style w:type="paragraph" w:customStyle="1" w:styleId="formattext">
    <w:name w:val="formattext"/>
    <w:basedOn w:val="a"/>
    <w:rsid w:val="00DD6A66"/>
    <w:pPr>
      <w:spacing w:before="100" w:beforeAutospacing="1" w:after="100" w:afterAutospacing="1"/>
    </w:pPr>
  </w:style>
  <w:style w:type="character" w:customStyle="1" w:styleId="15">
    <w:name w:val="Текст примечания Знак1"/>
    <w:uiPriority w:val="99"/>
    <w:semiHidden/>
    <w:rsid w:val="008765EF"/>
  </w:style>
  <w:style w:type="character" w:customStyle="1" w:styleId="16">
    <w:name w:val="Красная строка Знак1"/>
    <w:uiPriority w:val="99"/>
    <w:semiHidden/>
    <w:rsid w:val="008765EF"/>
    <w:rPr>
      <w:sz w:val="24"/>
      <w:szCs w:val="24"/>
    </w:rPr>
  </w:style>
  <w:style w:type="character" w:customStyle="1" w:styleId="17">
    <w:name w:val="Текст Знак1"/>
    <w:uiPriority w:val="99"/>
    <w:semiHidden/>
    <w:rsid w:val="008765EF"/>
    <w:rPr>
      <w:rFonts w:ascii="Consolas" w:hAnsi="Consolas"/>
      <w:sz w:val="21"/>
      <w:szCs w:val="21"/>
    </w:rPr>
  </w:style>
  <w:style w:type="character" w:styleId="aff1">
    <w:name w:val="annotation reference"/>
    <w:uiPriority w:val="99"/>
    <w:semiHidden/>
    <w:unhideWhenUsed/>
    <w:rsid w:val="00453B00"/>
    <w:rPr>
      <w:sz w:val="16"/>
      <w:szCs w:val="16"/>
    </w:rPr>
  </w:style>
  <w:style w:type="paragraph" w:styleId="aff2">
    <w:name w:val="annotation subject"/>
    <w:basedOn w:val="af2"/>
    <w:next w:val="af2"/>
    <w:link w:val="aff3"/>
    <w:uiPriority w:val="99"/>
    <w:semiHidden/>
    <w:unhideWhenUsed/>
    <w:rsid w:val="00453B00"/>
    <w:rPr>
      <w:b/>
      <w:bCs/>
    </w:rPr>
  </w:style>
  <w:style w:type="character" w:customStyle="1" w:styleId="aff3">
    <w:name w:val="Тема примечания Знак"/>
    <w:link w:val="aff2"/>
    <w:uiPriority w:val="99"/>
    <w:semiHidden/>
    <w:rsid w:val="00453B00"/>
    <w:rPr>
      <w:b/>
      <w:bCs/>
    </w:rPr>
  </w:style>
  <w:style w:type="character" w:customStyle="1" w:styleId="28">
    <w:name w:val="Основной текст (2)_"/>
    <w:link w:val="29"/>
    <w:rsid w:val="0087354E"/>
    <w:rPr>
      <w:sz w:val="26"/>
      <w:szCs w:val="26"/>
      <w:shd w:val="clear" w:color="auto" w:fill="FFFFFF"/>
    </w:rPr>
  </w:style>
  <w:style w:type="paragraph" w:customStyle="1" w:styleId="29">
    <w:name w:val="Основной текст (2)"/>
    <w:basedOn w:val="a"/>
    <w:link w:val="28"/>
    <w:rsid w:val="0087354E"/>
    <w:pPr>
      <w:widowControl w:val="0"/>
      <w:shd w:val="clear" w:color="auto" w:fill="FFFFFF"/>
      <w:spacing w:before="720" w:line="298" w:lineRule="exact"/>
      <w:jc w:val="both"/>
    </w:pPr>
    <w:rPr>
      <w:sz w:val="26"/>
      <w:szCs w:val="26"/>
    </w:rPr>
  </w:style>
  <w:style w:type="paragraph" w:customStyle="1" w:styleId="consplustitle0">
    <w:name w:val="consplustitle"/>
    <w:basedOn w:val="a"/>
    <w:rsid w:val="00873A9B"/>
    <w:pPr>
      <w:autoSpaceDE w:val="0"/>
      <w:autoSpaceDN w:val="0"/>
    </w:pPr>
    <w:rPr>
      <w:rFonts w:ascii="Calibri" w:hAnsi="Calibri" w:cs="Calibri"/>
      <w:b/>
      <w:bCs/>
      <w:sz w:val="22"/>
      <w:szCs w:val="22"/>
    </w:rPr>
  </w:style>
  <w:style w:type="paragraph" w:customStyle="1" w:styleId="212">
    <w:name w:val="Основной текст 21"/>
    <w:basedOn w:val="a"/>
    <w:rsid w:val="00951BF0"/>
    <w:pPr>
      <w:overflowPunct w:val="0"/>
      <w:autoSpaceDE w:val="0"/>
      <w:autoSpaceDN w:val="0"/>
      <w:adjustRightInd w:val="0"/>
      <w:ind w:left="1418" w:hanging="1418"/>
      <w:jc w:val="both"/>
      <w:textAlignment w:val="baseline"/>
    </w:pPr>
    <w:rPr>
      <w:szCs w:val="20"/>
    </w:rPr>
  </w:style>
  <w:style w:type="paragraph" w:customStyle="1" w:styleId="aff4">
    <w:name w:val="Комментарий"/>
    <w:basedOn w:val="a"/>
    <w:next w:val="a"/>
    <w:uiPriority w:val="99"/>
    <w:rsid w:val="00264BA8"/>
    <w:pPr>
      <w:autoSpaceDE w:val="0"/>
      <w:autoSpaceDN w:val="0"/>
      <w:adjustRightInd w:val="0"/>
      <w:spacing w:before="75"/>
      <w:ind w:left="170"/>
      <w:jc w:val="both"/>
    </w:pPr>
    <w:rPr>
      <w:rFonts w:ascii="Arial" w:hAnsi="Arial" w:cs="Arial"/>
      <w:color w:val="353842"/>
      <w:shd w:val="clear" w:color="auto" w:fill="F0F0F0"/>
    </w:rPr>
  </w:style>
  <w:style w:type="character" w:customStyle="1" w:styleId="Bodytext7">
    <w:name w:val="Body text (7)_"/>
    <w:link w:val="Bodytext70"/>
    <w:rsid w:val="00C127CD"/>
    <w:rPr>
      <w:sz w:val="27"/>
      <w:szCs w:val="27"/>
      <w:shd w:val="clear" w:color="auto" w:fill="FFFFFF"/>
    </w:rPr>
  </w:style>
  <w:style w:type="paragraph" w:customStyle="1" w:styleId="Bodytext70">
    <w:name w:val="Body text (7)"/>
    <w:basedOn w:val="a"/>
    <w:link w:val="Bodytext7"/>
    <w:rsid w:val="00C127CD"/>
    <w:pPr>
      <w:shd w:val="clear" w:color="auto" w:fill="FFFFFF"/>
      <w:spacing w:after="240" w:line="322" w:lineRule="exact"/>
      <w:jc w:val="center"/>
    </w:pPr>
    <w:rPr>
      <w:sz w:val="27"/>
      <w:szCs w:val="27"/>
    </w:rPr>
  </w:style>
  <w:style w:type="character" w:customStyle="1" w:styleId="Bodytext">
    <w:name w:val="Body text_"/>
    <w:link w:val="2a"/>
    <w:rsid w:val="00C127CD"/>
    <w:rPr>
      <w:sz w:val="27"/>
      <w:szCs w:val="27"/>
      <w:shd w:val="clear" w:color="auto" w:fill="FFFFFF"/>
    </w:rPr>
  </w:style>
  <w:style w:type="paragraph" w:customStyle="1" w:styleId="2a">
    <w:name w:val="Основной текст2"/>
    <w:basedOn w:val="a"/>
    <w:link w:val="Bodytext"/>
    <w:rsid w:val="00C127CD"/>
    <w:pPr>
      <w:shd w:val="clear" w:color="auto" w:fill="FFFFFF"/>
      <w:spacing w:line="370" w:lineRule="exact"/>
      <w:jc w:val="both"/>
    </w:pPr>
    <w:rPr>
      <w:sz w:val="27"/>
      <w:szCs w:val="27"/>
    </w:rPr>
  </w:style>
  <w:style w:type="character" w:customStyle="1" w:styleId="Heading1">
    <w:name w:val="Heading #1"/>
    <w:rsid w:val="00C127CD"/>
    <w:rPr>
      <w:rFonts w:ascii="Times New Roman" w:eastAsia="Times New Roman" w:hAnsi="Times New Roman" w:cs="Times New Roman"/>
      <w:b w:val="0"/>
      <w:bCs w:val="0"/>
      <w:i w:val="0"/>
      <w:iCs w:val="0"/>
      <w:smallCaps w:val="0"/>
      <w:strike w:val="0"/>
      <w:spacing w:val="0"/>
      <w:sz w:val="27"/>
      <w:szCs w:val="27"/>
    </w:rPr>
  </w:style>
  <w:style w:type="character" w:customStyle="1" w:styleId="Bodytext7NotBold">
    <w:name w:val="Body text (7) + Not Bold"/>
    <w:rsid w:val="00C127CD"/>
    <w:rPr>
      <w:rFonts w:ascii="Times New Roman" w:eastAsia="Times New Roman" w:hAnsi="Times New Roman" w:cs="Times New Roman"/>
      <w:b/>
      <w:bCs/>
      <w:i w:val="0"/>
      <w:iCs w:val="0"/>
      <w:smallCaps w:val="0"/>
      <w:strike w:val="0"/>
      <w:spacing w:val="0"/>
      <w:sz w:val="27"/>
      <w:szCs w:val="27"/>
      <w:shd w:val="clear" w:color="auto" w:fill="FFFFFF"/>
    </w:rPr>
  </w:style>
  <w:style w:type="character" w:styleId="aff5">
    <w:name w:val="Hyperlink"/>
    <w:uiPriority w:val="99"/>
    <w:unhideWhenUsed/>
    <w:rsid w:val="00C127CD"/>
    <w:rPr>
      <w:color w:val="0000FF"/>
      <w:u w:val="single"/>
    </w:rPr>
  </w:style>
  <w:style w:type="character" w:customStyle="1" w:styleId="aff6">
    <w:name w:val="Основной текст_"/>
    <w:basedOn w:val="a0"/>
    <w:rsid w:val="00C127CD"/>
    <w:rPr>
      <w:rFonts w:ascii="Times New Roman" w:eastAsia="Times New Roman" w:hAnsi="Times New Roman" w:cs="Times New Roman"/>
      <w:b w:val="0"/>
      <w:bCs w:val="0"/>
      <w:i w:val="0"/>
      <w:iCs w:val="0"/>
      <w:smallCaps w:val="0"/>
      <w:strike w:val="0"/>
      <w:sz w:val="26"/>
      <w:szCs w:val="26"/>
      <w:u w:val="none"/>
    </w:rPr>
  </w:style>
  <w:style w:type="character" w:customStyle="1" w:styleId="2b">
    <w:name w:val="Колонтитул (2)_"/>
    <w:basedOn w:val="a0"/>
    <w:link w:val="2c"/>
    <w:rsid w:val="00C127CD"/>
    <w:rPr>
      <w:shd w:val="clear" w:color="auto" w:fill="FFFFFF"/>
    </w:rPr>
  </w:style>
  <w:style w:type="paragraph" w:customStyle="1" w:styleId="2c">
    <w:name w:val="Колонтитул (2)"/>
    <w:basedOn w:val="a"/>
    <w:link w:val="2b"/>
    <w:rsid w:val="00C127CD"/>
    <w:pPr>
      <w:widowControl w:val="0"/>
      <w:shd w:val="clear" w:color="auto" w:fill="FFFFFF"/>
    </w:pPr>
    <w:rPr>
      <w:sz w:val="20"/>
      <w:szCs w:val="20"/>
    </w:rPr>
  </w:style>
  <w:style w:type="character" w:customStyle="1" w:styleId="aff7">
    <w:name w:val="Подпись к таблице_"/>
    <w:basedOn w:val="a0"/>
    <w:link w:val="aff8"/>
    <w:rsid w:val="00C127CD"/>
    <w:rPr>
      <w:sz w:val="26"/>
      <w:szCs w:val="26"/>
      <w:shd w:val="clear" w:color="auto" w:fill="FFFFFF"/>
    </w:rPr>
  </w:style>
  <w:style w:type="character" w:customStyle="1" w:styleId="aff9">
    <w:name w:val="Другое_"/>
    <w:basedOn w:val="a0"/>
    <w:link w:val="affa"/>
    <w:rsid w:val="00C127CD"/>
    <w:rPr>
      <w:sz w:val="26"/>
      <w:szCs w:val="26"/>
      <w:shd w:val="clear" w:color="auto" w:fill="FFFFFF"/>
    </w:rPr>
  </w:style>
  <w:style w:type="paragraph" w:customStyle="1" w:styleId="aff8">
    <w:name w:val="Подпись к таблице"/>
    <w:basedOn w:val="a"/>
    <w:link w:val="aff7"/>
    <w:rsid w:val="00C127CD"/>
    <w:pPr>
      <w:widowControl w:val="0"/>
      <w:shd w:val="clear" w:color="auto" w:fill="FFFFFF"/>
    </w:pPr>
    <w:rPr>
      <w:sz w:val="26"/>
      <w:szCs w:val="26"/>
    </w:rPr>
  </w:style>
  <w:style w:type="paragraph" w:customStyle="1" w:styleId="affa">
    <w:name w:val="Другое"/>
    <w:basedOn w:val="a"/>
    <w:link w:val="aff9"/>
    <w:rsid w:val="00C127CD"/>
    <w:pPr>
      <w:widowControl w:val="0"/>
      <w:shd w:val="clear" w:color="auto" w:fill="FFFFFF"/>
      <w:spacing w:line="259" w:lineRule="auto"/>
      <w:ind w:firstLine="400"/>
    </w:pPr>
    <w:rPr>
      <w:sz w:val="26"/>
      <w:szCs w:val="26"/>
    </w:rPr>
  </w:style>
  <w:style w:type="character" w:customStyle="1" w:styleId="35">
    <w:name w:val="Основной текст (3)_"/>
    <w:basedOn w:val="a0"/>
    <w:link w:val="36"/>
    <w:rsid w:val="00C127CD"/>
    <w:rPr>
      <w:sz w:val="19"/>
      <w:szCs w:val="19"/>
      <w:shd w:val="clear" w:color="auto" w:fill="FFFFFF"/>
    </w:rPr>
  </w:style>
  <w:style w:type="paragraph" w:customStyle="1" w:styleId="36">
    <w:name w:val="Основной текст (3)"/>
    <w:basedOn w:val="a"/>
    <w:link w:val="35"/>
    <w:rsid w:val="00C127CD"/>
    <w:pPr>
      <w:widowControl w:val="0"/>
      <w:shd w:val="clear" w:color="auto" w:fill="FFFFFF"/>
      <w:spacing w:after="110"/>
      <w:ind w:left="730"/>
    </w:pPr>
    <w:rPr>
      <w:sz w:val="19"/>
      <w:szCs w:val="19"/>
    </w:rPr>
  </w:style>
  <w:style w:type="character" w:customStyle="1" w:styleId="18">
    <w:name w:val="Заголовок №1_"/>
    <w:basedOn w:val="a0"/>
    <w:link w:val="19"/>
    <w:rsid w:val="00C127CD"/>
    <w:rPr>
      <w:b/>
      <w:bCs/>
      <w:sz w:val="28"/>
      <w:szCs w:val="28"/>
      <w:shd w:val="clear" w:color="auto" w:fill="FFFFFF"/>
    </w:rPr>
  </w:style>
  <w:style w:type="paragraph" w:customStyle="1" w:styleId="19">
    <w:name w:val="Заголовок №1"/>
    <w:basedOn w:val="a"/>
    <w:link w:val="18"/>
    <w:rsid w:val="00C127CD"/>
    <w:pPr>
      <w:widowControl w:val="0"/>
      <w:shd w:val="clear" w:color="auto" w:fill="FFFFFF"/>
      <w:spacing w:line="230" w:lineRule="auto"/>
      <w:jc w:val="center"/>
      <w:outlineLvl w:val="0"/>
    </w:pPr>
    <w:rPr>
      <w:b/>
      <w:bCs/>
      <w:sz w:val="28"/>
      <w:szCs w:val="28"/>
    </w:rPr>
  </w:style>
  <w:style w:type="numbering" w:customStyle="1" w:styleId="1a">
    <w:name w:val="Нет списка1"/>
    <w:next w:val="a2"/>
    <w:uiPriority w:val="99"/>
    <w:semiHidden/>
    <w:unhideWhenUsed/>
    <w:rsid w:val="00072301"/>
  </w:style>
  <w:style w:type="paragraph" w:customStyle="1" w:styleId="style5">
    <w:name w:val="style5"/>
    <w:basedOn w:val="a"/>
    <w:rsid w:val="00091639"/>
    <w:pPr>
      <w:spacing w:before="100" w:beforeAutospacing="1" w:after="100" w:afterAutospacing="1"/>
    </w:pPr>
  </w:style>
  <w:style w:type="character" w:customStyle="1" w:styleId="fontstyle17">
    <w:name w:val="fontstyle17"/>
    <w:rsid w:val="00091639"/>
  </w:style>
  <w:style w:type="paragraph" w:customStyle="1" w:styleId="style3">
    <w:name w:val="style3"/>
    <w:basedOn w:val="a"/>
    <w:rsid w:val="00091639"/>
    <w:pPr>
      <w:spacing w:before="100" w:beforeAutospacing="1" w:after="100" w:afterAutospacing="1"/>
    </w:pPr>
  </w:style>
  <w:style w:type="character" w:styleId="affb">
    <w:name w:val="page number"/>
    <w:basedOn w:val="a0"/>
    <w:semiHidden/>
    <w:rsid w:val="00091639"/>
  </w:style>
  <w:style w:type="paragraph" w:customStyle="1" w:styleId="affc">
    <w:name w:val="Нормальный (таблица)"/>
    <w:basedOn w:val="a"/>
    <w:next w:val="a"/>
    <w:uiPriority w:val="99"/>
    <w:rsid w:val="00091639"/>
    <w:pPr>
      <w:autoSpaceDE w:val="0"/>
      <w:autoSpaceDN w:val="0"/>
      <w:adjustRightInd w:val="0"/>
      <w:jc w:val="both"/>
    </w:pPr>
    <w:rPr>
      <w:rFonts w:ascii="Arial" w:eastAsia="Calibri" w:hAnsi="Arial" w:cs="Arial"/>
      <w:lang w:eastAsia="en-US"/>
    </w:rPr>
  </w:style>
  <w:style w:type="paragraph" w:customStyle="1" w:styleId="affd">
    <w:name w:val="Информация об изменениях документа"/>
    <w:basedOn w:val="aff4"/>
    <w:next w:val="a"/>
    <w:uiPriority w:val="99"/>
    <w:rsid w:val="00091639"/>
    <w:pPr>
      <w:ind w:firstLine="709"/>
    </w:pPr>
    <w:rPr>
      <w:rFonts w:eastAsia="Calibri"/>
      <w:i/>
      <w:iCs/>
    </w:rPr>
  </w:style>
  <w:style w:type="character" w:customStyle="1" w:styleId="afd">
    <w:name w:val="Абзац списка Знак"/>
    <w:link w:val="afc"/>
    <w:locked/>
    <w:rsid w:val="00091639"/>
    <w:rPr>
      <w:sz w:val="24"/>
      <w:szCs w:val="24"/>
    </w:rPr>
  </w:style>
  <w:style w:type="character" w:customStyle="1" w:styleId="mw-editsection">
    <w:name w:val="mw-editsection"/>
    <w:basedOn w:val="a0"/>
    <w:rsid w:val="00091639"/>
  </w:style>
  <w:style w:type="character" w:customStyle="1" w:styleId="mw-editsection-bracket">
    <w:name w:val="mw-editsection-bracket"/>
    <w:basedOn w:val="a0"/>
    <w:rsid w:val="00091639"/>
  </w:style>
  <w:style w:type="character" w:customStyle="1" w:styleId="mw-editsection-divider">
    <w:name w:val="mw-editsection-divider"/>
    <w:basedOn w:val="a0"/>
    <w:rsid w:val="00091639"/>
  </w:style>
  <w:style w:type="character" w:customStyle="1" w:styleId="no-wikidata">
    <w:name w:val="no-wikidata"/>
    <w:basedOn w:val="a0"/>
    <w:rsid w:val="00091639"/>
  </w:style>
  <w:style w:type="character" w:customStyle="1" w:styleId="flagicon">
    <w:name w:val="flagicon"/>
    <w:basedOn w:val="a0"/>
    <w:rsid w:val="00091639"/>
  </w:style>
  <w:style w:type="character" w:customStyle="1" w:styleId="tocnumber">
    <w:name w:val="tocnumber"/>
    <w:basedOn w:val="a0"/>
    <w:rsid w:val="00091639"/>
  </w:style>
  <w:style w:type="character" w:customStyle="1" w:styleId="toctext">
    <w:name w:val="toctext"/>
    <w:basedOn w:val="a0"/>
    <w:rsid w:val="00091639"/>
  </w:style>
  <w:style w:type="character" w:customStyle="1" w:styleId="mw-headline">
    <w:name w:val="mw-headline"/>
    <w:basedOn w:val="a0"/>
    <w:rsid w:val="00091639"/>
  </w:style>
  <w:style w:type="character" w:customStyle="1" w:styleId="mw-cite-backlink">
    <w:name w:val="mw-cite-backlink"/>
    <w:basedOn w:val="a0"/>
    <w:rsid w:val="00091639"/>
  </w:style>
  <w:style w:type="character" w:customStyle="1" w:styleId="reference-text">
    <w:name w:val="reference-text"/>
    <w:basedOn w:val="a0"/>
    <w:rsid w:val="00091639"/>
  </w:style>
  <w:style w:type="character" w:customStyle="1" w:styleId="citation">
    <w:name w:val="citation"/>
    <w:basedOn w:val="a0"/>
    <w:rsid w:val="00091639"/>
  </w:style>
  <w:style w:type="character" w:customStyle="1" w:styleId="tocnumber0">
    <w:name w:val="toc_number"/>
    <w:basedOn w:val="a0"/>
    <w:rsid w:val="00091639"/>
  </w:style>
  <w:style w:type="paragraph" w:customStyle="1" w:styleId="p1">
    <w:name w:val="p1"/>
    <w:basedOn w:val="a"/>
    <w:rsid w:val="00091639"/>
    <w:pPr>
      <w:spacing w:before="100" w:beforeAutospacing="1" w:after="100" w:afterAutospacing="1"/>
    </w:pPr>
  </w:style>
  <w:style w:type="paragraph" w:customStyle="1" w:styleId="p2">
    <w:name w:val="p2"/>
    <w:basedOn w:val="a"/>
    <w:rsid w:val="00091639"/>
    <w:pPr>
      <w:spacing w:before="100" w:beforeAutospacing="1" w:after="100" w:afterAutospacing="1"/>
    </w:pPr>
  </w:style>
  <w:style w:type="paragraph" w:customStyle="1" w:styleId="p3">
    <w:name w:val="p3"/>
    <w:basedOn w:val="a"/>
    <w:rsid w:val="00091639"/>
    <w:pPr>
      <w:spacing w:before="100" w:beforeAutospacing="1" w:after="100" w:afterAutospacing="1"/>
    </w:pPr>
  </w:style>
  <w:style w:type="paragraph" w:customStyle="1" w:styleId="p4">
    <w:name w:val="p4"/>
    <w:basedOn w:val="a"/>
    <w:rsid w:val="00091639"/>
    <w:pPr>
      <w:spacing w:before="100" w:beforeAutospacing="1" w:after="100" w:afterAutospacing="1"/>
    </w:pPr>
  </w:style>
  <w:style w:type="paragraph" w:customStyle="1" w:styleId="p5">
    <w:name w:val="p5"/>
    <w:basedOn w:val="a"/>
    <w:rsid w:val="00091639"/>
    <w:pPr>
      <w:spacing w:before="100" w:beforeAutospacing="1" w:after="100" w:afterAutospacing="1"/>
    </w:pPr>
  </w:style>
  <w:style w:type="paragraph" w:customStyle="1" w:styleId="p6">
    <w:name w:val="p6"/>
    <w:basedOn w:val="a"/>
    <w:rsid w:val="00091639"/>
    <w:pPr>
      <w:spacing w:before="100" w:beforeAutospacing="1" w:after="100" w:afterAutospacing="1"/>
    </w:pPr>
  </w:style>
  <w:style w:type="paragraph" w:customStyle="1" w:styleId="p7">
    <w:name w:val="p7"/>
    <w:basedOn w:val="a"/>
    <w:rsid w:val="00091639"/>
    <w:pPr>
      <w:spacing w:before="100" w:beforeAutospacing="1" w:after="100" w:afterAutospacing="1"/>
    </w:pPr>
  </w:style>
  <w:style w:type="paragraph" w:customStyle="1" w:styleId="p8">
    <w:name w:val="p8"/>
    <w:basedOn w:val="a"/>
    <w:rsid w:val="00091639"/>
    <w:pPr>
      <w:spacing w:before="100" w:beforeAutospacing="1" w:after="100" w:afterAutospacing="1"/>
    </w:pPr>
  </w:style>
  <w:style w:type="character" w:styleId="affe">
    <w:name w:val="Emphasis"/>
    <w:uiPriority w:val="20"/>
    <w:qFormat/>
    <w:rsid w:val="00091639"/>
    <w:rPr>
      <w:i/>
      <w:iCs/>
    </w:rPr>
  </w:style>
  <w:style w:type="paragraph" w:customStyle="1" w:styleId="p9">
    <w:name w:val="p9"/>
    <w:basedOn w:val="a"/>
    <w:rsid w:val="00091639"/>
    <w:pPr>
      <w:spacing w:before="100" w:beforeAutospacing="1" w:after="100" w:afterAutospacing="1"/>
    </w:pPr>
  </w:style>
  <w:style w:type="paragraph" w:customStyle="1" w:styleId="p10">
    <w:name w:val="p10"/>
    <w:basedOn w:val="a"/>
    <w:rsid w:val="00091639"/>
    <w:pPr>
      <w:spacing w:before="100" w:beforeAutospacing="1" w:after="100" w:afterAutospacing="1"/>
    </w:pPr>
  </w:style>
  <w:style w:type="paragraph" w:customStyle="1" w:styleId="p11">
    <w:name w:val="p11"/>
    <w:basedOn w:val="a"/>
    <w:rsid w:val="00091639"/>
    <w:pPr>
      <w:spacing w:before="100" w:beforeAutospacing="1" w:after="100" w:afterAutospacing="1"/>
    </w:pPr>
  </w:style>
  <w:style w:type="paragraph" w:customStyle="1" w:styleId="p12">
    <w:name w:val="p12"/>
    <w:basedOn w:val="a"/>
    <w:rsid w:val="00091639"/>
    <w:pPr>
      <w:spacing w:before="100" w:beforeAutospacing="1" w:after="100" w:afterAutospacing="1"/>
    </w:pPr>
  </w:style>
  <w:style w:type="paragraph" w:customStyle="1" w:styleId="p13">
    <w:name w:val="p13"/>
    <w:basedOn w:val="a"/>
    <w:rsid w:val="00091639"/>
    <w:pPr>
      <w:spacing w:before="100" w:beforeAutospacing="1" w:after="100" w:afterAutospacing="1"/>
    </w:pPr>
  </w:style>
  <w:style w:type="paragraph" w:customStyle="1" w:styleId="p14">
    <w:name w:val="p14"/>
    <w:basedOn w:val="a"/>
    <w:rsid w:val="00091639"/>
    <w:pPr>
      <w:spacing w:before="100" w:beforeAutospacing="1" w:after="100" w:afterAutospacing="1"/>
    </w:pPr>
  </w:style>
  <w:style w:type="paragraph" w:customStyle="1" w:styleId="p15">
    <w:name w:val="p15"/>
    <w:basedOn w:val="a"/>
    <w:rsid w:val="00091639"/>
    <w:pPr>
      <w:spacing w:before="100" w:beforeAutospacing="1" w:after="100" w:afterAutospacing="1"/>
    </w:pPr>
  </w:style>
  <w:style w:type="paragraph" w:customStyle="1" w:styleId="p16">
    <w:name w:val="p16"/>
    <w:basedOn w:val="a"/>
    <w:rsid w:val="00091639"/>
    <w:pPr>
      <w:spacing w:before="100" w:beforeAutospacing="1" w:after="100" w:afterAutospacing="1"/>
    </w:pPr>
  </w:style>
  <w:style w:type="paragraph" w:customStyle="1" w:styleId="p17">
    <w:name w:val="p17"/>
    <w:basedOn w:val="a"/>
    <w:rsid w:val="00091639"/>
    <w:pPr>
      <w:spacing w:before="100" w:beforeAutospacing="1" w:after="100" w:afterAutospacing="1"/>
    </w:pPr>
  </w:style>
  <w:style w:type="paragraph" w:customStyle="1" w:styleId="p18">
    <w:name w:val="p18"/>
    <w:basedOn w:val="a"/>
    <w:rsid w:val="00091639"/>
    <w:pPr>
      <w:spacing w:before="100" w:beforeAutospacing="1" w:after="100" w:afterAutospacing="1"/>
    </w:pPr>
  </w:style>
  <w:style w:type="paragraph" w:customStyle="1" w:styleId="p19">
    <w:name w:val="p19"/>
    <w:basedOn w:val="a"/>
    <w:rsid w:val="00091639"/>
    <w:pPr>
      <w:spacing w:before="100" w:beforeAutospacing="1" w:after="100" w:afterAutospacing="1"/>
    </w:pPr>
  </w:style>
  <w:style w:type="paragraph" w:customStyle="1" w:styleId="p20">
    <w:name w:val="p20"/>
    <w:basedOn w:val="a"/>
    <w:rsid w:val="00091639"/>
    <w:pPr>
      <w:spacing w:before="100" w:beforeAutospacing="1" w:after="100" w:afterAutospacing="1"/>
    </w:pPr>
  </w:style>
  <w:style w:type="paragraph" w:customStyle="1" w:styleId="p21">
    <w:name w:val="p21"/>
    <w:basedOn w:val="a"/>
    <w:rsid w:val="00091639"/>
    <w:pPr>
      <w:spacing w:before="100" w:beforeAutospacing="1" w:after="100" w:afterAutospacing="1"/>
    </w:pPr>
  </w:style>
  <w:style w:type="paragraph" w:customStyle="1" w:styleId="p22">
    <w:name w:val="p22"/>
    <w:basedOn w:val="a"/>
    <w:rsid w:val="00091639"/>
    <w:pPr>
      <w:spacing w:before="100" w:beforeAutospacing="1" w:after="100" w:afterAutospacing="1"/>
    </w:pPr>
  </w:style>
  <w:style w:type="paragraph" w:customStyle="1" w:styleId="p23">
    <w:name w:val="p23"/>
    <w:basedOn w:val="a"/>
    <w:rsid w:val="00091639"/>
    <w:pPr>
      <w:spacing w:before="100" w:beforeAutospacing="1" w:after="100" w:afterAutospacing="1"/>
    </w:pPr>
  </w:style>
  <w:style w:type="paragraph" w:customStyle="1" w:styleId="p24">
    <w:name w:val="p24"/>
    <w:basedOn w:val="a"/>
    <w:rsid w:val="00091639"/>
    <w:pPr>
      <w:spacing w:before="100" w:beforeAutospacing="1" w:after="100" w:afterAutospacing="1"/>
    </w:pPr>
  </w:style>
  <w:style w:type="paragraph" w:customStyle="1" w:styleId="p25">
    <w:name w:val="p25"/>
    <w:basedOn w:val="a"/>
    <w:rsid w:val="00091639"/>
    <w:pPr>
      <w:spacing w:before="100" w:beforeAutospacing="1" w:after="100" w:afterAutospacing="1"/>
    </w:pPr>
  </w:style>
  <w:style w:type="paragraph" w:customStyle="1" w:styleId="p26">
    <w:name w:val="p26"/>
    <w:basedOn w:val="a"/>
    <w:rsid w:val="00091639"/>
    <w:pPr>
      <w:spacing w:before="100" w:beforeAutospacing="1" w:after="100" w:afterAutospacing="1"/>
    </w:pPr>
  </w:style>
  <w:style w:type="paragraph" w:customStyle="1" w:styleId="p27">
    <w:name w:val="p27"/>
    <w:basedOn w:val="a"/>
    <w:rsid w:val="00091639"/>
    <w:pPr>
      <w:spacing w:before="100" w:beforeAutospacing="1" w:after="100" w:afterAutospacing="1"/>
    </w:pPr>
  </w:style>
  <w:style w:type="paragraph" w:customStyle="1" w:styleId="p28">
    <w:name w:val="p28"/>
    <w:basedOn w:val="a"/>
    <w:rsid w:val="00091639"/>
    <w:pPr>
      <w:spacing w:before="100" w:beforeAutospacing="1" w:after="100" w:afterAutospacing="1"/>
    </w:pPr>
  </w:style>
  <w:style w:type="paragraph" w:customStyle="1" w:styleId="p29">
    <w:name w:val="p29"/>
    <w:basedOn w:val="a"/>
    <w:rsid w:val="00091639"/>
    <w:pPr>
      <w:spacing w:before="100" w:beforeAutospacing="1" w:after="100" w:afterAutospacing="1"/>
    </w:pPr>
  </w:style>
  <w:style w:type="paragraph" w:customStyle="1" w:styleId="p30">
    <w:name w:val="p30"/>
    <w:basedOn w:val="a"/>
    <w:rsid w:val="00091639"/>
    <w:pPr>
      <w:spacing w:before="100" w:beforeAutospacing="1" w:after="100" w:afterAutospacing="1"/>
    </w:pPr>
  </w:style>
  <w:style w:type="paragraph" w:customStyle="1" w:styleId="p31">
    <w:name w:val="p31"/>
    <w:basedOn w:val="a"/>
    <w:rsid w:val="00091639"/>
    <w:pPr>
      <w:spacing w:before="100" w:beforeAutospacing="1" w:after="100" w:afterAutospacing="1"/>
    </w:pPr>
  </w:style>
  <w:style w:type="paragraph" w:customStyle="1" w:styleId="p32">
    <w:name w:val="p32"/>
    <w:basedOn w:val="a"/>
    <w:rsid w:val="00091639"/>
    <w:pPr>
      <w:spacing w:before="100" w:beforeAutospacing="1" w:after="100" w:afterAutospacing="1"/>
    </w:pPr>
  </w:style>
  <w:style w:type="paragraph" w:customStyle="1" w:styleId="p33">
    <w:name w:val="p33"/>
    <w:basedOn w:val="a"/>
    <w:rsid w:val="00091639"/>
    <w:pPr>
      <w:spacing w:before="100" w:beforeAutospacing="1" w:after="100" w:afterAutospacing="1"/>
    </w:pPr>
  </w:style>
  <w:style w:type="paragraph" w:customStyle="1" w:styleId="p34">
    <w:name w:val="p34"/>
    <w:basedOn w:val="a"/>
    <w:rsid w:val="00091639"/>
    <w:pPr>
      <w:spacing w:before="100" w:beforeAutospacing="1" w:after="100" w:afterAutospacing="1"/>
    </w:pPr>
  </w:style>
  <w:style w:type="paragraph" w:customStyle="1" w:styleId="p35">
    <w:name w:val="p35"/>
    <w:basedOn w:val="a"/>
    <w:rsid w:val="00091639"/>
    <w:pPr>
      <w:spacing w:before="100" w:beforeAutospacing="1" w:after="100" w:afterAutospacing="1"/>
    </w:pPr>
  </w:style>
  <w:style w:type="paragraph" w:customStyle="1" w:styleId="p36">
    <w:name w:val="p36"/>
    <w:basedOn w:val="a"/>
    <w:rsid w:val="00091639"/>
    <w:pPr>
      <w:spacing w:before="100" w:beforeAutospacing="1" w:after="100" w:afterAutospacing="1"/>
    </w:pPr>
  </w:style>
  <w:style w:type="paragraph" w:customStyle="1" w:styleId="p37">
    <w:name w:val="p37"/>
    <w:basedOn w:val="a"/>
    <w:rsid w:val="00091639"/>
    <w:pPr>
      <w:spacing w:before="100" w:beforeAutospacing="1" w:after="100" w:afterAutospacing="1"/>
    </w:pPr>
  </w:style>
  <w:style w:type="paragraph" w:customStyle="1" w:styleId="p38">
    <w:name w:val="p38"/>
    <w:basedOn w:val="a"/>
    <w:rsid w:val="00091639"/>
    <w:pPr>
      <w:spacing w:before="100" w:beforeAutospacing="1" w:after="100" w:afterAutospacing="1"/>
    </w:pPr>
  </w:style>
  <w:style w:type="paragraph" w:customStyle="1" w:styleId="p39">
    <w:name w:val="p39"/>
    <w:basedOn w:val="a"/>
    <w:rsid w:val="00091639"/>
    <w:pPr>
      <w:spacing w:before="100" w:beforeAutospacing="1" w:after="100" w:afterAutospacing="1"/>
    </w:pPr>
  </w:style>
  <w:style w:type="paragraph" w:customStyle="1" w:styleId="p40">
    <w:name w:val="p40"/>
    <w:basedOn w:val="a"/>
    <w:rsid w:val="00091639"/>
    <w:pPr>
      <w:spacing w:before="100" w:beforeAutospacing="1" w:after="100" w:afterAutospacing="1"/>
    </w:pPr>
  </w:style>
  <w:style w:type="paragraph" w:customStyle="1" w:styleId="p41">
    <w:name w:val="p41"/>
    <w:basedOn w:val="a"/>
    <w:rsid w:val="00091639"/>
    <w:pPr>
      <w:spacing w:before="100" w:beforeAutospacing="1" w:after="100" w:afterAutospacing="1"/>
    </w:pPr>
  </w:style>
  <w:style w:type="paragraph" w:customStyle="1" w:styleId="p42">
    <w:name w:val="p42"/>
    <w:basedOn w:val="a"/>
    <w:rsid w:val="00091639"/>
    <w:pPr>
      <w:spacing w:before="100" w:beforeAutospacing="1" w:after="100" w:afterAutospacing="1"/>
    </w:pPr>
  </w:style>
  <w:style w:type="paragraph" w:customStyle="1" w:styleId="p43">
    <w:name w:val="p43"/>
    <w:basedOn w:val="a"/>
    <w:rsid w:val="00091639"/>
    <w:pPr>
      <w:spacing w:before="100" w:beforeAutospacing="1" w:after="100" w:afterAutospacing="1"/>
    </w:pPr>
  </w:style>
  <w:style w:type="paragraph" w:customStyle="1" w:styleId="p44">
    <w:name w:val="p44"/>
    <w:basedOn w:val="a"/>
    <w:rsid w:val="00091639"/>
    <w:pPr>
      <w:spacing w:before="100" w:beforeAutospacing="1" w:after="100" w:afterAutospacing="1"/>
    </w:pPr>
  </w:style>
  <w:style w:type="paragraph" w:customStyle="1" w:styleId="p45">
    <w:name w:val="p45"/>
    <w:basedOn w:val="a"/>
    <w:rsid w:val="00091639"/>
    <w:pPr>
      <w:spacing w:before="100" w:beforeAutospacing="1" w:after="100" w:afterAutospacing="1"/>
    </w:pPr>
  </w:style>
  <w:style w:type="paragraph" w:customStyle="1" w:styleId="p46">
    <w:name w:val="p46"/>
    <w:basedOn w:val="a"/>
    <w:rsid w:val="00091639"/>
    <w:pPr>
      <w:spacing w:before="100" w:beforeAutospacing="1" w:after="100" w:afterAutospacing="1"/>
    </w:pPr>
  </w:style>
  <w:style w:type="paragraph" w:customStyle="1" w:styleId="p47">
    <w:name w:val="p47"/>
    <w:basedOn w:val="a"/>
    <w:rsid w:val="00091639"/>
    <w:pPr>
      <w:spacing w:before="100" w:beforeAutospacing="1" w:after="100" w:afterAutospacing="1"/>
    </w:pPr>
  </w:style>
  <w:style w:type="paragraph" w:customStyle="1" w:styleId="p48">
    <w:name w:val="p48"/>
    <w:basedOn w:val="a"/>
    <w:rsid w:val="00091639"/>
    <w:pPr>
      <w:spacing w:before="100" w:beforeAutospacing="1" w:after="100" w:afterAutospacing="1"/>
    </w:pPr>
  </w:style>
  <w:style w:type="paragraph" w:customStyle="1" w:styleId="p49">
    <w:name w:val="p49"/>
    <w:basedOn w:val="a"/>
    <w:rsid w:val="00091639"/>
    <w:pPr>
      <w:spacing w:before="100" w:beforeAutospacing="1" w:after="100" w:afterAutospacing="1"/>
    </w:pPr>
  </w:style>
  <w:style w:type="paragraph" w:customStyle="1" w:styleId="p50">
    <w:name w:val="p50"/>
    <w:basedOn w:val="a"/>
    <w:rsid w:val="00091639"/>
    <w:pPr>
      <w:spacing w:before="100" w:beforeAutospacing="1" w:after="100" w:afterAutospacing="1"/>
    </w:pPr>
  </w:style>
  <w:style w:type="paragraph" w:customStyle="1" w:styleId="p51">
    <w:name w:val="p51"/>
    <w:basedOn w:val="a"/>
    <w:rsid w:val="00091639"/>
    <w:pPr>
      <w:spacing w:before="100" w:beforeAutospacing="1" w:after="100" w:afterAutospacing="1"/>
    </w:pPr>
  </w:style>
  <w:style w:type="paragraph" w:customStyle="1" w:styleId="p52">
    <w:name w:val="p52"/>
    <w:basedOn w:val="a"/>
    <w:rsid w:val="00091639"/>
    <w:pPr>
      <w:spacing w:before="100" w:beforeAutospacing="1" w:after="100" w:afterAutospacing="1"/>
    </w:pPr>
  </w:style>
  <w:style w:type="paragraph" w:customStyle="1" w:styleId="p53">
    <w:name w:val="p53"/>
    <w:basedOn w:val="a"/>
    <w:rsid w:val="00091639"/>
    <w:pPr>
      <w:spacing w:before="100" w:beforeAutospacing="1" w:after="100" w:afterAutospacing="1"/>
    </w:pPr>
  </w:style>
  <w:style w:type="paragraph" w:customStyle="1" w:styleId="p54">
    <w:name w:val="p54"/>
    <w:basedOn w:val="a"/>
    <w:rsid w:val="00091639"/>
    <w:pPr>
      <w:spacing w:before="100" w:beforeAutospacing="1" w:after="100" w:afterAutospacing="1"/>
    </w:pPr>
  </w:style>
  <w:style w:type="paragraph" w:customStyle="1" w:styleId="p55">
    <w:name w:val="p55"/>
    <w:basedOn w:val="a"/>
    <w:rsid w:val="00091639"/>
    <w:pPr>
      <w:spacing w:before="100" w:beforeAutospacing="1" w:after="100" w:afterAutospacing="1"/>
    </w:pPr>
  </w:style>
  <w:style w:type="paragraph" w:customStyle="1" w:styleId="p56">
    <w:name w:val="p56"/>
    <w:basedOn w:val="a"/>
    <w:rsid w:val="00091639"/>
    <w:pPr>
      <w:spacing w:before="100" w:beforeAutospacing="1" w:after="100" w:afterAutospacing="1"/>
    </w:pPr>
  </w:style>
  <w:style w:type="paragraph" w:customStyle="1" w:styleId="p57">
    <w:name w:val="p57"/>
    <w:basedOn w:val="a"/>
    <w:rsid w:val="00091639"/>
    <w:pPr>
      <w:spacing w:before="100" w:beforeAutospacing="1" w:after="100" w:afterAutospacing="1"/>
    </w:pPr>
  </w:style>
  <w:style w:type="paragraph" w:customStyle="1" w:styleId="p58">
    <w:name w:val="p58"/>
    <w:basedOn w:val="a"/>
    <w:rsid w:val="00091639"/>
    <w:pPr>
      <w:spacing w:before="100" w:beforeAutospacing="1" w:after="100" w:afterAutospacing="1"/>
    </w:pPr>
  </w:style>
  <w:style w:type="paragraph" w:customStyle="1" w:styleId="p59">
    <w:name w:val="p59"/>
    <w:basedOn w:val="a"/>
    <w:rsid w:val="00091639"/>
    <w:pPr>
      <w:spacing w:before="100" w:beforeAutospacing="1" w:after="100" w:afterAutospacing="1"/>
    </w:pPr>
  </w:style>
  <w:style w:type="paragraph" w:customStyle="1" w:styleId="p60">
    <w:name w:val="p60"/>
    <w:basedOn w:val="a"/>
    <w:rsid w:val="00091639"/>
    <w:pPr>
      <w:spacing w:before="100" w:beforeAutospacing="1" w:after="100" w:afterAutospacing="1"/>
    </w:pPr>
  </w:style>
  <w:style w:type="paragraph" w:customStyle="1" w:styleId="p61">
    <w:name w:val="p61"/>
    <w:basedOn w:val="a"/>
    <w:rsid w:val="00091639"/>
    <w:pPr>
      <w:spacing w:before="100" w:beforeAutospacing="1" w:after="100" w:afterAutospacing="1"/>
    </w:pPr>
  </w:style>
  <w:style w:type="paragraph" w:customStyle="1" w:styleId="p62">
    <w:name w:val="p62"/>
    <w:basedOn w:val="a"/>
    <w:rsid w:val="00091639"/>
    <w:pPr>
      <w:spacing w:before="100" w:beforeAutospacing="1" w:after="100" w:afterAutospacing="1"/>
    </w:pPr>
  </w:style>
  <w:style w:type="paragraph" w:customStyle="1" w:styleId="p63">
    <w:name w:val="p63"/>
    <w:basedOn w:val="a"/>
    <w:rsid w:val="00091639"/>
    <w:pPr>
      <w:spacing w:before="100" w:beforeAutospacing="1" w:after="100" w:afterAutospacing="1"/>
    </w:pPr>
  </w:style>
  <w:style w:type="paragraph" w:customStyle="1" w:styleId="p64">
    <w:name w:val="p64"/>
    <w:basedOn w:val="a"/>
    <w:rsid w:val="00091639"/>
    <w:pPr>
      <w:spacing w:before="100" w:beforeAutospacing="1" w:after="100" w:afterAutospacing="1"/>
    </w:pPr>
  </w:style>
  <w:style w:type="paragraph" w:customStyle="1" w:styleId="p65">
    <w:name w:val="p65"/>
    <w:basedOn w:val="a"/>
    <w:rsid w:val="00091639"/>
    <w:pPr>
      <w:spacing w:before="100" w:beforeAutospacing="1" w:after="100" w:afterAutospacing="1"/>
    </w:pPr>
  </w:style>
  <w:style w:type="paragraph" w:customStyle="1" w:styleId="p66">
    <w:name w:val="p66"/>
    <w:basedOn w:val="a"/>
    <w:rsid w:val="00091639"/>
    <w:pPr>
      <w:spacing w:before="100" w:beforeAutospacing="1" w:after="100" w:afterAutospacing="1"/>
    </w:pPr>
  </w:style>
  <w:style w:type="paragraph" w:customStyle="1" w:styleId="p67">
    <w:name w:val="p67"/>
    <w:basedOn w:val="a"/>
    <w:rsid w:val="00091639"/>
    <w:pPr>
      <w:spacing w:before="100" w:beforeAutospacing="1" w:after="100" w:afterAutospacing="1"/>
    </w:pPr>
  </w:style>
  <w:style w:type="paragraph" w:customStyle="1" w:styleId="p68">
    <w:name w:val="p68"/>
    <w:basedOn w:val="a"/>
    <w:rsid w:val="00091639"/>
    <w:pPr>
      <w:spacing w:before="100" w:beforeAutospacing="1" w:after="100" w:afterAutospacing="1"/>
    </w:pPr>
  </w:style>
  <w:style w:type="paragraph" w:customStyle="1" w:styleId="p69">
    <w:name w:val="p69"/>
    <w:basedOn w:val="a"/>
    <w:rsid w:val="00091639"/>
    <w:pPr>
      <w:spacing w:before="100" w:beforeAutospacing="1" w:after="100" w:afterAutospacing="1"/>
    </w:pPr>
  </w:style>
  <w:style w:type="paragraph" w:customStyle="1" w:styleId="p70">
    <w:name w:val="p70"/>
    <w:basedOn w:val="a"/>
    <w:rsid w:val="00091639"/>
    <w:pPr>
      <w:spacing w:before="100" w:beforeAutospacing="1" w:after="100" w:afterAutospacing="1"/>
    </w:pPr>
  </w:style>
  <w:style w:type="paragraph" w:customStyle="1" w:styleId="p71">
    <w:name w:val="p71"/>
    <w:basedOn w:val="a"/>
    <w:rsid w:val="00091639"/>
    <w:pPr>
      <w:spacing w:before="100" w:beforeAutospacing="1" w:after="100" w:afterAutospacing="1"/>
    </w:pPr>
  </w:style>
  <w:style w:type="paragraph" w:customStyle="1" w:styleId="p72">
    <w:name w:val="p72"/>
    <w:basedOn w:val="a"/>
    <w:rsid w:val="00091639"/>
    <w:pPr>
      <w:spacing w:before="100" w:beforeAutospacing="1" w:after="100" w:afterAutospacing="1"/>
    </w:pPr>
  </w:style>
  <w:style w:type="paragraph" w:customStyle="1" w:styleId="p73">
    <w:name w:val="p73"/>
    <w:basedOn w:val="a"/>
    <w:rsid w:val="00091639"/>
    <w:pPr>
      <w:spacing w:before="100" w:beforeAutospacing="1" w:after="100" w:afterAutospacing="1"/>
    </w:pPr>
  </w:style>
  <w:style w:type="paragraph" w:customStyle="1" w:styleId="p74">
    <w:name w:val="p74"/>
    <w:basedOn w:val="a"/>
    <w:rsid w:val="00091639"/>
    <w:pPr>
      <w:spacing w:before="100" w:beforeAutospacing="1" w:after="100" w:afterAutospacing="1"/>
    </w:pPr>
  </w:style>
  <w:style w:type="paragraph" w:customStyle="1" w:styleId="p75">
    <w:name w:val="p75"/>
    <w:basedOn w:val="a"/>
    <w:rsid w:val="00091639"/>
    <w:pPr>
      <w:spacing w:before="100" w:beforeAutospacing="1" w:after="100" w:afterAutospacing="1"/>
    </w:pPr>
  </w:style>
  <w:style w:type="paragraph" w:customStyle="1" w:styleId="p76">
    <w:name w:val="p76"/>
    <w:basedOn w:val="a"/>
    <w:rsid w:val="00091639"/>
    <w:pPr>
      <w:spacing w:before="100" w:beforeAutospacing="1" w:after="100" w:afterAutospacing="1"/>
    </w:pPr>
  </w:style>
  <w:style w:type="paragraph" w:customStyle="1" w:styleId="p77">
    <w:name w:val="p77"/>
    <w:basedOn w:val="a"/>
    <w:rsid w:val="00091639"/>
    <w:pPr>
      <w:spacing w:before="100" w:beforeAutospacing="1" w:after="100" w:afterAutospacing="1"/>
    </w:pPr>
  </w:style>
  <w:style w:type="paragraph" w:customStyle="1" w:styleId="p78">
    <w:name w:val="p78"/>
    <w:basedOn w:val="a"/>
    <w:rsid w:val="00091639"/>
    <w:pPr>
      <w:spacing w:before="100" w:beforeAutospacing="1" w:after="100" w:afterAutospacing="1"/>
    </w:pPr>
  </w:style>
  <w:style w:type="paragraph" w:customStyle="1" w:styleId="p79">
    <w:name w:val="p79"/>
    <w:basedOn w:val="a"/>
    <w:rsid w:val="00091639"/>
    <w:pPr>
      <w:spacing w:before="100" w:beforeAutospacing="1" w:after="100" w:afterAutospacing="1"/>
    </w:pPr>
  </w:style>
  <w:style w:type="paragraph" w:customStyle="1" w:styleId="p80">
    <w:name w:val="p80"/>
    <w:basedOn w:val="a"/>
    <w:rsid w:val="00091639"/>
    <w:pPr>
      <w:spacing w:before="100" w:beforeAutospacing="1" w:after="100" w:afterAutospacing="1"/>
    </w:pPr>
  </w:style>
  <w:style w:type="paragraph" w:customStyle="1" w:styleId="p81">
    <w:name w:val="p81"/>
    <w:basedOn w:val="a"/>
    <w:rsid w:val="00091639"/>
    <w:pPr>
      <w:spacing w:before="100" w:beforeAutospacing="1" w:after="100" w:afterAutospacing="1"/>
    </w:pPr>
  </w:style>
  <w:style w:type="paragraph" w:customStyle="1" w:styleId="p82">
    <w:name w:val="p82"/>
    <w:basedOn w:val="a"/>
    <w:rsid w:val="00091639"/>
    <w:pPr>
      <w:spacing w:before="100" w:beforeAutospacing="1" w:after="100" w:afterAutospacing="1"/>
    </w:pPr>
  </w:style>
  <w:style w:type="paragraph" w:customStyle="1" w:styleId="p83">
    <w:name w:val="p83"/>
    <w:basedOn w:val="a"/>
    <w:rsid w:val="00091639"/>
    <w:pPr>
      <w:spacing w:before="100" w:beforeAutospacing="1" w:after="100" w:afterAutospacing="1"/>
    </w:pPr>
  </w:style>
  <w:style w:type="paragraph" w:customStyle="1" w:styleId="p84">
    <w:name w:val="p84"/>
    <w:basedOn w:val="a"/>
    <w:rsid w:val="00091639"/>
    <w:pPr>
      <w:spacing w:before="100" w:beforeAutospacing="1" w:after="100" w:afterAutospacing="1"/>
    </w:pPr>
  </w:style>
  <w:style w:type="paragraph" w:customStyle="1" w:styleId="p85">
    <w:name w:val="p85"/>
    <w:basedOn w:val="a"/>
    <w:rsid w:val="00091639"/>
    <w:pPr>
      <w:spacing w:before="100" w:beforeAutospacing="1" w:after="100" w:afterAutospacing="1"/>
    </w:pPr>
  </w:style>
  <w:style w:type="paragraph" w:customStyle="1" w:styleId="p86">
    <w:name w:val="p86"/>
    <w:basedOn w:val="a"/>
    <w:rsid w:val="00091639"/>
    <w:pPr>
      <w:spacing w:before="100" w:beforeAutospacing="1" w:after="100" w:afterAutospacing="1"/>
    </w:pPr>
  </w:style>
  <w:style w:type="paragraph" w:customStyle="1" w:styleId="p87">
    <w:name w:val="p87"/>
    <w:basedOn w:val="a"/>
    <w:rsid w:val="00091639"/>
    <w:pPr>
      <w:spacing w:before="100" w:beforeAutospacing="1" w:after="100" w:afterAutospacing="1"/>
    </w:pPr>
  </w:style>
  <w:style w:type="paragraph" w:customStyle="1" w:styleId="p88">
    <w:name w:val="p88"/>
    <w:basedOn w:val="a"/>
    <w:rsid w:val="00091639"/>
    <w:pPr>
      <w:spacing w:before="100" w:beforeAutospacing="1" w:after="100" w:afterAutospacing="1"/>
    </w:pPr>
  </w:style>
  <w:style w:type="paragraph" w:customStyle="1" w:styleId="p89">
    <w:name w:val="p89"/>
    <w:basedOn w:val="a"/>
    <w:rsid w:val="00091639"/>
    <w:pPr>
      <w:spacing w:before="100" w:beforeAutospacing="1" w:after="100" w:afterAutospacing="1"/>
    </w:pPr>
  </w:style>
  <w:style w:type="paragraph" w:customStyle="1" w:styleId="p90">
    <w:name w:val="p90"/>
    <w:basedOn w:val="a"/>
    <w:rsid w:val="00091639"/>
    <w:pPr>
      <w:spacing w:before="100" w:beforeAutospacing="1" w:after="100" w:afterAutospacing="1"/>
    </w:pPr>
  </w:style>
  <w:style w:type="paragraph" w:customStyle="1" w:styleId="p91">
    <w:name w:val="p91"/>
    <w:basedOn w:val="a"/>
    <w:rsid w:val="00091639"/>
    <w:pPr>
      <w:spacing w:before="100" w:beforeAutospacing="1" w:after="100" w:afterAutospacing="1"/>
    </w:pPr>
  </w:style>
  <w:style w:type="paragraph" w:customStyle="1" w:styleId="p92">
    <w:name w:val="p92"/>
    <w:basedOn w:val="a"/>
    <w:rsid w:val="00091639"/>
    <w:pPr>
      <w:spacing w:before="100" w:beforeAutospacing="1" w:after="100" w:afterAutospacing="1"/>
    </w:pPr>
  </w:style>
  <w:style w:type="paragraph" w:customStyle="1" w:styleId="p93">
    <w:name w:val="p93"/>
    <w:basedOn w:val="a"/>
    <w:rsid w:val="00091639"/>
    <w:pPr>
      <w:spacing w:before="100" w:beforeAutospacing="1" w:after="100" w:afterAutospacing="1"/>
    </w:pPr>
  </w:style>
  <w:style w:type="paragraph" w:customStyle="1" w:styleId="p94">
    <w:name w:val="p94"/>
    <w:basedOn w:val="a"/>
    <w:rsid w:val="00091639"/>
    <w:pPr>
      <w:spacing w:before="100" w:beforeAutospacing="1" w:after="100" w:afterAutospacing="1"/>
    </w:pPr>
  </w:style>
  <w:style w:type="paragraph" w:customStyle="1" w:styleId="p95">
    <w:name w:val="p95"/>
    <w:basedOn w:val="a"/>
    <w:rsid w:val="00091639"/>
    <w:pPr>
      <w:spacing w:before="100" w:beforeAutospacing="1" w:after="100" w:afterAutospacing="1"/>
    </w:pPr>
  </w:style>
  <w:style w:type="paragraph" w:customStyle="1" w:styleId="p96">
    <w:name w:val="p96"/>
    <w:basedOn w:val="a"/>
    <w:rsid w:val="00091639"/>
    <w:pPr>
      <w:spacing w:before="100" w:beforeAutospacing="1" w:after="100" w:afterAutospacing="1"/>
    </w:pPr>
  </w:style>
  <w:style w:type="paragraph" w:customStyle="1" w:styleId="p97">
    <w:name w:val="p97"/>
    <w:basedOn w:val="a"/>
    <w:rsid w:val="00091639"/>
    <w:pPr>
      <w:spacing w:before="100" w:beforeAutospacing="1" w:after="100" w:afterAutospacing="1"/>
    </w:pPr>
  </w:style>
  <w:style w:type="paragraph" w:customStyle="1" w:styleId="p98">
    <w:name w:val="p98"/>
    <w:basedOn w:val="a"/>
    <w:rsid w:val="00091639"/>
    <w:pPr>
      <w:spacing w:before="100" w:beforeAutospacing="1" w:after="100" w:afterAutospacing="1"/>
    </w:pPr>
  </w:style>
  <w:style w:type="paragraph" w:customStyle="1" w:styleId="p99">
    <w:name w:val="p99"/>
    <w:basedOn w:val="a"/>
    <w:rsid w:val="00091639"/>
    <w:pPr>
      <w:spacing w:before="100" w:beforeAutospacing="1" w:after="100" w:afterAutospacing="1"/>
    </w:pPr>
  </w:style>
  <w:style w:type="paragraph" w:customStyle="1" w:styleId="p100">
    <w:name w:val="p100"/>
    <w:basedOn w:val="a"/>
    <w:rsid w:val="00091639"/>
    <w:pPr>
      <w:spacing w:before="100" w:beforeAutospacing="1" w:after="100" w:afterAutospacing="1"/>
    </w:pPr>
  </w:style>
  <w:style w:type="paragraph" w:customStyle="1" w:styleId="p101">
    <w:name w:val="p101"/>
    <w:basedOn w:val="a"/>
    <w:rsid w:val="00091639"/>
    <w:pPr>
      <w:spacing w:before="100" w:beforeAutospacing="1" w:after="100" w:afterAutospacing="1"/>
    </w:pPr>
  </w:style>
  <w:style w:type="paragraph" w:customStyle="1" w:styleId="p102">
    <w:name w:val="p102"/>
    <w:basedOn w:val="a"/>
    <w:rsid w:val="00091639"/>
    <w:pPr>
      <w:spacing w:before="100" w:beforeAutospacing="1" w:after="100" w:afterAutospacing="1"/>
    </w:pPr>
  </w:style>
  <w:style w:type="paragraph" w:customStyle="1" w:styleId="p103">
    <w:name w:val="p103"/>
    <w:basedOn w:val="a"/>
    <w:rsid w:val="00091639"/>
    <w:pPr>
      <w:spacing w:before="100" w:beforeAutospacing="1" w:after="100" w:afterAutospacing="1"/>
    </w:pPr>
  </w:style>
  <w:style w:type="paragraph" w:customStyle="1" w:styleId="p104">
    <w:name w:val="p104"/>
    <w:basedOn w:val="a"/>
    <w:rsid w:val="00091639"/>
    <w:pPr>
      <w:spacing w:before="100" w:beforeAutospacing="1" w:after="100" w:afterAutospacing="1"/>
    </w:pPr>
  </w:style>
  <w:style w:type="paragraph" w:customStyle="1" w:styleId="p105">
    <w:name w:val="p105"/>
    <w:basedOn w:val="a"/>
    <w:rsid w:val="00091639"/>
    <w:pPr>
      <w:spacing w:before="100" w:beforeAutospacing="1" w:after="100" w:afterAutospacing="1"/>
    </w:pPr>
  </w:style>
  <w:style w:type="paragraph" w:customStyle="1" w:styleId="p106">
    <w:name w:val="p106"/>
    <w:basedOn w:val="a"/>
    <w:rsid w:val="00091639"/>
    <w:pPr>
      <w:spacing w:before="100" w:beforeAutospacing="1" w:after="100" w:afterAutospacing="1"/>
    </w:pPr>
  </w:style>
  <w:style w:type="paragraph" w:customStyle="1" w:styleId="p107">
    <w:name w:val="p107"/>
    <w:basedOn w:val="a"/>
    <w:rsid w:val="00091639"/>
    <w:pPr>
      <w:spacing w:before="100" w:beforeAutospacing="1" w:after="100" w:afterAutospacing="1"/>
    </w:pPr>
  </w:style>
  <w:style w:type="paragraph" w:customStyle="1" w:styleId="p108">
    <w:name w:val="p108"/>
    <w:basedOn w:val="a"/>
    <w:rsid w:val="00091639"/>
    <w:pPr>
      <w:spacing w:before="100" w:beforeAutospacing="1" w:after="100" w:afterAutospacing="1"/>
    </w:pPr>
  </w:style>
  <w:style w:type="paragraph" w:customStyle="1" w:styleId="p109">
    <w:name w:val="p109"/>
    <w:basedOn w:val="a"/>
    <w:rsid w:val="00091639"/>
    <w:pPr>
      <w:spacing w:before="100" w:beforeAutospacing="1" w:after="100" w:afterAutospacing="1"/>
    </w:pPr>
  </w:style>
  <w:style w:type="paragraph" w:customStyle="1" w:styleId="p110">
    <w:name w:val="p110"/>
    <w:basedOn w:val="a"/>
    <w:rsid w:val="00091639"/>
    <w:pPr>
      <w:spacing w:before="100" w:beforeAutospacing="1" w:after="100" w:afterAutospacing="1"/>
    </w:pPr>
  </w:style>
  <w:style w:type="paragraph" w:customStyle="1" w:styleId="p111">
    <w:name w:val="p111"/>
    <w:basedOn w:val="a"/>
    <w:rsid w:val="00091639"/>
    <w:pPr>
      <w:spacing w:before="100" w:beforeAutospacing="1" w:after="100" w:afterAutospacing="1"/>
    </w:pPr>
  </w:style>
  <w:style w:type="paragraph" w:customStyle="1" w:styleId="p112">
    <w:name w:val="p112"/>
    <w:basedOn w:val="a"/>
    <w:rsid w:val="00091639"/>
    <w:pPr>
      <w:spacing w:before="100" w:beforeAutospacing="1" w:after="100" w:afterAutospacing="1"/>
    </w:pPr>
  </w:style>
  <w:style w:type="paragraph" w:customStyle="1" w:styleId="p113">
    <w:name w:val="p113"/>
    <w:basedOn w:val="a"/>
    <w:rsid w:val="00091639"/>
    <w:pPr>
      <w:spacing w:before="100" w:beforeAutospacing="1" w:after="100" w:afterAutospacing="1"/>
    </w:pPr>
  </w:style>
  <w:style w:type="paragraph" w:customStyle="1" w:styleId="p114">
    <w:name w:val="p114"/>
    <w:basedOn w:val="a"/>
    <w:rsid w:val="00091639"/>
    <w:pPr>
      <w:spacing w:before="100" w:beforeAutospacing="1" w:after="100" w:afterAutospacing="1"/>
    </w:pPr>
  </w:style>
  <w:style w:type="paragraph" w:customStyle="1" w:styleId="p115">
    <w:name w:val="p115"/>
    <w:basedOn w:val="a"/>
    <w:rsid w:val="00091639"/>
    <w:pPr>
      <w:spacing w:before="100" w:beforeAutospacing="1" w:after="100" w:afterAutospacing="1"/>
    </w:pPr>
  </w:style>
  <w:style w:type="paragraph" w:customStyle="1" w:styleId="p116">
    <w:name w:val="p116"/>
    <w:basedOn w:val="a"/>
    <w:rsid w:val="00091639"/>
    <w:pPr>
      <w:spacing w:before="100" w:beforeAutospacing="1" w:after="100" w:afterAutospacing="1"/>
    </w:pPr>
  </w:style>
  <w:style w:type="paragraph" w:customStyle="1" w:styleId="p117">
    <w:name w:val="p117"/>
    <w:basedOn w:val="a"/>
    <w:rsid w:val="00091639"/>
    <w:pPr>
      <w:spacing w:before="100" w:beforeAutospacing="1" w:after="100" w:afterAutospacing="1"/>
    </w:pPr>
  </w:style>
  <w:style w:type="paragraph" w:customStyle="1" w:styleId="p118">
    <w:name w:val="p118"/>
    <w:basedOn w:val="a"/>
    <w:rsid w:val="00091639"/>
    <w:pPr>
      <w:spacing w:before="100" w:beforeAutospacing="1" w:after="100" w:afterAutospacing="1"/>
    </w:pPr>
  </w:style>
  <w:style w:type="paragraph" w:customStyle="1" w:styleId="p119">
    <w:name w:val="p119"/>
    <w:basedOn w:val="a"/>
    <w:rsid w:val="00091639"/>
    <w:pPr>
      <w:spacing w:before="100" w:beforeAutospacing="1" w:after="100" w:afterAutospacing="1"/>
    </w:pPr>
  </w:style>
  <w:style w:type="paragraph" w:customStyle="1" w:styleId="p120">
    <w:name w:val="p120"/>
    <w:basedOn w:val="a"/>
    <w:rsid w:val="00091639"/>
    <w:pPr>
      <w:spacing w:before="100" w:beforeAutospacing="1" w:after="100" w:afterAutospacing="1"/>
    </w:pPr>
  </w:style>
  <w:style w:type="paragraph" w:customStyle="1" w:styleId="p121">
    <w:name w:val="p121"/>
    <w:basedOn w:val="a"/>
    <w:rsid w:val="00091639"/>
    <w:pPr>
      <w:spacing w:before="100" w:beforeAutospacing="1" w:after="100" w:afterAutospacing="1"/>
    </w:pPr>
  </w:style>
  <w:style w:type="paragraph" w:customStyle="1" w:styleId="p122">
    <w:name w:val="p122"/>
    <w:basedOn w:val="a"/>
    <w:rsid w:val="00091639"/>
    <w:pPr>
      <w:spacing w:before="100" w:beforeAutospacing="1" w:after="100" w:afterAutospacing="1"/>
    </w:pPr>
  </w:style>
  <w:style w:type="paragraph" w:customStyle="1" w:styleId="p123">
    <w:name w:val="p123"/>
    <w:basedOn w:val="a"/>
    <w:rsid w:val="00091639"/>
    <w:pPr>
      <w:spacing w:before="100" w:beforeAutospacing="1" w:after="100" w:afterAutospacing="1"/>
    </w:pPr>
  </w:style>
  <w:style w:type="paragraph" w:customStyle="1" w:styleId="p124">
    <w:name w:val="p124"/>
    <w:basedOn w:val="a"/>
    <w:rsid w:val="00091639"/>
    <w:pPr>
      <w:spacing w:before="100" w:beforeAutospacing="1" w:after="100" w:afterAutospacing="1"/>
    </w:pPr>
  </w:style>
  <w:style w:type="paragraph" w:customStyle="1" w:styleId="p125">
    <w:name w:val="p125"/>
    <w:basedOn w:val="a"/>
    <w:rsid w:val="00091639"/>
    <w:pPr>
      <w:spacing w:before="100" w:beforeAutospacing="1" w:after="100" w:afterAutospacing="1"/>
    </w:pPr>
  </w:style>
  <w:style w:type="paragraph" w:customStyle="1" w:styleId="p126">
    <w:name w:val="p126"/>
    <w:basedOn w:val="a"/>
    <w:rsid w:val="00091639"/>
    <w:pPr>
      <w:spacing w:before="100" w:beforeAutospacing="1" w:after="100" w:afterAutospacing="1"/>
    </w:pPr>
  </w:style>
  <w:style w:type="paragraph" w:customStyle="1" w:styleId="p127">
    <w:name w:val="p127"/>
    <w:basedOn w:val="a"/>
    <w:rsid w:val="00091639"/>
    <w:pPr>
      <w:spacing w:before="100" w:beforeAutospacing="1" w:after="100" w:afterAutospacing="1"/>
    </w:pPr>
  </w:style>
  <w:style w:type="paragraph" w:customStyle="1" w:styleId="p128">
    <w:name w:val="p128"/>
    <w:basedOn w:val="a"/>
    <w:rsid w:val="00091639"/>
    <w:pPr>
      <w:spacing w:before="100" w:beforeAutospacing="1" w:after="100" w:afterAutospacing="1"/>
    </w:pPr>
  </w:style>
  <w:style w:type="paragraph" w:customStyle="1" w:styleId="p129">
    <w:name w:val="p129"/>
    <w:basedOn w:val="a"/>
    <w:rsid w:val="00091639"/>
    <w:pPr>
      <w:spacing w:before="100" w:beforeAutospacing="1" w:after="100" w:afterAutospacing="1"/>
    </w:pPr>
  </w:style>
  <w:style w:type="paragraph" w:customStyle="1" w:styleId="p130">
    <w:name w:val="p130"/>
    <w:basedOn w:val="a"/>
    <w:rsid w:val="00091639"/>
    <w:pPr>
      <w:spacing w:before="100" w:beforeAutospacing="1" w:after="100" w:afterAutospacing="1"/>
    </w:pPr>
  </w:style>
  <w:style w:type="paragraph" w:customStyle="1" w:styleId="p131">
    <w:name w:val="p131"/>
    <w:basedOn w:val="a"/>
    <w:rsid w:val="00091639"/>
    <w:pPr>
      <w:spacing w:before="100" w:beforeAutospacing="1" w:after="100" w:afterAutospacing="1"/>
    </w:pPr>
  </w:style>
  <w:style w:type="paragraph" w:customStyle="1" w:styleId="p132">
    <w:name w:val="p132"/>
    <w:basedOn w:val="a"/>
    <w:rsid w:val="00091639"/>
    <w:pPr>
      <w:spacing w:before="100" w:beforeAutospacing="1" w:after="100" w:afterAutospacing="1"/>
    </w:pPr>
  </w:style>
  <w:style w:type="paragraph" w:customStyle="1" w:styleId="p133">
    <w:name w:val="p133"/>
    <w:basedOn w:val="a"/>
    <w:rsid w:val="00091639"/>
    <w:pPr>
      <w:spacing w:before="100" w:beforeAutospacing="1" w:after="100" w:afterAutospacing="1"/>
    </w:pPr>
  </w:style>
  <w:style w:type="paragraph" w:customStyle="1" w:styleId="p134">
    <w:name w:val="p134"/>
    <w:basedOn w:val="a"/>
    <w:rsid w:val="00091639"/>
    <w:pPr>
      <w:spacing w:before="100" w:beforeAutospacing="1" w:after="100" w:afterAutospacing="1"/>
    </w:pPr>
  </w:style>
  <w:style w:type="paragraph" w:customStyle="1" w:styleId="p135">
    <w:name w:val="p135"/>
    <w:basedOn w:val="a"/>
    <w:rsid w:val="00091639"/>
    <w:pPr>
      <w:spacing w:before="100" w:beforeAutospacing="1" w:after="100" w:afterAutospacing="1"/>
    </w:pPr>
  </w:style>
  <w:style w:type="paragraph" w:customStyle="1" w:styleId="p136">
    <w:name w:val="p136"/>
    <w:basedOn w:val="a"/>
    <w:rsid w:val="00091639"/>
    <w:pPr>
      <w:spacing w:before="100" w:beforeAutospacing="1" w:after="100" w:afterAutospacing="1"/>
    </w:pPr>
  </w:style>
  <w:style w:type="paragraph" w:customStyle="1" w:styleId="p137">
    <w:name w:val="p137"/>
    <w:basedOn w:val="a"/>
    <w:rsid w:val="00091639"/>
    <w:pPr>
      <w:spacing w:before="100" w:beforeAutospacing="1" w:after="100" w:afterAutospacing="1"/>
    </w:pPr>
  </w:style>
  <w:style w:type="paragraph" w:customStyle="1" w:styleId="p138">
    <w:name w:val="p138"/>
    <w:basedOn w:val="a"/>
    <w:rsid w:val="00091639"/>
    <w:pPr>
      <w:spacing w:before="100" w:beforeAutospacing="1" w:after="100" w:afterAutospacing="1"/>
    </w:pPr>
  </w:style>
  <w:style w:type="paragraph" w:customStyle="1" w:styleId="p139">
    <w:name w:val="p139"/>
    <w:basedOn w:val="a"/>
    <w:rsid w:val="00091639"/>
    <w:pPr>
      <w:spacing w:before="100" w:beforeAutospacing="1" w:after="100" w:afterAutospacing="1"/>
    </w:pPr>
  </w:style>
  <w:style w:type="paragraph" w:customStyle="1" w:styleId="p140">
    <w:name w:val="p140"/>
    <w:basedOn w:val="a"/>
    <w:rsid w:val="00091639"/>
    <w:pPr>
      <w:spacing w:before="100" w:beforeAutospacing="1" w:after="100" w:afterAutospacing="1"/>
    </w:pPr>
  </w:style>
  <w:style w:type="paragraph" w:customStyle="1" w:styleId="p141">
    <w:name w:val="p141"/>
    <w:basedOn w:val="a"/>
    <w:rsid w:val="00091639"/>
    <w:pPr>
      <w:spacing w:before="100" w:beforeAutospacing="1" w:after="100" w:afterAutospacing="1"/>
    </w:pPr>
  </w:style>
  <w:style w:type="paragraph" w:customStyle="1" w:styleId="p142">
    <w:name w:val="p142"/>
    <w:basedOn w:val="a"/>
    <w:rsid w:val="00091639"/>
    <w:pPr>
      <w:spacing w:before="100" w:beforeAutospacing="1" w:after="100" w:afterAutospacing="1"/>
    </w:pPr>
  </w:style>
  <w:style w:type="paragraph" w:customStyle="1" w:styleId="p143">
    <w:name w:val="p143"/>
    <w:basedOn w:val="a"/>
    <w:rsid w:val="00091639"/>
    <w:pPr>
      <w:spacing w:before="100" w:beforeAutospacing="1" w:after="100" w:afterAutospacing="1"/>
    </w:pPr>
  </w:style>
  <w:style w:type="paragraph" w:customStyle="1" w:styleId="p144">
    <w:name w:val="p144"/>
    <w:basedOn w:val="a"/>
    <w:rsid w:val="00091639"/>
    <w:pPr>
      <w:spacing w:before="100" w:beforeAutospacing="1" w:after="100" w:afterAutospacing="1"/>
    </w:pPr>
  </w:style>
  <w:style w:type="paragraph" w:customStyle="1" w:styleId="p145">
    <w:name w:val="p145"/>
    <w:basedOn w:val="a"/>
    <w:rsid w:val="00091639"/>
    <w:pPr>
      <w:spacing w:before="100" w:beforeAutospacing="1" w:after="100" w:afterAutospacing="1"/>
    </w:pPr>
  </w:style>
  <w:style w:type="paragraph" w:customStyle="1" w:styleId="p146">
    <w:name w:val="p146"/>
    <w:basedOn w:val="a"/>
    <w:rsid w:val="00091639"/>
    <w:pPr>
      <w:spacing w:before="100" w:beforeAutospacing="1" w:after="100" w:afterAutospacing="1"/>
    </w:pPr>
  </w:style>
  <w:style w:type="paragraph" w:customStyle="1" w:styleId="p147">
    <w:name w:val="p147"/>
    <w:basedOn w:val="a"/>
    <w:rsid w:val="00091639"/>
    <w:pPr>
      <w:spacing w:before="100" w:beforeAutospacing="1" w:after="100" w:afterAutospacing="1"/>
    </w:pPr>
  </w:style>
  <w:style w:type="paragraph" w:customStyle="1" w:styleId="p148">
    <w:name w:val="p148"/>
    <w:basedOn w:val="a"/>
    <w:rsid w:val="00091639"/>
    <w:pPr>
      <w:spacing w:before="100" w:beforeAutospacing="1" w:after="100" w:afterAutospacing="1"/>
    </w:pPr>
  </w:style>
  <w:style w:type="paragraph" w:customStyle="1" w:styleId="p149">
    <w:name w:val="p149"/>
    <w:basedOn w:val="a"/>
    <w:rsid w:val="00091639"/>
    <w:pPr>
      <w:spacing w:before="100" w:beforeAutospacing="1" w:after="100" w:afterAutospacing="1"/>
    </w:pPr>
  </w:style>
  <w:style w:type="paragraph" w:customStyle="1" w:styleId="p150">
    <w:name w:val="p150"/>
    <w:basedOn w:val="a"/>
    <w:rsid w:val="00091639"/>
    <w:pPr>
      <w:spacing w:before="100" w:beforeAutospacing="1" w:after="100" w:afterAutospacing="1"/>
    </w:pPr>
  </w:style>
  <w:style w:type="paragraph" w:customStyle="1" w:styleId="p151">
    <w:name w:val="p151"/>
    <w:basedOn w:val="a"/>
    <w:rsid w:val="00091639"/>
    <w:pPr>
      <w:spacing w:before="100" w:beforeAutospacing="1" w:after="100" w:afterAutospacing="1"/>
    </w:pPr>
  </w:style>
  <w:style w:type="paragraph" w:customStyle="1" w:styleId="p152">
    <w:name w:val="p152"/>
    <w:basedOn w:val="a"/>
    <w:rsid w:val="00091639"/>
    <w:pPr>
      <w:spacing w:before="100" w:beforeAutospacing="1" w:after="100" w:afterAutospacing="1"/>
    </w:pPr>
  </w:style>
  <w:style w:type="paragraph" w:customStyle="1" w:styleId="p153">
    <w:name w:val="p153"/>
    <w:basedOn w:val="a"/>
    <w:rsid w:val="00091639"/>
    <w:pPr>
      <w:spacing w:before="100" w:beforeAutospacing="1" w:after="100" w:afterAutospacing="1"/>
    </w:pPr>
  </w:style>
  <w:style w:type="paragraph" w:customStyle="1" w:styleId="p154">
    <w:name w:val="p154"/>
    <w:basedOn w:val="a"/>
    <w:rsid w:val="00091639"/>
    <w:pPr>
      <w:spacing w:before="100" w:beforeAutospacing="1" w:after="100" w:afterAutospacing="1"/>
    </w:pPr>
  </w:style>
  <w:style w:type="paragraph" w:customStyle="1" w:styleId="p155">
    <w:name w:val="p155"/>
    <w:basedOn w:val="a"/>
    <w:rsid w:val="00091639"/>
    <w:pPr>
      <w:spacing w:before="100" w:beforeAutospacing="1" w:after="100" w:afterAutospacing="1"/>
    </w:pPr>
  </w:style>
  <w:style w:type="paragraph" w:customStyle="1" w:styleId="p156">
    <w:name w:val="p156"/>
    <w:basedOn w:val="a"/>
    <w:rsid w:val="00091639"/>
    <w:pPr>
      <w:spacing w:before="100" w:beforeAutospacing="1" w:after="100" w:afterAutospacing="1"/>
    </w:pPr>
  </w:style>
  <w:style w:type="paragraph" w:customStyle="1" w:styleId="p157">
    <w:name w:val="p157"/>
    <w:basedOn w:val="a"/>
    <w:rsid w:val="00091639"/>
    <w:pPr>
      <w:spacing w:before="100" w:beforeAutospacing="1" w:after="100" w:afterAutospacing="1"/>
    </w:pPr>
  </w:style>
  <w:style w:type="paragraph" w:customStyle="1" w:styleId="p158">
    <w:name w:val="p158"/>
    <w:basedOn w:val="a"/>
    <w:rsid w:val="00091639"/>
    <w:pPr>
      <w:spacing w:before="100" w:beforeAutospacing="1" w:after="100" w:afterAutospacing="1"/>
    </w:pPr>
  </w:style>
  <w:style w:type="paragraph" w:customStyle="1" w:styleId="p159">
    <w:name w:val="p159"/>
    <w:basedOn w:val="a"/>
    <w:rsid w:val="00091639"/>
    <w:pPr>
      <w:spacing w:before="100" w:beforeAutospacing="1" w:after="100" w:afterAutospacing="1"/>
    </w:pPr>
  </w:style>
  <w:style w:type="paragraph" w:customStyle="1" w:styleId="p160">
    <w:name w:val="p160"/>
    <w:basedOn w:val="a"/>
    <w:rsid w:val="00091639"/>
    <w:pPr>
      <w:spacing w:before="100" w:beforeAutospacing="1" w:after="100" w:afterAutospacing="1"/>
    </w:pPr>
  </w:style>
  <w:style w:type="paragraph" w:customStyle="1" w:styleId="p161">
    <w:name w:val="p161"/>
    <w:basedOn w:val="a"/>
    <w:rsid w:val="00091639"/>
    <w:pPr>
      <w:spacing w:before="100" w:beforeAutospacing="1" w:after="100" w:afterAutospacing="1"/>
    </w:pPr>
  </w:style>
  <w:style w:type="paragraph" w:customStyle="1" w:styleId="p162">
    <w:name w:val="p162"/>
    <w:basedOn w:val="a"/>
    <w:rsid w:val="00091639"/>
    <w:pPr>
      <w:spacing w:before="100" w:beforeAutospacing="1" w:after="100" w:afterAutospacing="1"/>
    </w:pPr>
  </w:style>
  <w:style w:type="paragraph" w:customStyle="1" w:styleId="p163">
    <w:name w:val="p163"/>
    <w:basedOn w:val="a"/>
    <w:rsid w:val="00091639"/>
    <w:pPr>
      <w:spacing w:before="100" w:beforeAutospacing="1" w:after="100" w:afterAutospacing="1"/>
    </w:pPr>
  </w:style>
  <w:style w:type="paragraph" w:customStyle="1" w:styleId="p164">
    <w:name w:val="p164"/>
    <w:basedOn w:val="a"/>
    <w:rsid w:val="00091639"/>
    <w:pPr>
      <w:spacing w:before="100" w:beforeAutospacing="1" w:after="100" w:afterAutospacing="1"/>
    </w:pPr>
  </w:style>
  <w:style w:type="paragraph" w:customStyle="1" w:styleId="p165">
    <w:name w:val="p165"/>
    <w:basedOn w:val="a"/>
    <w:rsid w:val="00091639"/>
    <w:pPr>
      <w:spacing w:before="100" w:beforeAutospacing="1" w:after="100" w:afterAutospacing="1"/>
    </w:pPr>
  </w:style>
  <w:style w:type="paragraph" w:customStyle="1" w:styleId="p166">
    <w:name w:val="p166"/>
    <w:basedOn w:val="a"/>
    <w:rsid w:val="00091639"/>
    <w:pPr>
      <w:spacing w:before="100" w:beforeAutospacing="1" w:after="100" w:afterAutospacing="1"/>
    </w:pPr>
  </w:style>
  <w:style w:type="paragraph" w:customStyle="1" w:styleId="p167">
    <w:name w:val="p167"/>
    <w:basedOn w:val="a"/>
    <w:rsid w:val="00091639"/>
    <w:pPr>
      <w:spacing w:before="100" w:beforeAutospacing="1" w:after="100" w:afterAutospacing="1"/>
    </w:pPr>
  </w:style>
  <w:style w:type="paragraph" w:customStyle="1" w:styleId="p168">
    <w:name w:val="p168"/>
    <w:basedOn w:val="a"/>
    <w:rsid w:val="00091639"/>
    <w:pPr>
      <w:spacing w:before="100" w:beforeAutospacing="1" w:after="100" w:afterAutospacing="1"/>
    </w:pPr>
  </w:style>
  <w:style w:type="paragraph" w:customStyle="1" w:styleId="p169">
    <w:name w:val="p169"/>
    <w:basedOn w:val="a"/>
    <w:rsid w:val="00091639"/>
    <w:pPr>
      <w:spacing w:before="100" w:beforeAutospacing="1" w:after="100" w:afterAutospacing="1"/>
    </w:pPr>
  </w:style>
  <w:style w:type="paragraph" w:customStyle="1" w:styleId="p170">
    <w:name w:val="p170"/>
    <w:basedOn w:val="a"/>
    <w:rsid w:val="00091639"/>
    <w:pPr>
      <w:spacing w:before="100" w:beforeAutospacing="1" w:after="100" w:afterAutospacing="1"/>
    </w:pPr>
  </w:style>
  <w:style w:type="paragraph" w:customStyle="1" w:styleId="p171">
    <w:name w:val="p171"/>
    <w:basedOn w:val="a"/>
    <w:rsid w:val="00091639"/>
    <w:pPr>
      <w:spacing w:before="100" w:beforeAutospacing="1" w:after="100" w:afterAutospacing="1"/>
    </w:pPr>
  </w:style>
  <w:style w:type="paragraph" w:customStyle="1" w:styleId="p172">
    <w:name w:val="p172"/>
    <w:basedOn w:val="a"/>
    <w:rsid w:val="00091639"/>
    <w:pPr>
      <w:spacing w:before="100" w:beforeAutospacing="1" w:after="100" w:afterAutospacing="1"/>
    </w:pPr>
  </w:style>
  <w:style w:type="paragraph" w:customStyle="1" w:styleId="p173">
    <w:name w:val="p173"/>
    <w:basedOn w:val="a"/>
    <w:rsid w:val="00091639"/>
    <w:pPr>
      <w:spacing w:before="100" w:beforeAutospacing="1" w:after="100" w:afterAutospacing="1"/>
    </w:pPr>
  </w:style>
  <w:style w:type="paragraph" w:customStyle="1" w:styleId="p174">
    <w:name w:val="p174"/>
    <w:basedOn w:val="a"/>
    <w:rsid w:val="00091639"/>
    <w:pPr>
      <w:spacing w:before="100" w:beforeAutospacing="1" w:after="100" w:afterAutospacing="1"/>
    </w:pPr>
  </w:style>
  <w:style w:type="paragraph" w:customStyle="1" w:styleId="p175">
    <w:name w:val="p175"/>
    <w:basedOn w:val="a"/>
    <w:rsid w:val="00091639"/>
    <w:pPr>
      <w:spacing w:before="100" w:beforeAutospacing="1" w:after="100" w:afterAutospacing="1"/>
    </w:pPr>
  </w:style>
  <w:style w:type="paragraph" w:customStyle="1" w:styleId="p176">
    <w:name w:val="p176"/>
    <w:basedOn w:val="a"/>
    <w:rsid w:val="00091639"/>
    <w:pPr>
      <w:spacing w:before="100" w:beforeAutospacing="1" w:after="100" w:afterAutospacing="1"/>
    </w:pPr>
  </w:style>
  <w:style w:type="paragraph" w:customStyle="1" w:styleId="p177">
    <w:name w:val="p177"/>
    <w:basedOn w:val="a"/>
    <w:rsid w:val="00091639"/>
    <w:pPr>
      <w:spacing w:before="100" w:beforeAutospacing="1" w:after="100" w:afterAutospacing="1"/>
    </w:pPr>
  </w:style>
  <w:style w:type="paragraph" w:customStyle="1" w:styleId="p178">
    <w:name w:val="p178"/>
    <w:basedOn w:val="a"/>
    <w:rsid w:val="00091639"/>
    <w:pPr>
      <w:spacing w:before="100" w:beforeAutospacing="1" w:after="100" w:afterAutospacing="1"/>
    </w:pPr>
  </w:style>
  <w:style w:type="character" w:customStyle="1" w:styleId="field-content">
    <w:name w:val="field-content"/>
    <w:basedOn w:val="a0"/>
    <w:rsid w:val="00091639"/>
  </w:style>
  <w:style w:type="paragraph" w:styleId="z-">
    <w:name w:val="HTML Top of Form"/>
    <w:basedOn w:val="a"/>
    <w:next w:val="a"/>
    <w:link w:val="z-0"/>
    <w:hidden/>
    <w:uiPriority w:val="99"/>
    <w:semiHidden/>
    <w:unhideWhenUsed/>
    <w:rsid w:val="00091639"/>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uiPriority w:val="99"/>
    <w:semiHidden/>
    <w:rsid w:val="00091639"/>
    <w:rPr>
      <w:rFonts w:ascii="Arial" w:hAnsi="Arial"/>
      <w:vanish/>
      <w:sz w:val="16"/>
      <w:szCs w:val="16"/>
      <w:lang w:val="x-none" w:eastAsia="x-none"/>
    </w:rPr>
  </w:style>
  <w:style w:type="paragraph" w:styleId="z-1">
    <w:name w:val="HTML Bottom of Form"/>
    <w:basedOn w:val="a"/>
    <w:next w:val="a"/>
    <w:link w:val="z-2"/>
    <w:hidden/>
    <w:uiPriority w:val="99"/>
    <w:semiHidden/>
    <w:unhideWhenUsed/>
    <w:rsid w:val="00091639"/>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semiHidden/>
    <w:rsid w:val="00091639"/>
    <w:rPr>
      <w:rFonts w:ascii="Arial" w:hAnsi="Arial"/>
      <w:vanish/>
      <w:sz w:val="16"/>
      <w:szCs w:val="16"/>
      <w:lang w:val="x-none" w:eastAsia="x-none"/>
    </w:rPr>
  </w:style>
  <w:style w:type="paragraph" w:styleId="afff">
    <w:name w:val="No Spacing"/>
    <w:uiPriority w:val="1"/>
    <w:qFormat/>
    <w:rsid w:val="00091639"/>
    <w:rPr>
      <w:rFonts w:ascii="Calibri" w:eastAsia="Calibri" w:hAnsi="Calibri"/>
      <w:sz w:val="22"/>
      <w:szCs w:val="22"/>
      <w:lang w:eastAsia="en-US"/>
    </w:rPr>
  </w:style>
  <w:style w:type="character" w:customStyle="1" w:styleId="tenderprice">
    <w:name w:val="tenderprice"/>
    <w:rsid w:val="00091639"/>
  </w:style>
  <w:style w:type="character" w:customStyle="1" w:styleId="cardmaininfocontent">
    <w:name w:val="cardmaininfo__content"/>
    <w:rsid w:val="00091639"/>
  </w:style>
  <w:style w:type="paragraph" w:styleId="afff0">
    <w:name w:val="footnote text"/>
    <w:basedOn w:val="a"/>
    <w:link w:val="afff1"/>
    <w:uiPriority w:val="99"/>
    <w:semiHidden/>
    <w:rsid w:val="00091639"/>
    <w:pPr>
      <w:autoSpaceDE w:val="0"/>
      <w:autoSpaceDN w:val="0"/>
    </w:pPr>
    <w:rPr>
      <w:sz w:val="20"/>
      <w:szCs w:val="20"/>
      <w:lang w:val="x-none" w:eastAsia="x-none"/>
    </w:rPr>
  </w:style>
  <w:style w:type="character" w:customStyle="1" w:styleId="afff1">
    <w:name w:val="Текст сноски Знак"/>
    <w:basedOn w:val="a0"/>
    <w:link w:val="afff0"/>
    <w:uiPriority w:val="99"/>
    <w:semiHidden/>
    <w:rsid w:val="00091639"/>
    <w:rPr>
      <w:lang w:val="x-none" w:eastAsia="x-none"/>
    </w:rPr>
  </w:style>
  <w:style w:type="character" w:styleId="afff2">
    <w:name w:val="footnote reference"/>
    <w:uiPriority w:val="99"/>
    <w:semiHidden/>
    <w:rsid w:val="00091639"/>
    <w:rPr>
      <w:rFonts w:cs="Times New Roman"/>
      <w:vertAlign w:val="superscript"/>
    </w:rPr>
  </w:style>
  <w:style w:type="character" w:customStyle="1" w:styleId="afff3">
    <w:name w:val="Сравнение редакций. Добавленный фрагмент"/>
    <w:uiPriority w:val="99"/>
    <w:rsid w:val="00091639"/>
    <w:rPr>
      <w:color w:val="000000"/>
      <w:shd w:val="clear" w:color="auto" w:fill="C1D7FF"/>
    </w:rPr>
  </w:style>
  <w:style w:type="paragraph" w:customStyle="1" w:styleId="afff4">
    <w:name w:val="Рабочий"/>
    <w:basedOn w:val="a"/>
    <w:qFormat/>
    <w:rsid w:val="006C2988"/>
    <w:pPr>
      <w:ind w:firstLine="720"/>
      <w:contextualSpacing/>
      <w:jc w:val="both"/>
    </w:pPr>
    <w:rPr>
      <w:rFonts w:ascii="TimesET" w:eastAsia="Calibri" w:hAnsi="TimesET"/>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330"/>
    <w:rPr>
      <w:sz w:val="24"/>
      <w:szCs w:val="24"/>
    </w:rPr>
  </w:style>
  <w:style w:type="paragraph" w:styleId="1">
    <w:name w:val="heading 1"/>
    <w:basedOn w:val="a"/>
    <w:next w:val="a"/>
    <w:link w:val="10"/>
    <w:uiPriority w:val="9"/>
    <w:qFormat/>
    <w:rsid w:val="000D5330"/>
    <w:pPr>
      <w:keepNext/>
      <w:ind w:firstLine="540"/>
      <w:jc w:val="center"/>
      <w:outlineLvl w:val="0"/>
    </w:pPr>
    <w:rPr>
      <w:b/>
      <w:bCs/>
      <w:sz w:val="28"/>
    </w:rPr>
  </w:style>
  <w:style w:type="paragraph" w:styleId="2">
    <w:name w:val="heading 2"/>
    <w:basedOn w:val="a"/>
    <w:next w:val="a"/>
    <w:link w:val="20"/>
    <w:uiPriority w:val="9"/>
    <w:qFormat/>
    <w:rsid w:val="000D5330"/>
    <w:pPr>
      <w:keepNext/>
      <w:ind w:firstLine="540"/>
      <w:jc w:val="both"/>
      <w:outlineLvl w:val="1"/>
    </w:pPr>
    <w:rPr>
      <w:sz w:val="28"/>
    </w:rPr>
  </w:style>
  <w:style w:type="paragraph" w:styleId="3">
    <w:name w:val="heading 3"/>
    <w:basedOn w:val="a"/>
    <w:next w:val="a"/>
    <w:link w:val="30"/>
    <w:uiPriority w:val="9"/>
    <w:qFormat/>
    <w:rsid w:val="000D5330"/>
    <w:pPr>
      <w:keepNext/>
      <w:ind w:right="-185" w:firstLine="720"/>
      <w:jc w:val="center"/>
      <w:outlineLvl w:val="2"/>
    </w:pPr>
    <w:rPr>
      <w:b/>
      <w:bCs/>
      <w:sz w:val="28"/>
      <w:szCs w:val="28"/>
    </w:rPr>
  </w:style>
  <w:style w:type="paragraph" w:styleId="4">
    <w:name w:val="heading 4"/>
    <w:basedOn w:val="a"/>
    <w:next w:val="a"/>
    <w:link w:val="40"/>
    <w:uiPriority w:val="9"/>
    <w:unhideWhenUsed/>
    <w:qFormat/>
    <w:rsid w:val="00103617"/>
    <w:pPr>
      <w:keepNext/>
      <w:snapToGrid w:val="0"/>
      <w:ind w:firstLine="550"/>
      <w:jc w:val="both"/>
      <w:outlineLvl w:val="3"/>
    </w:pPr>
    <w:rPr>
      <w:rFonts w:ascii="Arial" w:hAnsi="Arial"/>
      <w:b/>
      <w:szCs w:val="20"/>
    </w:rPr>
  </w:style>
  <w:style w:type="paragraph" w:styleId="5">
    <w:name w:val="heading 5"/>
    <w:aliases w:val=" Знак,Знак"/>
    <w:basedOn w:val="a"/>
    <w:next w:val="a"/>
    <w:link w:val="50"/>
    <w:uiPriority w:val="9"/>
    <w:qFormat/>
    <w:rsid w:val="00145958"/>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103617"/>
    <w:pPr>
      <w:keepNext/>
      <w:autoSpaceDE w:val="0"/>
      <w:autoSpaceDN w:val="0"/>
      <w:snapToGrid w:val="0"/>
      <w:ind w:firstLine="709"/>
      <w:jc w:val="center"/>
      <w:outlineLvl w:val="5"/>
    </w:pPr>
    <w:rPr>
      <w:rFonts w:ascii="TimesET" w:hAnsi="TimesET"/>
      <w:b/>
      <w:bCs/>
      <w:szCs w:val="20"/>
    </w:rPr>
  </w:style>
  <w:style w:type="paragraph" w:styleId="7">
    <w:name w:val="heading 7"/>
    <w:basedOn w:val="a"/>
    <w:next w:val="a"/>
    <w:link w:val="70"/>
    <w:uiPriority w:val="99"/>
    <w:semiHidden/>
    <w:unhideWhenUsed/>
    <w:qFormat/>
    <w:rsid w:val="00103617"/>
    <w:pPr>
      <w:keepNext/>
      <w:ind w:firstLine="720"/>
      <w:jc w:val="center"/>
      <w:outlineLvl w:val="6"/>
    </w:pPr>
    <w:rPr>
      <w:rFonts w:ascii="TimesET" w:hAnsi="TimesET"/>
      <w:b/>
      <w:szCs w:val="20"/>
    </w:rPr>
  </w:style>
  <w:style w:type="paragraph" w:styleId="8">
    <w:name w:val="heading 8"/>
    <w:basedOn w:val="a"/>
    <w:next w:val="a"/>
    <w:link w:val="80"/>
    <w:uiPriority w:val="99"/>
    <w:semiHidden/>
    <w:unhideWhenUsed/>
    <w:qFormat/>
    <w:rsid w:val="00103617"/>
    <w:pPr>
      <w:keepNext/>
      <w:snapToGrid w:val="0"/>
      <w:ind w:firstLine="851"/>
      <w:jc w:val="both"/>
      <w:outlineLvl w:val="7"/>
    </w:pPr>
    <w:rPr>
      <w:rFonts w:ascii="TimesET" w:hAnsi="TimesET"/>
      <w:szCs w:val="20"/>
    </w:rPr>
  </w:style>
  <w:style w:type="paragraph" w:styleId="9">
    <w:name w:val="heading 9"/>
    <w:basedOn w:val="a"/>
    <w:next w:val="a"/>
    <w:link w:val="90"/>
    <w:uiPriority w:val="99"/>
    <w:semiHidden/>
    <w:unhideWhenUsed/>
    <w:qFormat/>
    <w:rsid w:val="00103617"/>
    <w:pPr>
      <w:keepNext/>
      <w:tabs>
        <w:tab w:val="left" w:pos="709"/>
        <w:tab w:val="left" w:pos="851"/>
      </w:tabs>
      <w:snapToGrid w:val="0"/>
      <w:ind w:firstLine="720"/>
      <w:jc w:val="both"/>
      <w:outlineLvl w:val="8"/>
    </w:pPr>
    <w:rPr>
      <w:rFonts w:ascii="TimesET" w:hAnsi="TimesET"/>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3594B"/>
    <w:rPr>
      <w:b/>
      <w:bCs/>
      <w:sz w:val="28"/>
      <w:szCs w:val="24"/>
    </w:rPr>
  </w:style>
  <w:style w:type="character" w:customStyle="1" w:styleId="20">
    <w:name w:val="Заголовок 2 Знак"/>
    <w:link w:val="2"/>
    <w:uiPriority w:val="9"/>
    <w:rsid w:val="00103617"/>
    <w:rPr>
      <w:sz w:val="28"/>
      <w:szCs w:val="24"/>
    </w:rPr>
  </w:style>
  <w:style w:type="character" w:customStyle="1" w:styleId="30">
    <w:name w:val="Заголовок 3 Знак"/>
    <w:link w:val="3"/>
    <w:uiPriority w:val="9"/>
    <w:rsid w:val="00103617"/>
    <w:rPr>
      <w:b/>
      <w:bCs/>
      <w:sz w:val="28"/>
      <w:szCs w:val="28"/>
    </w:rPr>
  </w:style>
  <w:style w:type="character" w:customStyle="1" w:styleId="40">
    <w:name w:val="Заголовок 4 Знак"/>
    <w:link w:val="4"/>
    <w:uiPriority w:val="9"/>
    <w:rsid w:val="00103617"/>
    <w:rPr>
      <w:rFonts w:ascii="Arial" w:hAnsi="Arial"/>
      <w:b/>
      <w:sz w:val="24"/>
    </w:rPr>
  </w:style>
  <w:style w:type="character" w:customStyle="1" w:styleId="50">
    <w:name w:val="Заголовок 5 Знак"/>
    <w:aliases w:val=" Знак Знак,Знак Знак"/>
    <w:link w:val="5"/>
    <w:uiPriority w:val="9"/>
    <w:rsid w:val="00145958"/>
    <w:rPr>
      <w:rFonts w:ascii="Calibri" w:eastAsia="Times New Roman" w:hAnsi="Calibri" w:cs="Times New Roman"/>
      <w:b/>
      <w:bCs/>
      <w:i/>
      <w:iCs/>
      <w:sz w:val="26"/>
      <w:szCs w:val="26"/>
    </w:rPr>
  </w:style>
  <w:style w:type="character" w:customStyle="1" w:styleId="60">
    <w:name w:val="Заголовок 6 Знак"/>
    <w:link w:val="6"/>
    <w:semiHidden/>
    <w:rsid w:val="00103617"/>
    <w:rPr>
      <w:rFonts w:ascii="TimesET" w:hAnsi="TimesET"/>
      <w:b/>
      <w:bCs/>
      <w:sz w:val="24"/>
    </w:rPr>
  </w:style>
  <w:style w:type="character" w:customStyle="1" w:styleId="70">
    <w:name w:val="Заголовок 7 Знак"/>
    <w:link w:val="7"/>
    <w:uiPriority w:val="99"/>
    <w:semiHidden/>
    <w:rsid w:val="00103617"/>
    <w:rPr>
      <w:rFonts w:ascii="TimesET" w:hAnsi="TimesET"/>
      <w:b/>
      <w:sz w:val="24"/>
    </w:rPr>
  </w:style>
  <w:style w:type="character" w:customStyle="1" w:styleId="80">
    <w:name w:val="Заголовок 8 Знак"/>
    <w:link w:val="8"/>
    <w:uiPriority w:val="99"/>
    <w:semiHidden/>
    <w:rsid w:val="00103617"/>
    <w:rPr>
      <w:rFonts w:ascii="TimesET" w:hAnsi="TimesET"/>
      <w:sz w:val="24"/>
    </w:rPr>
  </w:style>
  <w:style w:type="character" w:customStyle="1" w:styleId="90">
    <w:name w:val="Заголовок 9 Знак"/>
    <w:link w:val="9"/>
    <w:uiPriority w:val="99"/>
    <w:semiHidden/>
    <w:rsid w:val="00103617"/>
    <w:rPr>
      <w:rFonts w:ascii="TimesET" w:hAnsi="TimesET"/>
      <w:b/>
      <w:bCs/>
      <w:sz w:val="24"/>
    </w:rPr>
  </w:style>
  <w:style w:type="paragraph" w:styleId="a3">
    <w:name w:val="Title"/>
    <w:basedOn w:val="a"/>
    <w:link w:val="a4"/>
    <w:qFormat/>
    <w:rsid w:val="000D5330"/>
    <w:pPr>
      <w:ind w:firstLine="540"/>
      <w:jc w:val="center"/>
    </w:pPr>
    <w:rPr>
      <w:b/>
      <w:bCs/>
      <w:sz w:val="28"/>
    </w:rPr>
  </w:style>
  <w:style w:type="character" w:customStyle="1" w:styleId="a4">
    <w:name w:val="Название Знак"/>
    <w:link w:val="a3"/>
    <w:locked/>
    <w:rsid w:val="009F7308"/>
    <w:rPr>
      <w:b/>
      <w:bCs/>
      <w:sz w:val="28"/>
      <w:szCs w:val="24"/>
    </w:rPr>
  </w:style>
  <w:style w:type="paragraph" w:styleId="a5">
    <w:name w:val="Body Text Indent"/>
    <w:aliases w:val="Надин стиль,Основной текст 1,Нумерованный список !!,Iniiaiie oaeno 1,Ioia?iaaiiue nienie !!,Iaaei noeeu,Body Text Indent,Основной текст без отступа"/>
    <w:basedOn w:val="a"/>
    <w:link w:val="a6"/>
    <w:uiPriority w:val="99"/>
    <w:rsid w:val="000D5330"/>
    <w:pPr>
      <w:ind w:firstLine="540"/>
      <w:jc w:val="both"/>
    </w:pPr>
    <w:rPr>
      <w:sz w:val="28"/>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Body Text Indent Знак,Основной текст без отступа Знак"/>
    <w:link w:val="a5"/>
    <w:uiPriority w:val="99"/>
    <w:rsid w:val="004C56DD"/>
    <w:rPr>
      <w:sz w:val="28"/>
      <w:szCs w:val="24"/>
      <w:lang w:val="ru-RU" w:eastAsia="ru-RU" w:bidi="ar-SA"/>
    </w:rPr>
  </w:style>
  <w:style w:type="paragraph" w:styleId="a7">
    <w:name w:val="Body Text"/>
    <w:aliases w:val="Основной текст Знак,Основной текст1,Основной текст Знак Знак,bt"/>
    <w:basedOn w:val="a"/>
    <w:link w:val="21"/>
    <w:uiPriority w:val="99"/>
    <w:rsid w:val="000D5330"/>
    <w:pPr>
      <w:spacing w:line="288" w:lineRule="auto"/>
    </w:pPr>
    <w:rPr>
      <w:b/>
      <w:bCs/>
    </w:rPr>
  </w:style>
  <w:style w:type="character" w:customStyle="1" w:styleId="21">
    <w:name w:val="Основной текст Знак2"/>
    <w:aliases w:val="Основной текст Знак Знак1,Основной текст1 Знак1,Основной текст Знак Знак Знак1,bt Знак1"/>
    <w:link w:val="a7"/>
    <w:rsid w:val="00103617"/>
    <w:rPr>
      <w:b/>
      <w:bCs/>
      <w:sz w:val="24"/>
      <w:szCs w:val="24"/>
    </w:rPr>
  </w:style>
  <w:style w:type="paragraph" w:styleId="31">
    <w:name w:val="Body Text 3"/>
    <w:basedOn w:val="a"/>
    <w:link w:val="32"/>
    <w:rsid w:val="000D5330"/>
    <w:pPr>
      <w:widowControl w:val="0"/>
      <w:overflowPunct w:val="0"/>
      <w:autoSpaceDE w:val="0"/>
      <w:autoSpaceDN w:val="0"/>
      <w:adjustRightInd w:val="0"/>
      <w:jc w:val="both"/>
      <w:textAlignment w:val="baseline"/>
    </w:pPr>
    <w:rPr>
      <w:sz w:val="28"/>
      <w:szCs w:val="28"/>
    </w:rPr>
  </w:style>
  <w:style w:type="character" w:customStyle="1" w:styleId="32">
    <w:name w:val="Основной текст 3 Знак"/>
    <w:link w:val="31"/>
    <w:rsid w:val="00103617"/>
    <w:rPr>
      <w:sz w:val="28"/>
      <w:szCs w:val="28"/>
    </w:rPr>
  </w:style>
  <w:style w:type="paragraph" w:customStyle="1" w:styleId="a8">
    <w:name w:val="Таблицы (моноширинный)"/>
    <w:basedOn w:val="a"/>
    <w:next w:val="a"/>
    <w:uiPriority w:val="99"/>
    <w:rsid w:val="000D5330"/>
    <w:pPr>
      <w:autoSpaceDE w:val="0"/>
      <w:autoSpaceDN w:val="0"/>
      <w:adjustRightInd w:val="0"/>
      <w:jc w:val="both"/>
    </w:pPr>
    <w:rPr>
      <w:rFonts w:ascii="Courier New" w:hAnsi="Courier New" w:cs="Courier New"/>
      <w:sz w:val="22"/>
      <w:szCs w:val="22"/>
    </w:rPr>
  </w:style>
  <w:style w:type="paragraph" w:styleId="22">
    <w:name w:val="Body Text Indent 2"/>
    <w:basedOn w:val="a"/>
    <w:link w:val="23"/>
    <w:uiPriority w:val="99"/>
    <w:rsid w:val="000D5330"/>
    <w:pPr>
      <w:shd w:val="clear" w:color="auto" w:fill="FFFFFF"/>
      <w:ind w:firstLine="567"/>
      <w:jc w:val="both"/>
    </w:pPr>
    <w:rPr>
      <w:i/>
      <w:iCs/>
      <w:sz w:val="28"/>
      <w:szCs w:val="28"/>
    </w:rPr>
  </w:style>
  <w:style w:type="character" w:customStyle="1" w:styleId="23">
    <w:name w:val="Основной текст с отступом 2 Знак"/>
    <w:link w:val="22"/>
    <w:uiPriority w:val="99"/>
    <w:rsid w:val="00103617"/>
    <w:rPr>
      <w:i/>
      <w:iCs/>
      <w:sz w:val="28"/>
      <w:szCs w:val="28"/>
      <w:shd w:val="clear" w:color="auto" w:fill="FFFFFF"/>
    </w:rPr>
  </w:style>
  <w:style w:type="paragraph" w:styleId="33">
    <w:name w:val="Body Text Indent 3"/>
    <w:aliases w:val="дисер"/>
    <w:basedOn w:val="a"/>
    <w:link w:val="34"/>
    <w:uiPriority w:val="99"/>
    <w:rsid w:val="000D5330"/>
    <w:pPr>
      <w:ind w:firstLine="720"/>
      <w:jc w:val="both"/>
    </w:pPr>
    <w:rPr>
      <w:sz w:val="28"/>
    </w:rPr>
  </w:style>
  <w:style w:type="character" w:customStyle="1" w:styleId="34">
    <w:name w:val="Основной текст с отступом 3 Знак"/>
    <w:aliases w:val="дисер Знак"/>
    <w:link w:val="33"/>
    <w:uiPriority w:val="99"/>
    <w:rsid w:val="0003594B"/>
    <w:rPr>
      <w:sz w:val="28"/>
      <w:szCs w:val="24"/>
    </w:rPr>
  </w:style>
  <w:style w:type="paragraph" w:customStyle="1" w:styleId="ConsNonformat">
    <w:name w:val="ConsNonformat"/>
    <w:uiPriority w:val="99"/>
    <w:rsid w:val="00145958"/>
    <w:pPr>
      <w:widowControl w:val="0"/>
      <w:autoSpaceDE w:val="0"/>
      <w:autoSpaceDN w:val="0"/>
      <w:adjustRightInd w:val="0"/>
      <w:ind w:right="19772"/>
    </w:pPr>
    <w:rPr>
      <w:rFonts w:ascii="Courier New" w:hAnsi="Courier New" w:cs="Courier New"/>
    </w:rPr>
  </w:style>
  <w:style w:type="paragraph" w:styleId="a9">
    <w:name w:val="header"/>
    <w:aliases w:val="Titul,Heder"/>
    <w:basedOn w:val="a"/>
    <w:link w:val="aa"/>
    <w:uiPriority w:val="99"/>
    <w:rsid w:val="00145958"/>
    <w:pPr>
      <w:tabs>
        <w:tab w:val="center" w:pos="4677"/>
        <w:tab w:val="right" w:pos="9355"/>
      </w:tabs>
    </w:pPr>
  </w:style>
  <w:style w:type="character" w:customStyle="1" w:styleId="aa">
    <w:name w:val="Верхний колонтитул Знак"/>
    <w:aliases w:val="Titul Знак,Heder Знак"/>
    <w:link w:val="a9"/>
    <w:uiPriority w:val="99"/>
    <w:rsid w:val="00145958"/>
    <w:rPr>
      <w:sz w:val="24"/>
      <w:szCs w:val="24"/>
    </w:rPr>
  </w:style>
  <w:style w:type="paragraph" w:styleId="ab">
    <w:name w:val="footer"/>
    <w:basedOn w:val="a"/>
    <w:link w:val="ac"/>
    <w:uiPriority w:val="99"/>
    <w:unhideWhenUsed/>
    <w:rsid w:val="00042F1F"/>
    <w:pPr>
      <w:tabs>
        <w:tab w:val="center" w:pos="4677"/>
        <w:tab w:val="right" w:pos="9355"/>
      </w:tabs>
    </w:pPr>
  </w:style>
  <w:style w:type="character" w:customStyle="1" w:styleId="ac">
    <w:name w:val="Нижний колонтитул Знак"/>
    <w:link w:val="ab"/>
    <w:uiPriority w:val="99"/>
    <w:rsid w:val="00042F1F"/>
    <w:rPr>
      <w:sz w:val="24"/>
      <w:szCs w:val="24"/>
    </w:rPr>
  </w:style>
  <w:style w:type="paragraph" w:customStyle="1" w:styleId="ad">
    <w:name w:val="Документ"/>
    <w:basedOn w:val="a"/>
    <w:rsid w:val="001B7A36"/>
    <w:pPr>
      <w:spacing w:line="360" w:lineRule="auto"/>
      <w:ind w:firstLine="720"/>
      <w:jc w:val="both"/>
    </w:pPr>
    <w:rPr>
      <w:sz w:val="28"/>
      <w:szCs w:val="20"/>
    </w:rPr>
  </w:style>
  <w:style w:type="paragraph" w:customStyle="1" w:styleId="ConsPlusTitle">
    <w:name w:val="ConsPlusTitle"/>
    <w:uiPriority w:val="99"/>
    <w:rsid w:val="000067EA"/>
    <w:pPr>
      <w:autoSpaceDE w:val="0"/>
      <w:autoSpaceDN w:val="0"/>
      <w:adjustRightInd w:val="0"/>
    </w:pPr>
    <w:rPr>
      <w:rFonts w:ascii="Arial" w:hAnsi="Arial" w:cs="Arial"/>
      <w:b/>
      <w:bCs/>
    </w:rPr>
  </w:style>
  <w:style w:type="paragraph" w:styleId="ae">
    <w:name w:val="Balloon Text"/>
    <w:basedOn w:val="a"/>
    <w:link w:val="af"/>
    <w:uiPriority w:val="99"/>
    <w:semiHidden/>
    <w:rsid w:val="00E5506B"/>
    <w:rPr>
      <w:rFonts w:ascii="Tahoma" w:hAnsi="Tahoma"/>
      <w:sz w:val="16"/>
      <w:szCs w:val="16"/>
    </w:rPr>
  </w:style>
  <w:style w:type="character" w:customStyle="1" w:styleId="af">
    <w:name w:val="Текст выноски Знак"/>
    <w:link w:val="ae"/>
    <w:uiPriority w:val="99"/>
    <w:semiHidden/>
    <w:rsid w:val="00103617"/>
    <w:rPr>
      <w:rFonts w:ascii="Tahoma" w:hAnsi="Tahoma" w:cs="Tahoma"/>
      <w:sz w:val="16"/>
      <w:szCs w:val="16"/>
    </w:rPr>
  </w:style>
  <w:style w:type="table" w:styleId="af0">
    <w:name w:val="Table Grid"/>
    <w:basedOn w:val="a1"/>
    <w:uiPriority w:val="59"/>
    <w:rsid w:val="00706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unhideWhenUsed/>
    <w:rsid w:val="0003594B"/>
    <w:pPr>
      <w:spacing w:after="120" w:line="480" w:lineRule="auto"/>
    </w:pPr>
  </w:style>
  <w:style w:type="character" w:customStyle="1" w:styleId="25">
    <w:name w:val="Основной текст 2 Знак"/>
    <w:link w:val="24"/>
    <w:uiPriority w:val="99"/>
    <w:rsid w:val="0003594B"/>
    <w:rPr>
      <w:sz w:val="24"/>
      <w:szCs w:val="24"/>
    </w:rPr>
  </w:style>
  <w:style w:type="paragraph" w:styleId="26">
    <w:name w:val="Body Text First Indent 2"/>
    <w:basedOn w:val="a5"/>
    <w:link w:val="27"/>
    <w:uiPriority w:val="99"/>
    <w:unhideWhenUsed/>
    <w:rsid w:val="0003594B"/>
    <w:pPr>
      <w:spacing w:after="120"/>
      <w:ind w:left="283" w:firstLine="210"/>
      <w:jc w:val="left"/>
    </w:pPr>
    <w:rPr>
      <w:sz w:val="24"/>
    </w:rPr>
  </w:style>
  <w:style w:type="character" w:customStyle="1" w:styleId="27">
    <w:name w:val="Красная строка 2 Знак"/>
    <w:link w:val="26"/>
    <w:uiPriority w:val="99"/>
    <w:rsid w:val="0003594B"/>
    <w:rPr>
      <w:sz w:val="24"/>
      <w:szCs w:val="24"/>
      <w:lang w:val="ru-RU" w:eastAsia="ru-RU" w:bidi="ar-SA"/>
    </w:rPr>
  </w:style>
  <w:style w:type="paragraph" w:customStyle="1" w:styleId="NormalANX">
    <w:name w:val="NormalANX"/>
    <w:basedOn w:val="a"/>
    <w:uiPriority w:val="99"/>
    <w:rsid w:val="009F7308"/>
    <w:pPr>
      <w:spacing w:before="240" w:after="240" w:line="360" w:lineRule="auto"/>
      <w:ind w:firstLine="720"/>
      <w:jc w:val="both"/>
    </w:pPr>
    <w:rPr>
      <w:sz w:val="28"/>
      <w:szCs w:val="28"/>
    </w:rPr>
  </w:style>
  <w:style w:type="character" w:customStyle="1" w:styleId="af1">
    <w:name w:val="Текст примечания Знак"/>
    <w:basedOn w:val="a0"/>
    <w:link w:val="af2"/>
    <w:uiPriority w:val="99"/>
    <w:rsid w:val="00103617"/>
  </w:style>
  <w:style w:type="paragraph" w:styleId="af2">
    <w:name w:val="annotation text"/>
    <w:basedOn w:val="a"/>
    <w:link w:val="af1"/>
    <w:uiPriority w:val="99"/>
    <w:unhideWhenUsed/>
    <w:rsid w:val="00103617"/>
    <w:rPr>
      <w:sz w:val="20"/>
      <w:szCs w:val="20"/>
    </w:rPr>
  </w:style>
  <w:style w:type="character" w:customStyle="1" w:styleId="af3">
    <w:name w:val="Подзаголовок Знак"/>
    <w:link w:val="af4"/>
    <w:uiPriority w:val="99"/>
    <w:rsid w:val="00103617"/>
    <w:rPr>
      <w:rFonts w:ascii="TimesET" w:hAnsi="TimesET"/>
      <w:sz w:val="24"/>
    </w:rPr>
  </w:style>
  <w:style w:type="paragraph" w:styleId="af4">
    <w:name w:val="Subtitle"/>
    <w:basedOn w:val="a"/>
    <w:link w:val="af3"/>
    <w:uiPriority w:val="99"/>
    <w:qFormat/>
    <w:rsid w:val="00103617"/>
    <w:pPr>
      <w:jc w:val="center"/>
    </w:pPr>
    <w:rPr>
      <w:rFonts w:ascii="TimesET" w:hAnsi="TimesET"/>
      <w:szCs w:val="20"/>
    </w:rPr>
  </w:style>
  <w:style w:type="character" w:customStyle="1" w:styleId="af5">
    <w:name w:val="Красная строка Знак"/>
    <w:link w:val="af6"/>
    <w:uiPriority w:val="99"/>
    <w:semiHidden/>
    <w:rsid w:val="00103617"/>
    <w:rPr>
      <w:b/>
      <w:bCs/>
      <w:sz w:val="28"/>
      <w:szCs w:val="24"/>
    </w:rPr>
  </w:style>
  <w:style w:type="paragraph" w:styleId="af6">
    <w:name w:val="Body Text First Indent"/>
    <w:basedOn w:val="a7"/>
    <w:next w:val="26"/>
    <w:link w:val="af5"/>
    <w:uiPriority w:val="99"/>
    <w:semiHidden/>
    <w:unhideWhenUsed/>
    <w:rsid w:val="00103617"/>
    <w:pPr>
      <w:spacing w:after="120" w:line="240" w:lineRule="auto"/>
      <w:ind w:firstLine="851"/>
      <w:jc w:val="both"/>
    </w:pPr>
    <w:rPr>
      <w:sz w:val="28"/>
    </w:rPr>
  </w:style>
  <w:style w:type="character" w:customStyle="1" w:styleId="af7">
    <w:name w:val="Текст Знак"/>
    <w:link w:val="af8"/>
    <w:uiPriority w:val="99"/>
    <w:semiHidden/>
    <w:rsid w:val="00103617"/>
    <w:rPr>
      <w:rFonts w:ascii="Courier New" w:hAnsi="Courier New"/>
    </w:rPr>
  </w:style>
  <w:style w:type="paragraph" w:styleId="af8">
    <w:name w:val="Plain Text"/>
    <w:basedOn w:val="a"/>
    <w:link w:val="af7"/>
    <w:uiPriority w:val="99"/>
    <w:semiHidden/>
    <w:unhideWhenUsed/>
    <w:rsid w:val="00103617"/>
    <w:rPr>
      <w:rFonts w:ascii="Courier New" w:hAnsi="Courier New"/>
      <w:sz w:val="20"/>
      <w:szCs w:val="20"/>
    </w:rPr>
  </w:style>
  <w:style w:type="paragraph" w:customStyle="1" w:styleId="af9">
    <w:name w:val="Заголовок статьи"/>
    <w:basedOn w:val="a"/>
    <w:next w:val="a"/>
    <w:uiPriority w:val="99"/>
    <w:rsid w:val="00103617"/>
    <w:pPr>
      <w:autoSpaceDE w:val="0"/>
      <w:autoSpaceDN w:val="0"/>
      <w:adjustRightInd w:val="0"/>
      <w:ind w:left="1612" w:hanging="892"/>
      <w:jc w:val="both"/>
    </w:pPr>
    <w:rPr>
      <w:rFonts w:ascii="Arial" w:hAnsi="Arial"/>
      <w:sz w:val="20"/>
      <w:szCs w:val="20"/>
    </w:rPr>
  </w:style>
  <w:style w:type="paragraph" w:customStyle="1" w:styleId="210">
    <w:name w:val="Основной текст с отступом 21"/>
    <w:basedOn w:val="a"/>
    <w:qFormat/>
    <w:rsid w:val="00103617"/>
    <w:pPr>
      <w:spacing w:line="240" w:lineRule="exact"/>
      <w:ind w:firstLine="720"/>
      <w:jc w:val="both"/>
    </w:pPr>
    <w:rPr>
      <w:rFonts w:ascii="TimesET" w:hAnsi="TimesET"/>
      <w:szCs w:val="20"/>
      <w:lang w:val="en-US"/>
    </w:rPr>
  </w:style>
  <w:style w:type="paragraph" w:customStyle="1" w:styleId="11">
    <w:name w:val="Обычный1"/>
    <w:uiPriority w:val="99"/>
    <w:rsid w:val="00103617"/>
  </w:style>
  <w:style w:type="paragraph" w:styleId="afa">
    <w:name w:val="Normal (Web)"/>
    <w:basedOn w:val="a"/>
    <w:uiPriority w:val="99"/>
    <w:unhideWhenUsed/>
    <w:rsid w:val="00103617"/>
    <w:pPr>
      <w:spacing w:before="100" w:beforeAutospacing="1" w:after="100" w:afterAutospacing="1"/>
    </w:pPr>
  </w:style>
  <w:style w:type="character" w:customStyle="1" w:styleId="afb">
    <w:name w:val="Гипертекстовая ссылка"/>
    <w:uiPriority w:val="99"/>
    <w:rsid w:val="00103617"/>
    <w:rPr>
      <w:color w:val="008000"/>
      <w:szCs w:val="20"/>
      <w:u w:val="single"/>
    </w:rPr>
  </w:style>
  <w:style w:type="paragraph" w:styleId="afc">
    <w:name w:val="List Paragraph"/>
    <w:basedOn w:val="a"/>
    <w:link w:val="afd"/>
    <w:qFormat/>
    <w:rsid w:val="000D7D5B"/>
    <w:pPr>
      <w:ind w:left="720"/>
      <w:contextualSpacing/>
    </w:pPr>
  </w:style>
  <w:style w:type="character" w:customStyle="1" w:styleId="12">
    <w:name w:val="Подзаголовок Знак1"/>
    <w:uiPriority w:val="11"/>
    <w:rsid w:val="002F2480"/>
    <w:rPr>
      <w:rFonts w:ascii="Cambria" w:eastAsia="Times New Roman" w:hAnsi="Cambria" w:cs="Times New Roman"/>
      <w:i/>
      <w:iCs/>
      <w:color w:val="4F81BD"/>
      <w:spacing w:val="15"/>
      <w:sz w:val="24"/>
      <w:szCs w:val="24"/>
      <w:lang w:eastAsia="ru-RU"/>
    </w:rPr>
  </w:style>
  <w:style w:type="paragraph" w:customStyle="1" w:styleId="afe">
    <w:name w:val="Прижатый влево"/>
    <w:basedOn w:val="a"/>
    <w:next w:val="a"/>
    <w:uiPriority w:val="99"/>
    <w:rsid w:val="002F2480"/>
    <w:pPr>
      <w:autoSpaceDE w:val="0"/>
      <w:autoSpaceDN w:val="0"/>
      <w:adjustRightInd w:val="0"/>
    </w:pPr>
    <w:rPr>
      <w:rFonts w:ascii="Arial" w:eastAsia="Calibri" w:hAnsi="Arial" w:cs="Arial"/>
      <w:lang w:eastAsia="en-US"/>
    </w:rPr>
  </w:style>
  <w:style w:type="paragraph" w:customStyle="1" w:styleId="ConsPlusNormal">
    <w:name w:val="ConsPlusNormal"/>
    <w:link w:val="ConsPlusNormal0"/>
    <w:qFormat/>
    <w:rsid w:val="00936DDE"/>
    <w:pPr>
      <w:ind w:firstLine="720"/>
      <w:jc w:val="both"/>
    </w:pPr>
    <w:rPr>
      <w:rFonts w:ascii="Arial" w:hAnsi="Arial"/>
      <w:snapToGrid w:val="0"/>
    </w:rPr>
  </w:style>
  <w:style w:type="character" w:customStyle="1" w:styleId="ConsPlusNormal0">
    <w:name w:val="ConsPlusNormal Знак"/>
    <w:link w:val="ConsPlusNormal"/>
    <w:locked/>
    <w:rsid w:val="001B39EA"/>
    <w:rPr>
      <w:rFonts w:ascii="Arial" w:hAnsi="Arial"/>
      <w:snapToGrid w:val="0"/>
      <w:lang w:val="ru-RU" w:eastAsia="ru-RU" w:bidi="ar-SA"/>
    </w:rPr>
  </w:style>
  <w:style w:type="character" w:styleId="aff">
    <w:name w:val="Strong"/>
    <w:uiPriority w:val="22"/>
    <w:qFormat/>
    <w:rsid w:val="00936DDE"/>
    <w:rPr>
      <w:b/>
      <w:bCs/>
    </w:rPr>
  </w:style>
  <w:style w:type="character" w:customStyle="1" w:styleId="13">
    <w:name w:val="Основной текст Знак1"/>
    <w:aliases w:val="Основной текст1 Знак,Основной текст Знак Знак Знак,bt Знак"/>
    <w:semiHidden/>
    <w:rsid w:val="006A74B4"/>
    <w:rPr>
      <w:rFonts w:ascii="Times New Roman" w:eastAsia="Times New Roman" w:hAnsi="Times New Roman" w:cs="Times New Roman"/>
      <w:b/>
      <w:bCs/>
      <w:sz w:val="24"/>
      <w:szCs w:val="24"/>
      <w:lang w:eastAsia="ru-RU"/>
    </w:rPr>
  </w:style>
  <w:style w:type="character" w:customStyle="1" w:styleId="211">
    <w:name w:val="Основной текст с отступом 2 Знак1"/>
    <w:uiPriority w:val="99"/>
    <w:semiHidden/>
    <w:rsid w:val="00B37434"/>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B37434"/>
    <w:rPr>
      <w:rFonts w:ascii="Times New Roman" w:eastAsia="Times New Roman" w:hAnsi="Times New Roman" w:cs="Times New Roman"/>
      <w:sz w:val="16"/>
      <w:szCs w:val="16"/>
      <w:lang w:eastAsia="ru-RU"/>
    </w:rPr>
  </w:style>
  <w:style w:type="character" w:customStyle="1" w:styleId="14">
    <w:name w:val="Текст выноски Знак1"/>
    <w:uiPriority w:val="99"/>
    <w:semiHidden/>
    <w:rsid w:val="00B37434"/>
    <w:rPr>
      <w:rFonts w:ascii="Tahoma" w:eastAsia="Times New Roman" w:hAnsi="Tahoma" w:cs="Tahoma"/>
      <w:sz w:val="16"/>
      <w:szCs w:val="16"/>
      <w:lang w:eastAsia="ru-RU"/>
    </w:rPr>
  </w:style>
  <w:style w:type="character" w:customStyle="1" w:styleId="aff0">
    <w:name w:val="Цветовое выделение"/>
    <w:uiPriority w:val="99"/>
    <w:rsid w:val="005F26E1"/>
    <w:rPr>
      <w:b/>
      <w:bCs/>
      <w:color w:val="000080"/>
      <w:sz w:val="26"/>
      <w:szCs w:val="26"/>
    </w:rPr>
  </w:style>
  <w:style w:type="paragraph" w:customStyle="1" w:styleId="Default">
    <w:name w:val="Default"/>
    <w:rsid w:val="00A40D1C"/>
    <w:pPr>
      <w:autoSpaceDE w:val="0"/>
      <w:autoSpaceDN w:val="0"/>
      <w:adjustRightInd w:val="0"/>
    </w:pPr>
    <w:rPr>
      <w:color w:val="000000"/>
      <w:sz w:val="24"/>
      <w:szCs w:val="24"/>
    </w:rPr>
  </w:style>
  <w:style w:type="paragraph" w:customStyle="1" w:styleId="msonormalmailrucssattributepostfix">
    <w:name w:val="msonormal_mailru_css_attribute_postfix"/>
    <w:basedOn w:val="a"/>
    <w:rsid w:val="0006794A"/>
    <w:pPr>
      <w:spacing w:before="100" w:beforeAutospacing="1" w:after="100" w:afterAutospacing="1"/>
    </w:pPr>
  </w:style>
  <w:style w:type="paragraph" w:customStyle="1" w:styleId="formattext">
    <w:name w:val="formattext"/>
    <w:basedOn w:val="a"/>
    <w:rsid w:val="00DD6A66"/>
    <w:pPr>
      <w:spacing w:before="100" w:beforeAutospacing="1" w:after="100" w:afterAutospacing="1"/>
    </w:pPr>
  </w:style>
  <w:style w:type="character" w:customStyle="1" w:styleId="15">
    <w:name w:val="Текст примечания Знак1"/>
    <w:uiPriority w:val="99"/>
    <w:semiHidden/>
    <w:rsid w:val="008765EF"/>
  </w:style>
  <w:style w:type="character" w:customStyle="1" w:styleId="16">
    <w:name w:val="Красная строка Знак1"/>
    <w:uiPriority w:val="99"/>
    <w:semiHidden/>
    <w:rsid w:val="008765EF"/>
    <w:rPr>
      <w:sz w:val="24"/>
      <w:szCs w:val="24"/>
    </w:rPr>
  </w:style>
  <w:style w:type="character" w:customStyle="1" w:styleId="17">
    <w:name w:val="Текст Знак1"/>
    <w:uiPriority w:val="99"/>
    <w:semiHidden/>
    <w:rsid w:val="008765EF"/>
    <w:rPr>
      <w:rFonts w:ascii="Consolas" w:hAnsi="Consolas"/>
      <w:sz w:val="21"/>
      <w:szCs w:val="21"/>
    </w:rPr>
  </w:style>
  <w:style w:type="character" w:styleId="aff1">
    <w:name w:val="annotation reference"/>
    <w:uiPriority w:val="99"/>
    <w:semiHidden/>
    <w:unhideWhenUsed/>
    <w:rsid w:val="00453B00"/>
    <w:rPr>
      <w:sz w:val="16"/>
      <w:szCs w:val="16"/>
    </w:rPr>
  </w:style>
  <w:style w:type="paragraph" w:styleId="aff2">
    <w:name w:val="annotation subject"/>
    <w:basedOn w:val="af2"/>
    <w:next w:val="af2"/>
    <w:link w:val="aff3"/>
    <w:uiPriority w:val="99"/>
    <w:semiHidden/>
    <w:unhideWhenUsed/>
    <w:rsid w:val="00453B00"/>
    <w:rPr>
      <w:b/>
      <w:bCs/>
    </w:rPr>
  </w:style>
  <w:style w:type="character" w:customStyle="1" w:styleId="aff3">
    <w:name w:val="Тема примечания Знак"/>
    <w:link w:val="aff2"/>
    <w:uiPriority w:val="99"/>
    <w:semiHidden/>
    <w:rsid w:val="00453B00"/>
    <w:rPr>
      <w:b/>
      <w:bCs/>
    </w:rPr>
  </w:style>
  <w:style w:type="character" w:customStyle="1" w:styleId="28">
    <w:name w:val="Основной текст (2)_"/>
    <w:link w:val="29"/>
    <w:rsid w:val="0087354E"/>
    <w:rPr>
      <w:sz w:val="26"/>
      <w:szCs w:val="26"/>
      <w:shd w:val="clear" w:color="auto" w:fill="FFFFFF"/>
    </w:rPr>
  </w:style>
  <w:style w:type="paragraph" w:customStyle="1" w:styleId="29">
    <w:name w:val="Основной текст (2)"/>
    <w:basedOn w:val="a"/>
    <w:link w:val="28"/>
    <w:rsid w:val="0087354E"/>
    <w:pPr>
      <w:widowControl w:val="0"/>
      <w:shd w:val="clear" w:color="auto" w:fill="FFFFFF"/>
      <w:spacing w:before="720" w:line="298" w:lineRule="exact"/>
      <w:jc w:val="both"/>
    </w:pPr>
    <w:rPr>
      <w:sz w:val="26"/>
      <w:szCs w:val="26"/>
    </w:rPr>
  </w:style>
  <w:style w:type="paragraph" w:customStyle="1" w:styleId="consplustitle0">
    <w:name w:val="consplustitle"/>
    <w:basedOn w:val="a"/>
    <w:rsid w:val="00873A9B"/>
    <w:pPr>
      <w:autoSpaceDE w:val="0"/>
      <w:autoSpaceDN w:val="0"/>
    </w:pPr>
    <w:rPr>
      <w:rFonts w:ascii="Calibri" w:hAnsi="Calibri" w:cs="Calibri"/>
      <w:b/>
      <w:bCs/>
      <w:sz w:val="22"/>
      <w:szCs w:val="22"/>
    </w:rPr>
  </w:style>
  <w:style w:type="paragraph" w:customStyle="1" w:styleId="212">
    <w:name w:val="Основной текст 21"/>
    <w:basedOn w:val="a"/>
    <w:rsid w:val="00951BF0"/>
    <w:pPr>
      <w:overflowPunct w:val="0"/>
      <w:autoSpaceDE w:val="0"/>
      <w:autoSpaceDN w:val="0"/>
      <w:adjustRightInd w:val="0"/>
      <w:ind w:left="1418" w:hanging="1418"/>
      <w:jc w:val="both"/>
      <w:textAlignment w:val="baseline"/>
    </w:pPr>
    <w:rPr>
      <w:szCs w:val="20"/>
    </w:rPr>
  </w:style>
  <w:style w:type="paragraph" w:customStyle="1" w:styleId="aff4">
    <w:name w:val="Комментарий"/>
    <w:basedOn w:val="a"/>
    <w:next w:val="a"/>
    <w:uiPriority w:val="99"/>
    <w:rsid w:val="00264BA8"/>
    <w:pPr>
      <w:autoSpaceDE w:val="0"/>
      <w:autoSpaceDN w:val="0"/>
      <w:adjustRightInd w:val="0"/>
      <w:spacing w:before="75"/>
      <w:ind w:left="170"/>
      <w:jc w:val="both"/>
    </w:pPr>
    <w:rPr>
      <w:rFonts w:ascii="Arial" w:hAnsi="Arial" w:cs="Arial"/>
      <w:color w:val="353842"/>
      <w:shd w:val="clear" w:color="auto" w:fill="F0F0F0"/>
    </w:rPr>
  </w:style>
  <w:style w:type="character" w:customStyle="1" w:styleId="Bodytext7">
    <w:name w:val="Body text (7)_"/>
    <w:link w:val="Bodytext70"/>
    <w:rsid w:val="00C127CD"/>
    <w:rPr>
      <w:sz w:val="27"/>
      <w:szCs w:val="27"/>
      <w:shd w:val="clear" w:color="auto" w:fill="FFFFFF"/>
    </w:rPr>
  </w:style>
  <w:style w:type="paragraph" w:customStyle="1" w:styleId="Bodytext70">
    <w:name w:val="Body text (7)"/>
    <w:basedOn w:val="a"/>
    <w:link w:val="Bodytext7"/>
    <w:rsid w:val="00C127CD"/>
    <w:pPr>
      <w:shd w:val="clear" w:color="auto" w:fill="FFFFFF"/>
      <w:spacing w:after="240" w:line="322" w:lineRule="exact"/>
      <w:jc w:val="center"/>
    </w:pPr>
    <w:rPr>
      <w:sz w:val="27"/>
      <w:szCs w:val="27"/>
    </w:rPr>
  </w:style>
  <w:style w:type="character" w:customStyle="1" w:styleId="Bodytext">
    <w:name w:val="Body text_"/>
    <w:link w:val="2a"/>
    <w:rsid w:val="00C127CD"/>
    <w:rPr>
      <w:sz w:val="27"/>
      <w:szCs w:val="27"/>
      <w:shd w:val="clear" w:color="auto" w:fill="FFFFFF"/>
    </w:rPr>
  </w:style>
  <w:style w:type="paragraph" w:customStyle="1" w:styleId="2a">
    <w:name w:val="Основной текст2"/>
    <w:basedOn w:val="a"/>
    <w:link w:val="Bodytext"/>
    <w:rsid w:val="00C127CD"/>
    <w:pPr>
      <w:shd w:val="clear" w:color="auto" w:fill="FFFFFF"/>
      <w:spacing w:line="370" w:lineRule="exact"/>
      <w:jc w:val="both"/>
    </w:pPr>
    <w:rPr>
      <w:sz w:val="27"/>
      <w:szCs w:val="27"/>
    </w:rPr>
  </w:style>
  <w:style w:type="character" w:customStyle="1" w:styleId="Heading1">
    <w:name w:val="Heading #1"/>
    <w:rsid w:val="00C127CD"/>
    <w:rPr>
      <w:rFonts w:ascii="Times New Roman" w:eastAsia="Times New Roman" w:hAnsi="Times New Roman" w:cs="Times New Roman"/>
      <w:b w:val="0"/>
      <w:bCs w:val="0"/>
      <w:i w:val="0"/>
      <w:iCs w:val="0"/>
      <w:smallCaps w:val="0"/>
      <w:strike w:val="0"/>
      <w:spacing w:val="0"/>
      <w:sz w:val="27"/>
      <w:szCs w:val="27"/>
    </w:rPr>
  </w:style>
  <w:style w:type="character" w:customStyle="1" w:styleId="Bodytext7NotBold">
    <w:name w:val="Body text (7) + Not Bold"/>
    <w:rsid w:val="00C127CD"/>
    <w:rPr>
      <w:rFonts w:ascii="Times New Roman" w:eastAsia="Times New Roman" w:hAnsi="Times New Roman" w:cs="Times New Roman"/>
      <w:b/>
      <w:bCs/>
      <w:i w:val="0"/>
      <w:iCs w:val="0"/>
      <w:smallCaps w:val="0"/>
      <w:strike w:val="0"/>
      <w:spacing w:val="0"/>
      <w:sz w:val="27"/>
      <w:szCs w:val="27"/>
      <w:shd w:val="clear" w:color="auto" w:fill="FFFFFF"/>
    </w:rPr>
  </w:style>
  <w:style w:type="character" w:styleId="aff5">
    <w:name w:val="Hyperlink"/>
    <w:uiPriority w:val="99"/>
    <w:unhideWhenUsed/>
    <w:rsid w:val="00C127CD"/>
    <w:rPr>
      <w:color w:val="0000FF"/>
      <w:u w:val="single"/>
    </w:rPr>
  </w:style>
  <w:style w:type="character" w:customStyle="1" w:styleId="aff6">
    <w:name w:val="Основной текст_"/>
    <w:basedOn w:val="a0"/>
    <w:rsid w:val="00C127CD"/>
    <w:rPr>
      <w:rFonts w:ascii="Times New Roman" w:eastAsia="Times New Roman" w:hAnsi="Times New Roman" w:cs="Times New Roman"/>
      <w:b w:val="0"/>
      <w:bCs w:val="0"/>
      <w:i w:val="0"/>
      <w:iCs w:val="0"/>
      <w:smallCaps w:val="0"/>
      <w:strike w:val="0"/>
      <w:sz w:val="26"/>
      <w:szCs w:val="26"/>
      <w:u w:val="none"/>
    </w:rPr>
  </w:style>
  <w:style w:type="character" w:customStyle="1" w:styleId="2b">
    <w:name w:val="Колонтитул (2)_"/>
    <w:basedOn w:val="a0"/>
    <w:link w:val="2c"/>
    <w:rsid w:val="00C127CD"/>
    <w:rPr>
      <w:shd w:val="clear" w:color="auto" w:fill="FFFFFF"/>
    </w:rPr>
  </w:style>
  <w:style w:type="paragraph" w:customStyle="1" w:styleId="2c">
    <w:name w:val="Колонтитул (2)"/>
    <w:basedOn w:val="a"/>
    <w:link w:val="2b"/>
    <w:rsid w:val="00C127CD"/>
    <w:pPr>
      <w:widowControl w:val="0"/>
      <w:shd w:val="clear" w:color="auto" w:fill="FFFFFF"/>
    </w:pPr>
    <w:rPr>
      <w:sz w:val="20"/>
      <w:szCs w:val="20"/>
    </w:rPr>
  </w:style>
  <w:style w:type="character" w:customStyle="1" w:styleId="aff7">
    <w:name w:val="Подпись к таблице_"/>
    <w:basedOn w:val="a0"/>
    <w:link w:val="aff8"/>
    <w:rsid w:val="00C127CD"/>
    <w:rPr>
      <w:sz w:val="26"/>
      <w:szCs w:val="26"/>
      <w:shd w:val="clear" w:color="auto" w:fill="FFFFFF"/>
    </w:rPr>
  </w:style>
  <w:style w:type="character" w:customStyle="1" w:styleId="aff9">
    <w:name w:val="Другое_"/>
    <w:basedOn w:val="a0"/>
    <w:link w:val="affa"/>
    <w:rsid w:val="00C127CD"/>
    <w:rPr>
      <w:sz w:val="26"/>
      <w:szCs w:val="26"/>
      <w:shd w:val="clear" w:color="auto" w:fill="FFFFFF"/>
    </w:rPr>
  </w:style>
  <w:style w:type="paragraph" w:customStyle="1" w:styleId="aff8">
    <w:name w:val="Подпись к таблице"/>
    <w:basedOn w:val="a"/>
    <w:link w:val="aff7"/>
    <w:rsid w:val="00C127CD"/>
    <w:pPr>
      <w:widowControl w:val="0"/>
      <w:shd w:val="clear" w:color="auto" w:fill="FFFFFF"/>
    </w:pPr>
    <w:rPr>
      <w:sz w:val="26"/>
      <w:szCs w:val="26"/>
    </w:rPr>
  </w:style>
  <w:style w:type="paragraph" w:customStyle="1" w:styleId="affa">
    <w:name w:val="Другое"/>
    <w:basedOn w:val="a"/>
    <w:link w:val="aff9"/>
    <w:rsid w:val="00C127CD"/>
    <w:pPr>
      <w:widowControl w:val="0"/>
      <w:shd w:val="clear" w:color="auto" w:fill="FFFFFF"/>
      <w:spacing w:line="259" w:lineRule="auto"/>
      <w:ind w:firstLine="400"/>
    </w:pPr>
    <w:rPr>
      <w:sz w:val="26"/>
      <w:szCs w:val="26"/>
    </w:rPr>
  </w:style>
  <w:style w:type="character" w:customStyle="1" w:styleId="35">
    <w:name w:val="Основной текст (3)_"/>
    <w:basedOn w:val="a0"/>
    <w:link w:val="36"/>
    <w:rsid w:val="00C127CD"/>
    <w:rPr>
      <w:sz w:val="19"/>
      <w:szCs w:val="19"/>
      <w:shd w:val="clear" w:color="auto" w:fill="FFFFFF"/>
    </w:rPr>
  </w:style>
  <w:style w:type="paragraph" w:customStyle="1" w:styleId="36">
    <w:name w:val="Основной текст (3)"/>
    <w:basedOn w:val="a"/>
    <w:link w:val="35"/>
    <w:rsid w:val="00C127CD"/>
    <w:pPr>
      <w:widowControl w:val="0"/>
      <w:shd w:val="clear" w:color="auto" w:fill="FFFFFF"/>
      <w:spacing w:after="110"/>
      <w:ind w:left="730"/>
    </w:pPr>
    <w:rPr>
      <w:sz w:val="19"/>
      <w:szCs w:val="19"/>
    </w:rPr>
  </w:style>
  <w:style w:type="character" w:customStyle="1" w:styleId="18">
    <w:name w:val="Заголовок №1_"/>
    <w:basedOn w:val="a0"/>
    <w:link w:val="19"/>
    <w:rsid w:val="00C127CD"/>
    <w:rPr>
      <w:b/>
      <w:bCs/>
      <w:sz w:val="28"/>
      <w:szCs w:val="28"/>
      <w:shd w:val="clear" w:color="auto" w:fill="FFFFFF"/>
    </w:rPr>
  </w:style>
  <w:style w:type="paragraph" w:customStyle="1" w:styleId="19">
    <w:name w:val="Заголовок №1"/>
    <w:basedOn w:val="a"/>
    <w:link w:val="18"/>
    <w:rsid w:val="00C127CD"/>
    <w:pPr>
      <w:widowControl w:val="0"/>
      <w:shd w:val="clear" w:color="auto" w:fill="FFFFFF"/>
      <w:spacing w:line="230" w:lineRule="auto"/>
      <w:jc w:val="center"/>
      <w:outlineLvl w:val="0"/>
    </w:pPr>
    <w:rPr>
      <w:b/>
      <w:bCs/>
      <w:sz w:val="28"/>
      <w:szCs w:val="28"/>
    </w:rPr>
  </w:style>
  <w:style w:type="numbering" w:customStyle="1" w:styleId="1a">
    <w:name w:val="Нет списка1"/>
    <w:next w:val="a2"/>
    <w:uiPriority w:val="99"/>
    <w:semiHidden/>
    <w:unhideWhenUsed/>
    <w:rsid w:val="00072301"/>
  </w:style>
  <w:style w:type="paragraph" w:customStyle="1" w:styleId="style5">
    <w:name w:val="style5"/>
    <w:basedOn w:val="a"/>
    <w:rsid w:val="00091639"/>
    <w:pPr>
      <w:spacing w:before="100" w:beforeAutospacing="1" w:after="100" w:afterAutospacing="1"/>
    </w:pPr>
  </w:style>
  <w:style w:type="character" w:customStyle="1" w:styleId="fontstyle17">
    <w:name w:val="fontstyle17"/>
    <w:rsid w:val="00091639"/>
  </w:style>
  <w:style w:type="paragraph" w:customStyle="1" w:styleId="style3">
    <w:name w:val="style3"/>
    <w:basedOn w:val="a"/>
    <w:rsid w:val="00091639"/>
    <w:pPr>
      <w:spacing w:before="100" w:beforeAutospacing="1" w:after="100" w:afterAutospacing="1"/>
    </w:pPr>
  </w:style>
  <w:style w:type="character" w:styleId="affb">
    <w:name w:val="page number"/>
    <w:basedOn w:val="a0"/>
    <w:semiHidden/>
    <w:rsid w:val="00091639"/>
  </w:style>
  <w:style w:type="paragraph" w:customStyle="1" w:styleId="affc">
    <w:name w:val="Нормальный (таблица)"/>
    <w:basedOn w:val="a"/>
    <w:next w:val="a"/>
    <w:uiPriority w:val="99"/>
    <w:rsid w:val="00091639"/>
    <w:pPr>
      <w:autoSpaceDE w:val="0"/>
      <w:autoSpaceDN w:val="0"/>
      <w:adjustRightInd w:val="0"/>
      <w:jc w:val="both"/>
    </w:pPr>
    <w:rPr>
      <w:rFonts w:ascii="Arial" w:eastAsia="Calibri" w:hAnsi="Arial" w:cs="Arial"/>
      <w:lang w:eastAsia="en-US"/>
    </w:rPr>
  </w:style>
  <w:style w:type="paragraph" w:customStyle="1" w:styleId="affd">
    <w:name w:val="Информация об изменениях документа"/>
    <w:basedOn w:val="aff4"/>
    <w:next w:val="a"/>
    <w:uiPriority w:val="99"/>
    <w:rsid w:val="00091639"/>
    <w:pPr>
      <w:ind w:firstLine="709"/>
    </w:pPr>
    <w:rPr>
      <w:rFonts w:eastAsia="Calibri"/>
      <w:i/>
      <w:iCs/>
    </w:rPr>
  </w:style>
  <w:style w:type="character" w:customStyle="1" w:styleId="afd">
    <w:name w:val="Абзац списка Знак"/>
    <w:link w:val="afc"/>
    <w:locked/>
    <w:rsid w:val="00091639"/>
    <w:rPr>
      <w:sz w:val="24"/>
      <w:szCs w:val="24"/>
    </w:rPr>
  </w:style>
  <w:style w:type="character" w:customStyle="1" w:styleId="mw-editsection">
    <w:name w:val="mw-editsection"/>
    <w:basedOn w:val="a0"/>
    <w:rsid w:val="00091639"/>
  </w:style>
  <w:style w:type="character" w:customStyle="1" w:styleId="mw-editsection-bracket">
    <w:name w:val="mw-editsection-bracket"/>
    <w:basedOn w:val="a0"/>
    <w:rsid w:val="00091639"/>
  </w:style>
  <w:style w:type="character" w:customStyle="1" w:styleId="mw-editsection-divider">
    <w:name w:val="mw-editsection-divider"/>
    <w:basedOn w:val="a0"/>
    <w:rsid w:val="00091639"/>
  </w:style>
  <w:style w:type="character" w:customStyle="1" w:styleId="no-wikidata">
    <w:name w:val="no-wikidata"/>
    <w:basedOn w:val="a0"/>
    <w:rsid w:val="00091639"/>
  </w:style>
  <w:style w:type="character" w:customStyle="1" w:styleId="flagicon">
    <w:name w:val="flagicon"/>
    <w:basedOn w:val="a0"/>
    <w:rsid w:val="00091639"/>
  </w:style>
  <w:style w:type="character" w:customStyle="1" w:styleId="tocnumber">
    <w:name w:val="tocnumber"/>
    <w:basedOn w:val="a0"/>
    <w:rsid w:val="00091639"/>
  </w:style>
  <w:style w:type="character" w:customStyle="1" w:styleId="toctext">
    <w:name w:val="toctext"/>
    <w:basedOn w:val="a0"/>
    <w:rsid w:val="00091639"/>
  </w:style>
  <w:style w:type="character" w:customStyle="1" w:styleId="mw-headline">
    <w:name w:val="mw-headline"/>
    <w:basedOn w:val="a0"/>
    <w:rsid w:val="00091639"/>
  </w:style>
  <w:style w:type="character" w:customStyle="1" w:styleId="mw-cite-backlink">
    <w:name w:val="mw-cite-backlink"/>
    <w:basedOn w:val="a0"/>
    <w:rsid w:val="00091639"/>
  </w:style>
  <w:style w:type="character" w:customStyle="1" w:styleId="reference-text">
    <w:name w:val="reference-text"/>
    <w:basedOn w:val="a0"/>
    <w:rsid w:val="00091639"/>
  </w:style>
  <w:style w:type="character" w:customStyle="1" w:styleId="citation">
    <w:name w:val="citation"/>
    <w:basedOn w:val="a0"/>
    <w:rsid w:val="00091639"/>
  </w:style>
  <w:style w:type="character" w:customStyle="1" w:styleId="tocnumber0">
    <w:name w:val="toc_number"/>
    <w:basedOn w:val="a0"/>
    <w:rsid w:val="00091639"/>
  </w:style>
  <w:style w:type="paragraph" w:customStyle="1" w:styleId="p1">
    <w:name w:val="p1"/>
    <w:basedOn w:val="a"/>
    <w:rsid w:val="00091639"/>
    <w:pPr>
      <w:spacing w:before="100" w:beforeAutospacing="1" w:after="100" w:afterAutospacing="1"/>
    </w:pPr>
  </w:style>
  <w:style w:type="paragraph" w:customStyle="1" w:styleId="p2">
    <w:name w:val="p2"/>
    <w:basedOn w:val="a"/>
    <w:rsid w:val="00091639"/>
    <w:pPr>
      <w:spacing w:before="100" w:beforeAutospacing="1" w:after="100" w:afterAutospacing="1"/>
    </w:pPr>
  </w:style>
  <w:style w:type="paragraph" w:customStyle="1" w:styleId="p3">
    <w:name w:val="p3"/>
    <w:basedOn w:val="a"/>
    <w:rsid w:val="00091639"/>
    <w:pPr>
      <w:spacing w:before="100" w:beforeAutospacing="1" w:after="100" w:afterAutospacing="1"/>
    </w:pPr>
  </w:style>
  <w:style w:type="paragraph" w:customStyle="1" w:styleId="p4">
    <w:name w:val="p4"/>
    <w:basedOn w:val="a"/>
    <w:rsid w:val="00091639"/>
    <w:pPr>
      <w:spacing w:before="100" w:beforeAutospacing="1" w:after="100" w:afterAutospacing="1"/>
    </w:pPr>
  </w:style>
  <w:style w:type="paragraph" w:customStyle="1" w:styleId="p5">
    <w:name w:val="p5"/>
    <w:basedOn w:val="a"/>
    <w:rsid w:val="00091639"/>
    <w:pPr>
      <w:spacing w:before="100" w:beforeAutospacing="1" w:after="100" w:afterAutospacing="1"/>
    </w:pPr>
  </w:style>
  <w:style w:type="paragraph" w:customStyle="1" w:styleId="p6">
    <w:name w:val="p6"/>
    <w:basedOn w:val="a"/>
    <w:rsid w:val="00091639"/>
    <w:pPr>
      <w:spacing w:before="100" w:beforeAutospacing="1" w:after="100" w:afterAutospacing="1"/>
    </w:pPr>
  </w:style>
  <w:style w:type="paragraph" w:customStyle="1" w:styleId="p7">
    <w:name w:val="p7"/>
    <w:basedOn w:val="a"/>
    <w:rsid w:val="00091639"/>
    <w:pPr>
      <w:spacing w:before="100" w:beforeAutospacing="1" w:after="100" w:afterAutospacing="1"/>
    </w:pPr>
  </w:style>
  <w:style w:type="paragraph" w:customStyle="1" w:styleId="p8">
    <w:name w:val="p8"/>
    <w:basedOn w:val="a"/>
    <w:rsid w:val="00091639"/>
    <w:pPr>
      <w:spacing w:before="100" w:beforeAutospacing="1" w:after="100" w:afterAutospacing="1"/>
    </w:pPr>
  </w:style>
  <w:style w:type="character" w:styleId="affe">
    <w:name w:val="Emphasis"/>
    <w:uiPriority w:val="20"/>
    <w:qFormat/>
    <w:rsid w:val="00091639"/>
    <w:rPr>
      <w:i/>
      <w:iCs/>
    </w:rPr>
  </w:style>
  <w:style w:type="paragraph" w:customStyle="1" w:styleId="p9">
    <w:name w:val="p9"/>
    <w:basedOn w:val="a"/>
    <w:rsid w:val="00091639"/>
    <w:pPr>
      <w:spacing w:before="100" w:beforeAutospacing="1" w:after="100" w:afterAutospacing="1"/>
    </w:pPr>
  </w:style>
  <w:style w:type="paragraph" w:customStyle="1" w:styleId="p10">
    <w:name w:val="p10"/>
    <w:basedOn w:val="a"/>
    <w:rsid w:val="00091639"/>
    <w:pPr>
      <w:spacing w:before="100" w:beforeAutospacing="1" w:after="100" w:afterAutospacing="1"/>
    </w:pPr>
  </w:style>
  <w:style w:type="paragraph" w:customStyle="1" w:styleId="p11">
    <w:name w:val="p11"/>
    <w:basedOn w:val="a"/>
    <w:rsid w:val="00091639"/>
    <w:pPr>
      <w:spacing w:before="100" w:beforeAutospacing="1" w:after="100" w:afterAutospacing="1"/>
    </w:pPr>
  </w:style>
  <w:style w:type="paragraph" w:customStyle="1" w:styleId="p12">
    <w:name w:val="p12"/>
    <w:basedOn w:val="a"/>
    <w:rsid w:val="00091639"/>
    <w:pPr>
      <w:spacing w:before="100" w:beforeAutospacing="1" w:after="100" w:afterAutospacing="1"/>
    </w:pPr>
  </w:style>
  <w:style w:type="paragraph" w:customStyle="1" w:styleId="p13">
    <w:name w:val="p13"/>
    <w:basedOn w:val="a"/>
    <w:rsid w:val="00091639"/>
    <w:pPr>
      <w:spacing w:before="100" w:beforeAutospacing="1" w:after="100" w:afterAutospacing="1"/>
    </w:pPr>
  </w:style>
  <w:style w:type="paragraph" w:customStyle="1" w:styleId="p14">
    <w:name w:val="p14"/>
    <w:basedOn w:val="a"/>
    <w:rsid w:val="00091639"/>
    <w:pPr>
      <w:spacing w:before="100" w:beforeAutospacing="1" w:after="100" w:afterAutospacing="1"/>
    </w:pPr>
  </w:style>
  <w:style w:type="paragraph" w:customStyle="1" w:styleId="p15">
    <w:name w:val="p15"/>
    <w:basedOn w:val="a"/>
    <w:rsid w:val="00091639"/>
    <w:pPr>
      <w:spacing w:before="100" w:beforeAutospacing="1" w:after="100" w:afterAutospacing="1"/>
    </w:pPr>
  </w:style>
  <w:style w:type="paragraph" w:customStyle="1" w:styleId="p16">
    <w:name w:val="p16"/>
    <w:basedOn w:val="a"/>
    <w:rsid w:val="00091639"/>
    <w:pPr>
      <w:spacing w:before="100" w:beforeAutospacing="1" w:after="100" w:afterAutospacing="1"/>
    </w:pPr>
  </w:style>
  <w:style w:type="paragraph" w:customStyle="1" w:styleId="p17">
    <w:name w:val="p17"/>
    <w:basedOn w:val="a"/>
    <w:rsid w:val="00091639"/>
    <w:pPr>
      <w:spacing w:before="100" w:beforeAutospacing="1" w:after="100" w:afterAutospacing="1"/>
    </w:pPr>
  </w:style>
  <w:style w:type="paragraph" w:customStyle="1" w:styleId="p18">
    <w:name w:val="p18"/>
    <w:basedOn w:val="a"/>
    <w:rsid w:val="00091639"/>
    <w:pPr>
      <w:spacing w:before="100" w:beforeAutospacing="1" w:after="100" w:afterAutospacing="1"/>
    </w:pPr>
  </w:style>
  <w:style w:type="paragraph" w:customStyle="1" w:styleId="p19">
    <w:name w:val="p19"/>
    <w:basedOn w:val="a"/>
    <w:rsid w:val="00091639"/>
    <w:pPr>
      <w:spacing w:before="100" w:beforeAutospacing="1" w:after="100" w:afterAutospacing="1"/>
    </w:pPr>
  </w:style>
  <w:style w:type="paragraph" w:customStyle="1" w:styleId="p20">
    <w:name w:val="p20"/>
    <w:basedOn w:val="a"/>
    <w:rsid w:val="00091639"/>
    <w:pPr>
      <w:spacing w:before="100" w:beforeAutospacing="1" w:after="100" w:afterAutospacing="1"/>
    </w:pPr>
  </w:style>
  <w:style w:type="paragraph" w:customStyle="1" w:styleId="p21">
    <w:name w:val="p21"/>
    <w:basedOn w:val="a"/>
    <w:rsid w:val="00091639"/>
    <w:pPr>
      <w:spacing w:before="100" w:beforeAutospacing="1" w:after="100" w:afterAutospacing="1"/>
    </w:pPr>
  </w:style>
  <w:style w:type="paragraph" w:customStyle="1" w:styleId="p22">
    <w:name w:val="p22"/>
    <w:basedOn w:val="a"/>
    <w:rsid w:val="00091639"/>
    <w:pPr>
      <w:spacing w:before="100" w:beforeAutospacing="1" w:after="100" w:afterAutospacing="1"/>
    </w:pPr>
  </w:style>
  <w:style w:type="paragraph" w:customStyle="1" w:styleId="p23">
    <w:name w:val="p23"/>
    <w:basedOn w:val="a"/>
    <w:rsid w:val="00091639"/>
    <w:pPr>
      <w:spacing w:before="100" w:beforeAutospacing="1" w:after="100" w:afterAutospacing="1"/>
    </w:pPr>
  </w:style>
  <w:style w:type="paragraph" w:customStyle="1" w:styleId="p24">
    <w:name w:val="p24"/>
    <w:basedOn w:val="a"/>
    <w:rsid w:val="00091639"/>
    <w:pPr>
      <w:spacing w:before="100" w:beforeAutospacing="1" w:after="100" w:afterAutospacing="1"/>
    </w:pPr>
  </w:style>
  <w:style w:type="paragraph" w:customStyle="1" w:styleId="p25">
    <w:name w:val="p25"/>
    <w:basedOn w:val="a"/>
    <w:rsid w:val="00091639"/>
    <w:pPr>
      <w:spacing w:before="100" w:beforeAutospacing="1" w:after="100" w:afterAutospacing="1"/>
    </w:pPr>
  </w:style>
  <w:style w:type="paragraph" w:customStyle="1" w:styleId="p26">
    <w:name w:val="p26"/>
    <w:basedOn w:val="a"/>
    <w:rsid w:val="00091639"/>
    <w:pPr>
      <w:spacing w:before="100" w:beforeAutospacing="1" w:after="100" w:afterAutospacing="1"/>
    </w:pPr>
  </w:style>
  <w:style w:type="paragraph" w:customStyle="1" w:styleId="p27">
    <w:name w:val="p27"/>
    <w:basedOn w:val="a"/>
    <w:rsid w:val="00091639"/>
    <w:pPr>
      <w:spacing w:before="100" w:beforeAutospacing="1" w:after="100" w:afterAutospacing="1"/>
    </w:pPr>
  </w:style>
  <w:style w:type="paragraph" w:customStyle="1" w:styleId="p28">
    <w:name w:val="p28"/>
    <w:basedOn w:val="a"/>
    <w:rsid w:val="00091639"/>
    <w:pPr>
      <w:spacing w:before="100" w:beforeAutospacing="1" w:after="100" w:afterAutospacing="1"/>
    </w:pPr>
  </w:style>
  <w:style w:type="paragraph" w:customStyle="1" w:styleId="p29">
    <w:name w:val="p29"/>
    <w:basedOn w:val="a"/>
    <w:rsid w:val="00091639"/>
    <w:pPr>
      <w:spacing w:before="100" w:beforeAutospacing="1" w:after="100" w:afterAutospacing="1"/>
    </w:pPr>
  </w:style>
  <w:style w:type="paragraph" w:customStyle="1" w:styleId="p30">
    <w:name w:val="p30"/>
    <w:basedOn w:val="a"/>
    <w:rsid w:val="00091639"/>
    <w:pPr>
      <w:spacing w:before="100" w:beforeAutospacing="1" w:after="100" w:afterAutospacing="1"/>
    </w:pPr>
  </w:style>
  <w:style w:type="paragraph" w:customStyle="1" w:styleId="p31">
    <w:name w:val="p31"/>
    <w:basedOn w:val="a"/>
    <w:rsid w:val="00091639"/>
    <w:pPr>
      <w:spacing w:before="100" w:beforeAutospacing="1" w:after="100" w:afterAutospacing="1"/>
    </w:pPr>
  </w:style>
  <w:style w:type="paragraph" w:customStyle="1" w:styleId="p32">
    <w:name w:val="p32"/>
    <w:basedOn w:val="a"/>
    <w:rsid w:val="00091639"/>
    <w:pPr>
      <w:spacing w:before="100" w:beforeAutospacing="1" w:after="100" w:afterAutospacing="1"/>
    </w:pPr>
  </w:style>
  <w:style w:type="paragraph" w:customStyle="1" w:styleId="p33">
    <w:name w:val="p33"/>
    <w:basedOn w:val="a"/>
    <w:rsid w:val="00091639"/>
    <w:pPr>
      <w:spacing w:before="100" w:beforeAutospacing="1" w:after="100" w:afterAutospacing="1"/>
    </w:pPr>
  </w:style>
  <w:style w:type="paragraph" w:customStyle="1" w:styleId="p34">
    <w:name w:val="p34"/>
    <w:basedOn w:val="a"/>
    <w:rsid w:val="00091639"/>
    <w:pPr>
      <w:spacing w:before="100" w:beforeAutospacing="1" w:after="100" w:afterAutospacing="1"/>
    </w:pPr>
  </w:style>
  <w:style w:type="paragraph" w:customStyle="1" w:styleId="p35">
    <w:name w:val="p35"/>
    <w:basedOn w:val="a"/>
    <w:rsid w:val="00091639"/>
    <w:pPr>
      <w:spacing w:before="100" w:beforeAutospacing="1" w:after="100" w:afterAutospacing="1"/>
    </w:pPr>
  </w:style>
  <w:style w:type="paragraph" w:customStyle="1" w:styleId="p36">
    <w:name w:val="p36"/>
    <w:basedOn w:val="a"/>
    <w:rsid w:val="00091639"/>
    <w:pPr>
      <w:spacing w:before="100" w:beforeAutospacing="1" w:after="100" w:afterAutospacing="1"/>
    </w:pPr>
  </w:style>
  <w:style w:type="paragraph" w:customStyle="1" w:styleId="p37">
    <w:name w:val="p37"/>
    <w:basedOn w:val="a"/>
    <w:rsid w:val="00091639"/>
    <w:pPr>
      <w:spacing w:before="100" w:beforeAutospacing="1" w:after="100" w:afterAutospacing="1"/>
    </w:pPr>
  </w:style>
  <w:style w:type="paragraph" w:customStyle="1" w:styleId="p38">
    <w:name w:val="p38"/>
    <w:basedOn w:val="a"/>
    <w:rsid w:val="00091639"/>
    <w:pPr>
      <w:spacing w:before="100" w:beforeAutospacing="1" w:after="100" w:afterAutospacing="1"/>
    </w:pPr>
  </w:style>
  <w:style w:type="paragraph" w:customStyle="1" w:styleId="p39">
    <w:name w:val="p39"/>
    <w:basedOn w:val="a"/>
    <w:rsid w:val="00091639"/>
    <w:pPr>
      <w:spacing w:before="100" w:beforeAutospacing="1" w:after="100" w:afterAutospacing="1"/>
    </w:pPr>
  </w:style>
  <w:style w:type="paragraph" w:customStyle="1" w:styleId="p40">
    <w:name w:val="p40"/>
    <w:basedOn w:val="a"/>
    <w:rsid w:val="00091639"/>
    <w:pPr>
      <w:spacing w:before="100" w:beforeAutospacing="1" w:after="100" w:afterAutospacing="1"/>
    </w:pPr>
  </w:style>
  <w:style w:type="paragraph" w:customStyle="1" w:styleId="p41">
    <w:name w:val="p41"/>
    <w:basedOn w:val="a"/>
    <w:rsid w:val="00091639"/>
    <w:pPr>
      <w:spacing w:before="100" w:beforeAutospacing="1" w:after="100" w:afterAutospacing="1"/>
    </w:pPr>
  </w:style>
  <w:style w:type="paragraph" w:customStyle="1" w:styleId="p42">
    <w:name w:val="p42"/>
    <w:basedOn w:val="a"/>
    <w:rsid w:val="00091639"/>
    <w:pPr>
      <w:spacing w:before="100" w:beforeAutospacing="1" w:after="100" w:afterAutospacing="1"/>
    </w:pPr>
  </w:style>
  <w:style w:type="paragraph" w:customStyle="1" w:styleId="p43">
    <w:name w:val="p43"/>
    <w:basedOn w:val="a"/>
    <w:rsid w:val="00091639"/>
    <w:pPr>
      <w:spacing w:before="100" w:beforeAutospacing="1" w:after="100" w:afterAutospacing="1"/>
    </w:pPr>
  </w:style>
  <w:style w:type="paragraph" w:customStyle="1" w:styleId="p44">
    <w:name w:val="p44"/>
    <w:basedOn w:val="a"/>
    <w:rsid w:val="00091639"/>
    <w:pPr>
      <w:spacing w:before="100" w:beforeAutospacing="1" w:after="100" w:afterAutospacing="1"/>
    </w:pPr>
  </w:style>
  <w:style w:type="paragraph" w:customStyle="1" w:styleId="p45">
    <w:name w:val="p45"/>
    <w:basedOn w:val="a"/>
    <w:rsid w:val="00091639"/>
    <w:pPr>
      <w:spacing w:before="100" w:beforeAutospacing="1" w:after="100" w:afterAutospacing="1"/>
    </w:pPr>
  </w:style>
  <w:style w:type="paragraph" w:customStyle="1" w:styleId="p46">
    <w:name w:val="p46"/>
    <w:basedOn w:val="a"/>
    <w:rsid w:val="00091639"/>
    <w:pPr>
      <w:spacing w:before="100" w:beforeAutospacing="1" w:after="100" w:afterAutospacing="1"/>
    </w:pPr>
  </w:style>
  <w:style w:type="paragraph" w:customStyle="1" w:styleId="p47">
    <w:name w:val="p47"/>
    <w:basedOn w:val="a"/>
    <w:rsid w:val="00091639"/>
    <w:pPr>
      <w:spacing w:before="100" w:beforeAutospacing="1" w:after="100" w:afterAutospacing="1"/>
    </w:pPr>
  </w:style>
  <w:style w:type="paragraph" w:customStyle="1" w:styleId="p48">
    <w:name w:val="p48"/>
    <w:basedOn w:val="a"/>
    <w:rsid w:val="00091639"/>
    <w:pPr>
      <w:spacing w:before="100" w:beforeAutospacing="1" w:after="100" w:afterAutospacing="1"/>
    </w:pPr>
  </w:style>
  <w:style w:type="paragraph" w:customStyle="1" w:styleId="p49">
    <w:name w:val="p49"/>
    <w:basedOn w:val="a"/>
    <w:rsid w:val="00091639"/>
    <w:pPr>
      <w:spacing w:before="100" w:beforeAutospacing="1" w:after="100" w:afterAutospacing="1"/>
    </w:pPr>
  </w:style>
  <w:style w:type="paragraph" w:customStyle="1" w:styleId="p50">
    <w:name w:val="p50"/>
    <w:basedOn w:val="a"/>
    <w:rsid w:val="00091639"/>
    <w:pPr>
      <w:spacing w:before="100" w:beforeAutospacing="1" w:after="100" w:afterAutospacing="1"/>
    </w:pPr>
  </w:style>
  <w:style w:type="paragraph" w:customStyle="1" w:styleId="p51">
    <w:name w:val="p51"/>
    <w:basedOn w:val="a"/>
    <w:rsid w:val="00091639"/>
    <w:pPr>
      <w:spacing w:before="100" w:beforeAutospacing="1" w:after="100" w:afterAutospacing="1"/>
    </w:pPr>
  </w:style>
  <w:style w:type="paragraph" w:customStyle="1" w:styleId="p52">
    <w:name w:val="p52"/>
    <w:basedOn w:val="a"/>
    <w:rsid w:val="00091639"/>
    <w:pPr>
      <w:spacing w:before="100" w:beforeAutospacing="1" w:after="100" w:afterAutospacing="1"/>
    </w:pPr>
  </w:style>
  <w:style w:type="paragraph" w:customStyle="1" w:styleId="p53">
    <w:name w:val="p53"/>
    <w:basedOn w:val="a"/>
    <w:rsid w:val="00091639"/>
    <w:pPr>
      <w:spacing w:before="100" w:beforeAutospacing="1" w:after="100" w:afterAutospacing="1"/>
    </w:pPr>
  </w:style>
  <w:style w:type="paragraph" w:customStyle="1" w:styleId="p54">
    <w:name w:val="p54"/>
    <w:basedOn w:val="a"/>
    <w:rsid w:val="00091639"/>
    <w:pPr>
      <w:spacing w:before="100" w:beforeAutospacing="1" w:after="100" w:afterAutospacing="1"/>
    </w:pPr>
  </w:style>
  <w:style w:type="paragraph" w:customStyle="1" w:styleId="p55">
    <w:name w:val="p55"/>
    <w:basedOn w:val="a"/>
    <w:rsid w:val="00091639"/>
    <w:pPr>
      <w:spacing w:before="100" w:beforeAutospacing="1" w:after="100" w:afterAutospacing="1"/>
    </w:pPr>
  </w:style>
  <w:style w:type="paragraph" w:customStyle="1" w:styleId="p56">
    <w:name w:val="p56"/>
    <w:basedOn w:val="a"/>
    <w:rsid w:val="00091639"/>
    <w:pPr>
      <w:spacing w:before="100" w:beforeAutospacing="1" w:after="100" w:afterAutospacing="1"/>
    </w:pPr>
  </w:style>
  <w:style w:type="paragraph" w:customStyle="1" w:styleId="p57">
    <w:name w:val="p57"/>
    <w:basedOn w:val="a"/>
    <w:rsid w:val="00091639"/>
    <w:pPr>
      <w:spacing w:before="100" w:beforeAutospacing="1" w:after="100" w:afterAutospacing="1"/>
    </w:pPr>
  </w:style>
  <w:style w:type="paragraph" w:customStyle="1" w:styleId="p58">
    <w:name w:val="p58"/>
    <w:basedOn w:val="a"/>
    <w:rsid w:val="00091639"/>
    <w:pPr>
      <w:spacing w:before="100" w:beforeAutospacing="1" w:after="100" w:afterAutospacing="1"/>
    </w:pPr>
  </w:style>
  <w:style w:type="paragraph" w:customStyle="1" w:styleId="p59">
    <w:name w:val="p59"/>
    <w:basedOn w:val="a"/>
    <w:rsid w:val="00091639"/>
    <w:pPr>
      <w:spacing w:before="100" w:beforeAutospacing="1" w:after="100" w:afterAutospacing="1"/>
    </w:pPr>
  </w:style>
  <w:style w:type="paragraph" w:customStyle="1" w:styleId="p60">
    <w:name w:val="p60"/>
    <w:basedOn w:val="a"/>
    <w:rsid w:val="00091639"/>
    <w:pPr>
      <w:spacing w:before="100" w:beforeAutospacing="1" w:after="100" w:afterAutospacing="1"/>
    </w:pPr>
  </w:style>
  <w:style w:type="paragraph" w:customStyle="1" w:styleId="p61">
    <w:name w:val="p61"/>
    <w:basedOn w:val="a"/>
    <w:rsid w:val="00091639"/>
    <w:pPr>
      <w:spacing w:before="100" w:beforeAutospacing="1" w:after="100" w:afterAutospacing="1"/>
    </w:pPr>
  </w:style>
  <w:style w:type="paragraph" w:customStyle="1" w:styleId="p62">
    <w:name w:val="p62"/>
    <w:basedOn w:val="a"/>
    <w:rsid w:val="00091639"/>
    <w:pPr>
      <w:spacing w:before="100" w:beforeAutospacing="1" w:after="100" w:afterAutospacing="1"/>
    </w:pPr>
  </w:style>
  <w:style w:type="paragraph" w:customStyle="1" w:styleId="p63">
    <w:name w:val="p63"/>
    <w:basedOn w:val="a"/>
    <w:rsid w:val="00091639"/>
    <w:pPr>
      <w:spacing w:before="100" w:beforeAutospacing="1" w:after="100" w:afterAutospacing="1"/>
    </w:pPr>
  </w:style>
  <w:style w:type="paragraph" w:customStyle="1" w:styleId="p64">
    <w:name w:val="p64"/>
    <w:basedOn w:val="a"/>
    <w:rsid w:val="00091639"/>
    <w:pPr>
      <w:spacing w:before="100" w:beforeAutospacing="1" w:after="100" w:afterAutospacing="1"/>
    </w:pPr>
  </w:style>
  <w:style w:type="paragraph" w:customStyle="1" w:styleId="p65">
    <w:name w:val="p65"/>
    <w:basedOn w:val="a"/>
    <w:rsid w:val="00091639"/>
    <w:pPr>
      <w:spacing w:before="100" w:beforeAutospacing="1" w:after="100" w:afterAutospacing="1"/>
    </w:pPr>
  </w:style>
  <w:style w:type="paragraph" w:customStyle="1" w:styleId="p66">
    <w:name w:val="p66"/>
    <w:basedOn w:val="a"/>
    <w:rsid w:val="00091639"/>
    <w:pPr>
      <w:spacing w:before="100" w:beforeAutospacing="1" w:after="100" w:afterAutospacing="1"/>
    </w:pPr>
  </w:style>
  <w:style w:type="paragraph" w:customStyle="1" w:styleId="p67">
    <w:name w:val="p67"/>
    <w:basedOn w:val="a"/>
    <w:rsid w:val="00091639"/>
    <w:pPr>
      <w:spacing w:before="100" w:beforeAutospacing="1" w:after="100" w:afterAutospacing="1"/>
    </w:pPr>
  </w:style>
  <w:style w:type="paragraph" w:customStyle="1" w:styleId="p68">
    <w:name w:val="p68"/>
    <w:basedOn w:val="a"/>
    <w:rsid w:val="00091639"/>
    <w:pPr>
      <w:spacing w:before="100" w:beforeAutospacing="1" w:after="100" w:afterAutospacing="1"/>
    </w:pPr>
  </w:style>
  <w:style w:type="paragraph" w:customStyle="1" w:styleId="p69">
    <w:name w:val="p69"/>
    <w:basedOn w:val="a"/>
    <w:rsid w:val="00091639"/>
    <w:pPr>
      <w:spacing w:before="100" w:beforeAutospacing="1" w:after="100" w:afterAutospacing="1"/>
    </w:pPr>
  </w:style>
  <w:style w:type="paragraph" w:customStyle="1" w:styleId="p70">
    <w:name w:val="p70"/>
    <w:basedOn w:val="a"/>
    <w:rsid w:val="00091639"/>
    <w:pPr>
      <w:spacing w:before="100" w:beforeAutospacing="1" w:after="100" w:afterAutospacing="1"/>
    </w:pPr>
  </w:style>
  <w:style w:type="paragraph" w:customStyle="1" w:styleId="p71">
    <w:name w:val="p71"/>
    <w:basedOn w:val="a"/>
    <w:rsid w:val="00091639"/>
    <w:pPr>
      <w:spacing w:before="100" w:beforeAutospacing="1" w:after="100" w:afterAutospacing="1"/>
    </w:pPr>
  </w:style>
  <w:style w:type="paragraph" w:customStyle="1" w:styleId="p72">
    <w:name w:val="p72"/>
    <w:basedOn w:val="a"/>
    <w:rsid w:val="00091639"/>
    <w:pPr>
      <w:spacing w:before="100" w:beforeAutospacing="1" w:after="100" w:afterAutospacing="1"/>
    </w:pPr>
  </w:style>
  <w:style w:type="paragraph" w:customStyle="1" w:styleId="p73">
    <w:name w:val="p73"/>
    <w:basedOn w:val="a"/>
    <w:rsid w:val="00091639"/>
    <w:pPr>
      <w:spacing w:before="100" w:beforeAutospacing="1" w:after="100" w:afterAutospacing="1"/>
    </w:pPr>
  </w:style>
  <w:style w:type="paragraph" w:customStyle="1" w:styleId="p74">
    <w:name w:val="p74"/>
    <w:basedOn w:val="a"/>
    <w:rsid w:val="00091639"/>
    <w:pPr>
      <w:spacing w:before="100" w:beforeAutospacing="1" w:after="100" w:afterAutospacing="1"/>
    </w:pPr>
  </w:style>
  <w:style w:type="paragraph" w:customStyle="1" w:styleId="p75">
    <w:name w:val="p75"/>
    <w:basedOn w:val="a"/>
    <w:rsid w:val="00091639"/>
    <w:pPr>
      <w:spacing w:before="100" w:beforeAutospacing="1" w:after="100" w:afterAutospacing="1"/>
    </w:pPr>
  </w:style>
  <w:style w:type="paragraph" w:customStyle="1" w:styleId="p76">
    <w:name w:val="p76"/>
    <w:basedOn w:val="a"/>
    <w:rsid w:val="00091639"/>
    <w:pPr>
      <w:spacing w:before="100" w:beforeAutospacing="1" w:after="100" w:afterAutospacing="1"/>
    </w:pPr>
  </w:style>
  <w:style w:type="paragraph" w:customStyle="1" w:styleId="p77">
    <w:name w:val="p77"/>
    <w:basedOn w:val="a"/>
    <w:rsid w:val="00091639"/>
    <w:pPr>
      <w:spacing w:before="100" w:beforeAutospacing="1" w:after="100" w:afterAutospacing="1"/>
    </w:pPr>
  </w:style>
  <w:style w:type="paragraph" w:customStyle="1" w:styleId="p78">
    <w:name w:val="p78"/>
    <w:basedOn w:val="a"/>
    <w:rsid w:val="00091639"/>
    <w:pPr>
      <w:spacing w:before="100" w:beforeAutospacing="1" w:after="100" w:afterAutospacing="1"/>
    </w:pPr>
  </w:style>
  <w:style w:type="paragraph" w:customStyle="1" w:styleId="p79">
    <w:name w:val="p79"/>
    <w:basedOn w:val="a"/>
    <w:rsid w:val="00091639"/>
    <w:pPr>
      <w:spacing w:before="100" w:beforeAutospacing="1" w:after="100" w:afterAutospacing="1"/>
    </w:pPr>
  </w:style>
  <w:style w:type="paragraph" w:customStyle="1" w:styleId="p80">
    <w:name w:val="p80"/>
    <w:basedOn w:val="a"/>
    <w:rsid w:val="00091639"/>
    <w:pPr>
      <w:spacing w:before="100" w:beforeAutospacing="1" w:after="100" w:afterAutospacing="1"/>
    </w:pPr>
  </w:style>
  <w:style w:type="paragraph" w:customStyle="1" w:styleId="p81">
    <w:name w:val="p81"/>
    <w:basedOn w:val="a"/>
    <w:rsid w:val="00091639"/>
    <w:pPr>
      <w:spacing w:before="100" w:beforeAutospacing="1" w:after="100" w:afterAutospacing="1"/>
    </w:pPr>
  </w:style>
  <w:style w:type="paragraph" w:customStyle="1" w:styleId="p82">
    <w:name w:val="p82"/>
    <w:basedOn w:val="a"/>
    <w:rsid w:val="00091639"/>
    <w:pPr>
      <w:spacing w:before="100" w:beforeAutospacing="1" w:after="100" w:afterAutospacing="1"/>
    </w:pPr>
  </w:style>
  <w:style w:type="paragraph" w:customStyle="1" w:styleId="p83">
    <w:name w:val="p83"/>
    <w:basedOn w:val="a"/>
    <w:rsid w:val="00091639"/>
    <w:pPr>
      <w:spacing w:before="100" w:beforeAutospacing="1" w:after="100" w:afterAutospacing="1"/>
    </w:pPr>
  </w:style>
  <w:style w:type="paragraph" w:customStyle="1" w:styleId="p84">
    <w:name w:val="p84"/>
    <w:basedOn w:val="a"/>
    <w:rsid w:val="00091639"/>
    <w:pPr>
      <w:spacing w:before="100" w:beforeAutospacing="1" w:after="100" w:afterAutospacing="1"/>
    </w:pPr>
  </w:style>
  <w:style w:type="paragraph" w:customStyle="1" w:styleId="p85">
    <w:name w:val="p85"/>
    <w:basedOn w:val="a"/>
    <w:rsid w:val="00091639"/>
    <w:pPr>
      <w:spacing w:before="100" w:beforeAutospacing="1" w:after="100" w:afterAutospacing="1"/>
    </w:pPr>
  </w:style>
  <w:style w:type="paragraph" w:customStyle="1" w:styleId="p86">
    <w:name w:val="p86"/>
    <w:basedOn w:val="a"/>
    <w:rsid w:val="00091639"/>
    <w:pPr>
      <w:spacing w:before="100" w:beforeAutospacing="1" w:after="100" w:afterAutospacing="1"/>
    </w:pPr>
  </w:style>
  <w:style w:type="paragraph" w:customStyle="1" w:styleId="p87">
    <w:name w:val="p87"/>
    <w:basedOn w:val="a"/>
    <w:rsid w:val="00091639"/>
    <w:pPr>
      <w:spacing w:before="100" w:beforeAutospacing="1" w:after="100" w:afterAutospacing="1"/>
    </w:pPr>
  </w:style>
  <w:style w:type="paragraph" w:customStyle="1" w:styleId="p88">
    <w:name w:val="p88"/>
    <w:basedOn w:val="a"/>
    <w:rsid w:val="00091639"/>
    <w:pPr>
      <w:spacing w:before="100" w:beforeAutospacing="1" w:after="100" w:afterAutospacing="1"/>
    </w:pPr>
  </w:style>
  <w:style w:type="paragraph" w:customStyle="1" w:styleId="p89">
    <w:name w:val="p89"/>
    <w:basedOn w:val="a"/>
    <w:rsid w:val="00091639"/>
    <w:pPr>
      <w:spacing w:before="100" w:beforeAutospacing="1" w:after="100" w:afterAutospacing="1"/>
    </w:pPr>
  </w:style>
  <w:style w:type="paragraph" w:customStyle="1" w:styleId="p90">
    <w:name w:val="p90"/>
    <w:basedOn w:val="a"/>
    <w:rsid w:val="00091639"/>
    <w:pPr>
      <w:spacing w:before="100" w:beforeAutospacing="1" w:after="100" w:afterAutospacing="1"/>
    </w:pPr>
  </w:style>
  <w:style w:type="paragraph" w:customStyle="1" w:styleId="p91">
    <w:name w:val="p91"/>
    <w:basedOn w:val="a"/>
    <w:rsid w:val="00091639"/>
    <w:pPr>
      <w:spacing w:before="100" w:beforeAutospacing="1" w:after="100" w:afterAutospacing="1"/>
    </w:pPr>
  </w:style>
  <w:style w:type="paragraph" w:customStyle="1" w:styleId="p92">
    <w:name w:val="p92"/>
    <w:basedOn w:val="a"/>
    <w:rsid w:val="00091639"/>
    <w:pPr>
      <w:spacing w:before="100" w:beforeAutospacing="1" w:after="100" w:afterAutospacing="1"/>
    </w:pPr>
  </w:style>
  <w:style w:type="paragraph" w:customStyle="1" w:styleId="p93">
    <w:name w:val="p93"/>
    <w:basedOn w:val="a"/>
    <w:rsid w:val="00091639"/>
    <w:pPr>
      <w:spacing w:before="100" w:beforeAutospacing="1" w:after="100" w:afterAutospacing="1"/>
    </w:pPr>
  </w:style>
  <w:style w:type="paragraph" w:customStyle="1" w:styleId="p94">
    <w:name w:val="p94"/>
    <w:basedOn w:val="a"/>
    <w:rsid w:val="00091639"/>
    <w:pPr>
      <w:spacing w:before="100" w:beforeAutospacing="1" w:after="100" w:afterAutospacing="1"/>
    </w:pPr>
  </w:style>
  <w:style w:type="paragraph" w:customStyle="1" w:styleId="p95">
    <w:name w:val="p95"/>
    <w:basedOn w:val="a"/>
    <w:rsid w:val="00091639"/>
    <w:pPr>
      <w:spacing w:before="100" w:beforeAutospacing="1" w:after="100" w:afterAutospacing="1"/>
    </w:pPr>
  </w:style>
  <w:style w:type="paragraph" w:customStyle="1" w:styleId="p96">
    <w:name w:val="p96"/>
    <w:basedOn w:val="a"/>
    <w:rsid w:val="00091639"/>
    <w:pPr>
      <w:spacing w:before="100" w:beforeAutospacing="1" w:after="100" w:afterAutospacing="1"/>
    </w:pPr>
  </w:style>
  <w:style w:type="paragraph" w:customStyle="1" w:styleId="p97">
    <w:name w:val="p97"/>
    <w:basedOn w:val="a"/>
    <w:rsid w:val="00091639"/>
    <w:pPr>
      <w:spacing w:before="100" w:beforeAutospacing="1" w:after="100" w:afterAutospacing="1"/>
    </w:pPr>
  </w:style>
  <w:style w:type="paragraph" w:customStyle="1" w:styleId="p98">
    <w:name w:val="p98"/>
    <w:basedOn w:val="a"/>
    <w:rsid w:val="00091639"/>
    <w:pPr>
      <w:spacing w:before="100" w:beforeAutospacing="1" w:after="100" w:afterAutospacing="1"/>
    </w:pPr>
  </w:style>
  <w:style w:type="paragraph" w:customStyle="1" w:styleId="p99">
    <w:name w:val="p99"/>
    <w:basedOn w:val="a"/>
    <w:rsid w:val="00091639"/>
    <w:pPr>
      <w:spacing w:before="100" w:beforeAutospacing="1" w:after="100" w:afterAutospacing="1"/>
    </w:pPr>
  </w:style>
  <w:style w:type="paragraph" w:customStyle="1" w:styleId="p100">
    <w:name w:val="p100"/>
    <w:basedOn w:val="a"/>
    <w:rsid w:val="00091639"/>
    <w:pPr>
      <w:spacing w:before="100" w:beforeAutospacing="1" w:after="100" w:afterAutospacing="1"/>
    </w:pPr>
  </w:style>
  <w:style w:type="paragraph" w:customStyle="1" w:styleId="p101">
    <w:name w:val="p101"/>
    <w:basedOn w:val="a"/>
    <w:rsid w:val="00091639"/>
    <w:pPr>
      <w:spacing w:before="100" w:beforeAutospacing="1" w:after="100" w:afterAutospacing="1"/>
    </w:pPr>
  </w:style>
  <w:style w:type="paragraph" w:customStyle="1" w:styleId="p102">
    <w:name w:val="p102"/>
    <w:basedOn w:val="a"/>
    <w:rsid w:val="00091639"/>
    <w:pPr>
      <w:spacing w:before="100" w:beforeAutospacing="1" w:after="100" w:afterAutospacing="1"/>
    </w:pPr>
  </w:style>
  <w:style w:type="paragraph" w:customStyle="1" w:styleId="p103">
    <w:name w:val="p103"/>
    <w:basedOn w:val="a"/>
    <w:rsid w:val="00091639"/>
    <w:pPr>
      <w:spacing w:before="100" w:beforeAutospacing="1" w:after="100" w:afterAutospacing="1"/>
    </w:pPr>
  </w:style>
  <w:style w:type="paragraph" w:customStyle="1" w:styleId="p104">
    <w:name w:val="p104"/>
    <w:basedOn w:val="a"/>
    <w:rsid w:val="00091639"/>
    <w:pPr>
      <w:spacing w:before="100" w:beforeAutospacing="1" w:after="100" w:afterAutospacing="1"/>
    </w:pPr>
  </w:style>
  <w:style w:type="paragraph" w:customStyle="1" w:styleId="p105">
    <w:name w:val="p105"/>
    <w:basedOn w:val="a"/>
    <w:rsid w:val="00091639"/>
    <w:pPr>
      <w:spacing w:before="100" w:beforeAutospacing="1" w:after="100" w:afterAutospacing="1"/>
    </w:pPr>
  </w:style>
  <w:style w:type="paragraph" w:customStyle="1" w:styleId="p106">
    <w:name w:val="p106"/>
    <w:basedOn w:val="a"/>
    <w:rsid w:val="00091639"/>
    <w:pPr>
      <w:spacing w:before="100" w:beforeAutospacing="1" w:after="100" w:afterAutospacing="1"/>
    </w:pPr>
  </w:style>
  <w:style w:type="paragraph" w:customStyle="1" w:styleId="p107">
    <w:name w:val="p107"/>
    <w:basedOn w:val="a"/>
    <w:rsid w:val="00091639"/>
    <w:pPr>
      <w:spacing w:before="100" w:beforeAutospacing="1" w:after="100" w:afterAutospacing="1"/>
    </w:pPr>
  </w:style>
  <w:style w:type="paragraph" w:customStyle="1" w:styleId="p108">
    <w:name w:val="p108"/>
    <w:basedOn w:val="a"/>
    <w:rsid w:val="00091639"/>
    <w:pPr>
      <w:spacing w:before="100" w:beforeAutospacing="1" w:after="100" w:afterAutospacing="1"/>
    </w:pPr>
  </w:style>
  <w:style w:type="paragraph" w:customStyle="1" w:styleId="p109">
    <w:name w:val="p109"/>
    <w:basedOn w:val="a"/>
    <w:rsid w:val="00091639"/>
    <w:pPr>
      <w:spacing w:before="100" w:beforeAutospacing="1" w:after="100" w:afterAutospacing="1"/>
    </w:pPr>
  </w:style>
  <w:style w:type="paragraph" w:customStyle="1" w:styleId="p110">
    <w:name w:val="p110"/>
    <w:basedOn w:val="a"/>
    <w:rsid w:val="00091639"/>
    <w:pPr>
      <w:spacing w:before="100" w:beforeAutospacing="1" w:after="100" w:afterAutospacing="1"/>
    </w:pPr>
  </w:style>
  <w:style w:type="paragraph" w:customStyle="1" w:styleId="p111">
    <w:name w:val="p111"/>
    <w:basedOn w:val="a"/>
    <w:rsid w:val="00091639"/>
    <w:pPr>
      <w:spacing w:before="100" w:beforeAutospacing="1" w:after="100" w:afterAutospacing="1"/>
    </w:pPr>
  </w:style>
  <w:style w:type="paragraph" w:customStyle="1" w:styleId="p112">
    <w:name w:val="p112"/>
    <w:basedOn w:val="a"/>
    <w:rsid w:val="00091639"/>
    <w:pPr>
      <w:spacing w:before="100" w:beforeAutospacing="1" w:after="100" w:afterAutospacing="1"/>
    </w:pPr>
  </w:style>
  <w:style w:type="paragraph" w:customStyle="1" w:styleId="p113">
    <w:name w:val="p113"/>
    <w:basedOn w:val="a"/>
    <w:rsid w:val="00091639"/>
    <w:pPr>
      <w:spacing w:before="100" w:beforeAutospacing="1" w:after="100" w:afterAutospacing="1"/>
    </w:pPr>
  </w:style>
  <w:style w:type="paragraph" w:customStyle="1" w:styleId="p114">
    <w:name w:val="p114"/>
    <w:basedOn w:val="a"/>
    <w:rsid w:val="00091639"/>
    <w:pPr>
      <w:spacing w:before="100" w:beforeAutospacing="1" w:after="100" w:afterAutospacing="1"/>
    </w:pPr>
  </w:style>
  <w:style w:type="paragraph" w:customStyle="1" w:styleId="p115">
    <w:name w:val="p115"/>
    <w:basedOn w:val="a"/>
    <w:rsid w:val="00091639"/>
    <w:pPr>
      <w:spacing w:before="100" w:beforeAutospacing="1" w:after="100" w:afterAutospacing="1"/>
    </w:pPr>
  </w:style>
  <w:style w:type="paragraph" w:customStyle="1" w:styleId="p116">
    <w:name w:val="p116"/>
    <w:basedOn w:val="a"/>
    <w:rsid w:val="00091639"/>
    <w:pPr>
      <w:spacing w:before="100" w:beforeAutospacing="1" w:after="100" w:afterAutospacing="1"/>
    </w:pPr>
  </w:style>
  <w:style w:type="paragraph" w:customStyle="1" w:styleId="p117">
    <w:name w:val="p117"/>
    <w:basedOn w:val="a"/>
    <w:rsid w:val="00091639"/>
    <w:pPr>
      <w:spacing w:before="100" w:beforeAutospacing="1" w:after="100" w:afterAutospacing="1"/>
    </w:pPr>
  </w:style>
  <w:style w:type="paragraph" w:customStyle="1" w:styleId="p118">
    <w:name w:val="p118"/>
    <w:basedOn w:val="a"/>
    <w:rsid w:val="00091639"/>
    <w:pPr>
      <w:spacing w:before="100" w:beforeAutospacing="1" w:after="100" w:afterAutospacing="1"/>
    </w:pPr>
  </w:style>
  <w:style w:type="paragraph" w:customStyle="1" w:styleId="p119">
    <w:name w:val="p119"/>
    <w:basedOn w:val="a"/>
    <w:rsid w:val="00091639"/>
    <w:pPr>
      <w:spacing w:before="100" w:beforeAutospacing="1" w:after="100" w:afterAutospacing="1"/>
    </w:pPr>
  </w:style>
  <w:style w:type="paragraph" w:customStyle="1" w:styleId="p120">
    <w:name w:val="p120"/>
    <w:basedOn w:val="a"/>
    <w:rsid w:val="00091639"/>
    <w:pPr>
      <w:spacing w:before="100" w:beforeAutospacing="1" w:after="100" w:afterAutospacing="1"/>
    </w:pPr>
  </w:style>
  <w:style w:type="paragraph" w:customStyle="1" w:styleId="p121">
    <w:name w:val="p121"/>
    <w:basedOn w:val="a"/>
    <w:rsid w:val="00091639"/>
    <w:pPr>
      <w:spacing w:before="100" w:beforeAutospacing="1" w:after="100" w:afterAutospacing="1"/>
    </w:pPr>
  </w:style>
  <w:style w:type="paragraph" w:customStyle="1" w:styleId="p122">
    <w:name w:val="p122"/>
    <w:basedOn w:val="a"/>
    <w:rsid w:val="00091639"/>
    <w:pPr>
      <w:spacing w:before="100" w:beforeAutospacing="1" w:after="100" w:afterAutospacing="1"/>
    </w:pPr>
  </w:style>
  <w:style w:type="paragraph" w:customStyle="1" w:styleId="p123">
    <w:name w:val="p123"/>
    <w:basedOn w:val="a"/>
    <w:rsid w:val="00091639"/>
    <w:pPr>
      <w:spacing w:before="100" w:beforeAutospacing="1" w:after="100" w:afterAutospacing="1"/>
    </w:pPr>
  </w:style>
  <w:style w:type="paragraph" w:customStyle="1" w:styleId="p124">
    <w:name w:val="p124"/>
    <w:basedOn w:val="a"/>
    <w:rsid w:val="00091639"/>
    <w:pPr>
      <w:spacing w:before="100" w:beforeAutospacing="1" w:after="100" w:afterAutospacing="1"/>
    </w:pPr>
  </w:style>
  <w:style w:type="paragraph" w:customStyle="1" w:styleId="p125">
    <w:name w:val="p125"/>
    <w:basedOn w:val="a"/>
    <w:rsid w:val="00091639"/>
    <w:pPr>
      <w:spacing w:before="100" w:beforeAutospacing="1" w:after="100" w:afterAutospacing="1"/>
    </w:pPr>
  </w:style>
  <w:style w:type="paragraph" w:customStyle="1" w:styleId="p126">
    <w:name w:val="p126"/>
    <w:basedOn w:val="a"/>
    <w:rsid w:val="00091639"/>
    <w:pPr>
      <w:spacing w:before="100" w:beforeAutospacing="1" w:after="100" w:afterAutospacing="1"/>
    </w:pPr>
  </w:style>
  <w:style w:type="paragraph" w:customStyle="1" w:styleId="p127">
    <w:name w:val="p127"/>
    <w:basedOn w:val="a"/>
    <w:rsid w:val="00091639"/>
    <w:pPr>
      <w:spacing w:before="100" w:beforeAutospacing="1" w:after="100" w:afterAutospacing="1"/>
    </w:pPr>
  </w:style>
  <w:style w:type="paragraph" w:customStyle="1" w:styleId="p128">
    <w:name w:val="p128"/>
    <w:basedOn w:val="a"/>
    <w:rsid w:val="00091639"/>
    <w:pPr>
      <w:spacing w:before="100" w:beforeAutospacing="1" w:after="100" w:afterAutospacing="1"/>
    </w:pPr>
  </w:style>
  <w:style w:type="paragraph" w:customStyle="1" w:styleId="p129">
    <w:name w:val="p129"/>
    <w:basedOn w:val="a"/>
    <w:rsid w:val="00091639"/>
    <w:pPr>
      <w:spacing w:before="100" w:beforeAutospacing="1" w:after="100" w:afterAutospacing="1"/>
    </w:pPr>
  </w:style>
  <w:style w:type="paragraph" w:customStyle="1" w:styleId="p130">
    <w:name w:val="p130"/>
    <w:basedOn w:val="a"/>
    <w:rsid w:val="00091639"/>
    <w:pPr>
      <w:spacing w:before="100" w:beforeAutospacing="1" w:after="100" w:afterAutospacing="1"/>
    </w:pPr>
  </w:style>
  <w:style w:type="paragraph" w:customStyle="1" w:styleId="p131">
    <w:name w:val="p131"/>
    <w:basedOn w:val="a"/>
    <w:rsid w:val="00091639"/>
    <w:pPr>
      <w:spacing w:before="100" w:beforeAutospacing="1" w:after="100" w:afterAutospacing="1"/>
    </w:pPr>
  </w:style>
  <w:style w:type="paragraph" w:customStyle="1" w:styleId="p132">
    <w:name w:val="p132"/>
    <w:basedOn w:val="a"/>
    <w:rsid w:val="00091639"/>
    <w:pPr>
      <w:spacing w:before="100" w:beforeAutospacing="1" w:after="100" w:afterAutospacing="1"/>
    </w:pPr>
  </w:style>
  <w:style w:type="paragraph" w:customStyle="1" w:styleId="p133">
    <w:name w:val="p133"/>
    <w:basedOn w:val="a"/>
    <w:rsid w:val="00091639"/>
    <w:pPr>
      <w:spacing w:before="100" w:beforeAutospacing="1" w:after="100" w:afterAutospacing="1"/>
    </w:pPr>
  </w:style>
  <w:style w:type="paragraph" w:customStyle="1" w:styleId="p134">
    <w:name w:val="p134"/>
    <w:basedOn w:val="a"/>
    <w:rsid w:val="00091639"/>
    <w:pPr>
      <w:spacing w:before="100" w:beforeAutospacing="1" w:after="100" w:afterAutospacing="1"/>
    </w:pPr>
  </w:style>
  <w:style w:type="paragraph" w:customStyle="1" w:styleId="p135">
    <w:name w:val="p135"/>
    <w:basedOn w:val="a"/>
    <w:rsid w:val="00091639"/>
    <w:pPr>
      <w:spacing w:before="100" w:beforeAutospacing="1" w:after="100" w:afterAutospacing="1"/>
    </w:pPr>
  </w:style>
  <w:style w:type="paragraph" w:customStyle="1" w:styleId="p136">
    <w:name w:val="p136"/>
    <w:basedOn w:val="a"/>
    <w:rsid w:val="00091639"/>
    <w:pPr>
      <w:spacing w:before="100" w:beforeAutospacing="1" w:after="100" w:afterAutospacing="1"/>
    </w:pPr>
  </w:style>
  <w:style w:type="paragraph" w:customStyle="1" w:styleId="p137">
    <w:name w:val="p137"/>
    <w:basedOn w:val="a"/>
    <w:rsid w:val="00091639"/>
    <w:pPr>
      <w:spacing w:before="100" w:beforeAutospacing="1" w:after="100" w:afterAutospacing="1"/>
    </w:pPr>
  </w:style>
  <w:style w:type="paragraph" w:customStyle="1" w:styleId="p138">
    <w:name w:val="p138"/>
    <w:basedOn w:val="a"/>
    <w:rsid w:val="00091639"/>
    <w:pPr>
      <w:spacing w:before="100" w:beforeAutospacing="1" w:after="100" w:afterAutospacing="1"/>
    </w:pPr>
  </w:style>
  <w:style w:type="paragraph" w:customStyle="1" w:styleId="p139">
    <w:name w:val="p139"/>
    <w:basedOn w:val="a"/>
    <w:rsid w:val="00091639"/>
    <w:pPr>
      <w:spacing w:before="100" w:beforeAutospacing="1" w:after="100" w:afterAutospacing="1"/>
    </w:pPr>
  </w:style>
  <w:style w:type="paragraph" w:customStyle="1" w:styleId="p140">
    <w:name w:val="p140"/>
    <w:basedOn w:val="a"/>
    <w:rsid w:val="00091639"/>
    <w:pPr>
      <w:spacing w:before="100" w:beforeAutospacing="1" w:after="100" w:afterAutospacing="1"/>
    </w:pPr>
  </w:style>
  <w:style w:type="paragraph" w:customStyle="1" w:styleId="p141">
    <w:name w:val="p141"/>
    <w:basedOn w:val="a"/>
    <w:rsid w:val="00091639"/>
    <w:pPr>
      <w:spacing w:before="100" w:beforeAutospacing="1" w:after="100" w:afterAutospacing="1"/>
    </w:pPr>
  </w:style>
  <w:style w:type="paragraph" w:customStyle="1" w:styleId="p142">
    <w:name w:val="p142"/>
    <w:basedOn w:val="a"/>
    <w:rsid w:val="00091639"/>
    <w:pPr>
      <w:spacing w:before="100" w:beforeAutospacing="1" w:after="100" w:afterAutospacing="1"/>
    </w:pPr>
  </w:style>
  <w:style w:type="paragraph" w:customStyle="1" w:styleId="p143">
    <w:name w:val="p143"/>
    <w:basedOn w:val="a"/>
    <w:rsid w:val="00091639"/>
    <w:pPr>
      <w:spacing w:before="100" w:beforeAutospacing="1" w:after="100" w:afterAutospacing="1"/>
    </w:pPr>
  </w:style>
  <w:style w:type="paragraph" w:customStyle="1" w:styleId="p144">
    <w:name w:val="p144"/>
    <w:basedOn w:val="a"/>
    <w:rsid w:val="00091639"/>
    <w:pPr>
      <w:spacing w:before="100" w:beforeAutospacing="1" w:after="100" w:afterAutospacing="1"/>
    </w:pPr>
  </w:style>
  <w:style w:type="paragraph" w:customStyle="1" w:styleId="p145">
    <w:name w:val="p145"/>
    <w:basedOn w:val="a"/>
    <w:rsid w:val="00091639"/>
    <w:pPr>
      <w:spacing w:before="100" w:beforeAutospacing="1" w:after="100" w:afterAutospacing="1"/>
    </w:pPr>
  </w:style>
  <w:style w:type="paragraph" w:customStyle="1" w:styleId="p146">
    <w:name w:val="p146"/>
    <w:basedOn w:val="a"/>
    <w:rsid w:val="00091639"/>
    <w:pPr>
      <w:spacing w:before="100" w:beforeAutospacing="1" w:after="100" w:afterAutospacing="1"/>
    </w:pPr>
  </w:style>
  <w:style w:type="paragraph" w:customStyle="1" w:styleId="p147">
    <w:name w:val="p147"/>
    <w:basedOn w:val="a"/>
    <w:rsid w:val="00091639"/>
    <w:pPr>
      <w:spacing w:before="100" w:beforeAutospacing="1" w:after="100" w:afterAutospacing="1"/>
    </w:pPr>
  </w:style>
  <w:style w:type="paragraph" w:customStyle="1" w:styleId="p148">
    <w:name w:val="p148"/>
    <w:basedOn w:val="a"/>
    <w:rsid w:val="00091639"/>
    <w:pPr>
      <w:spacing w:before="100" w:beforeAutospacing="1" w:after="100" w:afterAutospacing="1"/>
    </w:pPr>
  </w:style>
  <w:style w:type="paragraph" w:customStyle="1" w:styleId="p149">
    <w:name w:val="p149"/>
    <w:basedOn w:val="a"/>
    <w:rsid w:val="00091639"/>
    <w:pPr>
      <w:spacing w:before="100" w:beforeAutospacing="1" w:after="100" w:afterAutospacing="1"/>
    </w:pPr>
  </w:style>
  <w:style w:type="paragraph" w:customStyle="1" w:styleId="p150">
    <w:name w:val="p150"/>
    <w:basedOn w:val="a"/>
    <w:rsid w:val="00091639"/>
    <w:pPr>
      <w:spacing w:before="100" w:beforeAutospacing="1" w:after="100" w:afterAutospacing="1"/>
    </w:pPr>
  </w:style>
  <w:style w:type="paragraph" w:customStyle="1" w:styleId="p151">
    <w:name w:val="p151"/>
    <w:basedOn w:val="a"/>
    <w:rsid w:val="00091639"/>
    <w:pPr>
      <w:spacing w:before="100" w:beforeAutospacing="1" w:after="100" w:afterAutospacing="1"/>
    </w:pPr>
  </w:style>
  <w:style w:type="paragraph" w:customStyle="1" w:styleId="p152">
    <w:name w:val="p152"/>
    <w:basedOn w:val="a"/>
    <w:rsid w:val="00091639"/>
    <w:pPr>
      <w:spacing w:before="100" w:beforeAutospacing="1" w:after="100" w:afterAutospacing="1"/>
    </w:pPr>
  </w:style>
  <w:style w:type="paragraph" w:customStyle="1" w:styleId="p153">
    <w:name w:val="p153"/>
    <w:basedOn w:val="a"/>
    <w:rsid w:val="00091639"/>
    <w:pPr>
      <w:spacing w:before="100" w:beforeAutospacing="1" w:after="100" w:afterAutospacing="1"/>
    </w:pPr>
  </w:style>
  <w:style w:type="paragraph" w:customStyle="1" w:styleId="p154">
    <w:name w:val="p154"/>
    <w:basedOn w:val="a"/>
    <w:rsid w:val="00091639"/>
    <w:pPr>
      <w:spacing w:before="100" w:beforeAutospacing="1" w:after="100" w:afterAutospacing="1"/>
    </w:pPr>
  </w:style>
  <w:style w:type="paragraph" w:customStyle="1" w:styleId="p155">
    <w:name w:val="p155"/>
    <w:basedOn w:val="a"/>
    <w:rsid w:val="00091639"/>
    <w:pPr>
      <w:spacing w:before="100" w:beforeAutospacing="1" w:after="100" w:afterAutospacing="1"/>
    </w:pPr>
  </w:style>
  <w:style w:type="paragraph" w:customStyle="1" w:styleId="p156">
    <w:name w:val="p156"/>
    <w:basedOn w:val="a"/>
    <w:rsid w:val="00091639"/>
    <w:pPr>
      <w:spacing w:before="100" w:beforeAutospacing="1" w:after="100" w:afterAutospacing="1"/>
    </w:pPr>
  </w:style>
  <w:style w:type="paragraph" w:customStyle="1" w:styleId="p157">
    <w:name w:val="p157"/>
    <w:basedOn w:val="a"/>
    <w:rsid w:val="00091639"/>
    <w:pPr>
      <w:spacing w:before="100" w:beforeAutospacing="1" w:after="100" w:afterAutospacing="1"/>
    </w:pPr>
  </w:style>
  <w:style w:type="paragraph" w:customStyle="1" w:styleId="p158">
    <w:name w:val="p158"/>
    <w:basedOn w:val="a"/>
    <w:rsid w:val="00091639"/>
    <w:pPr>
      <w:spacing w:before="100" w:beforeAutospacing="1" w:after="100" w:afterAutospacing="1"/>
    </w:pPr>
  </w:style>
  <w:style w:type="paragraph" w:customStyle="1" w:styleId="p159">
    <w:name w:val="p159"/>
    <w:basedOn w:val="a"/>
    <w:rsid w:val="00091639"/>
    <w:pPr>
      <w:spacing w:before="100" w:beforeAutospacing="1" w:after="100" w:afterAutospacing="1"/>
    </w:pPr>
  </w:style>
  <w:style w:type="paragraph" w:customStyle="1" w:styleId="p160">
    <w:name w:val="p160"/>
    <w:basedOn w:val="a"/>
    <w:rsid w:val="00091639"/>
    <w:pPr>
      <w:spacing w:before="100" w:beforeAutospacing="1" w:after="100" w:afterAutospacing="1"/>
    </w:pPr>
  </w:style>
  <w:style w:type="paragraph" w:customStyle="1" w:styleId="p161">
    <w:name w:val="p161"/>
    <w:basedOn w:val="a"/>
    <w:rsid w:val="00091639"/>
    <w:pPr>
      <w:spacing w:before="100" w:beforeAutospacing="1" w:after="100" w:afterAutospacing="1"/>
    </w:pPr>
  </w:style>
  <w:style w:type="paragraph" w:customStyle="1" w:styleId="p162">
    <w:name w:val="p162"/>
    <w:basedOn w:val="a"/>
    <w:rsid w:val="00091639"/>
    <w:pPr>
      <w:spacing w:before="100" w:beforeAutospacing="1" w:after="100" w:afterAutospacing="1"/>
    </w:pPr>
  </w:style>
  <w:style w:type="paragraph" w:customStyle="1" w:styleId="p163">
    <w:name w:val="p163"/>
    <w:basedOn w:val="a"/>
    <w:rsid w:val="00091639"/>
    <w:pPr>
      <w:spacing w:before="100" w:beforeAutospacing="1" w:after="100" w:afterAutospacing="1"/>
    </w:pPr>
  </w:style>
  <w:style w:type="paragraph" w:customStyle="1" w:styleId="p164">
    <w:name w:val="p164"/>
    <w:basedOn w:val="a"/>
    <w:rsid w:val="00091639"/>
    <w:pPr>
      <w:spacing w:before="100" w:beforeAutospacing="1" w:after="100" w:afterAutospacing="1"/>
    </w:pPr>
  </w:style>
  <w:style w:type="paragraph" w:customStyle="1" w:styleId="p165">
    <w:name w:val="p165"/>
    <w:basedOn w:val="a"/>
    <w:rsid w:val="00091639"/>
    <w:pPr>
      <w:spacing w:before="100" w:beforeAutospacing="1" w:after="100" w:afterAutospacing="1"/>
    </w:pPr>
  </w:style>
  <w:style w:type="paragraph" w:customStyle="1" w:styleId="p166">
    <w:name w:val="p166"/>
    <w:basedOn w:val="a"/>
    <w:rsid w:val="00091639"/>
    <w:pPr>
      <w:spacing w:before="100" w:beforeAutospacing="1" w:after="100" w:afterAutospacing="1"/>
    </w:pPr>
  </w:style>
  <w:style w:type="paragraph" w:customStyle="1" w:styleId="p167">
    <w:name w:val="p167"/>
    <w:basedOn w:val="a"/>
    <w:rsid w:val="00091639"/>
    <w:pPr>
      <w:spacing w:before="100" w:beforeAutospacing="1" w:after="100" w:afterAutospacing="1"/>
    </w:pPr>
  </w:style>
  <w:style w:type="paragraph" w:customStyle="1" w:styleId="p168">
    <w:name w:val="p168"/>
    <w:basedOn w:val="a"/>
    <w:rsid w:val="00091639"/>
    <w:pPr>
      <w:spacing w:before="100" w:beforeAutospacing="1" w:after="100" w:afterAutospacing="1"/>
    </w:pPr>
  </w:style>
  <w:style w:type="paragraph" w:customStyle="1" w:styleId="p169">
    <w:name w:val="p169"/>
    <w:basedOn w:val="a"/>
    <w:rsid w:val="00091639"/>
    <w:pPr>
      <w:spacing w:before="100" w:beforeAutospacing="1" w:after="100" w:afterAutospacing="1"/>
    </w:pPr>
  </w:style>
  <w:style w:type="paragraph" w:customStyle="1" w:styleId="p170">
    <w:name w:val="p170"/>
    <w:basedOn w:val="a"/>
    <w:rsid w:val="00091639"/>
    <w:pPr>
      <w:spacing w:before="100" w:beforeAutospacing="1" w:after="100" w:afterAutospacing="1"/>
    </w:pPr>
  </w:style>
  <w:style w:type="paragraph" w:customStyle="1" w:styleId="p171">
    <w:name w:val="p171"/>
    <w:basedOn w:val="a"/>
    <w:rsid w:val="00091639"/>
    <w:pPr>
      <w:spacing w:before="100" w:beforeAutospacing="1" w:after="100" w:afterAutospacing="1"/>
    </w:pPr>
  </w:style>
  <w:style w:type="paragraph" w:customStyle="1" w:styleId="p172">
    <w:name w:val="p172"/>
    <w:basedOn w:val="a"/>
    <w:rsid w:val="00091639"/>
    <w:pPr>
      <w:spacing w:before="100" w:beforeAutospacing="1" w:after="100" w:afterAutospacing="1"/>
    </w:pPr>
  </w:style>
  <w:style w:type="paragraph" w:customStyle="1" w:styleId="p173">
    <w:name w:val="p173"/>
    <w:basedOn w:val="a"/>
    <w:rsid w:val="00091639"/>
    <w:pPr>
      <w:spacing w:before="100" w:beforeAutospacing="1" w:after="100" w:afterAutospacing="1"/>
    </w:pPr>
  </w:style>
  <w:style w:type="paragraph" w:customStyle="1" w:styleId="p174">
    <w:name w:val="p174"/>
    <w:basedOn w:val="a"/>
    <w:rsid w:val="00091639"/>
    <w:pPr>
      <w:spacing w:before="100" w:beforeAutospacing="1" w:after="100" w:afterAutospacing="1"/>
    </w:pPr>
  </w:style>
  <w:style w:type="paragraph" w:customStyle="1" w:styleId="p175">
    <w:name w:val="p175"/>
    <w:basedOn w:val="a"/>
    <w:rsid w:val="00091639"/>
    <w:pPr>
      <w:spacing w:before="100" w:beforeAutospacing="1" w:after="100" w:afterAutospacing="1"/>
    </w:pPr>
  </w:style>
  <w:style w:type="paragraph" w:customStyle="1" w:styleId="p176">
    <w:name w:val="p176"/>
    <w:basedOn w:val="a"/>
    <w:rsid w:val="00091639"/>
    <w:pPr>
      <w:spacing w:before="100" w:beforeAutospacing="1" w:after="100" w:afterAutospacing="1"/>
    </w:pPr>
  </w:style>
  <w:style w:type="paragraph" w:customStyle="1" w:styleId="p177">
    <w:name w:val="p177"/>
    <w:basedOn w:val="a"/>
    <w:rsid w:val="00091639"/>
    <w:pPr>
      <w:spacing w:before="100" w:beforeAutospacing="1" w:after="100" w:afterAutospacing="1"/>
    </w:pPr>
  </w:style>
  <w:style w:type="paragraph" w:customStyle="1" w:styleId="p178">
    <w:name w:val="p178"/>
    <w:basedOn w:val="a"/>
    <w:rsid w:val="00091639"/>
    <w:pPr>
      <w:spacing w:before="100" w:beforeAutospacing="1" w:after="100" w:afterAutospacing="1"/>
    </w:pPr>
  </w:style>
  <w:style w:type="character" w:customStyle="1" w:styleId="field-content">
    <w:name w:val="field-content"/>
    <w:basedOn w:val="a0"/>
    <w:rsid w:val="00091639"/>
  </w:style>
  <w:style w:type="paragraph" w:styleId="z-">
    <w:name w:val="HTML Top of Form"/>
    <w:basedOn w:val="a"/>
    <w:next w:val="a"/>
    <w:link w:val="z-0"/>
    <w:hidden/>
    <w:uiPriority w:val="99"/>
    <w:semiHidden/>
    <w:unhideWhenUsed/>
    <w:rsid w:val="00091639"/>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uiPriority w:val="99"/>
    <w:semiHidden/>
    <w:rsid w:val="00091639"/>
    <w:rPr>
      <w:rFonts w:ascii="Arial" w:hAnsi="Arial"/>
      <w:vanish/>
      <w:sz w:val="16"/>
      <w:szCs w:val="16"/>
      <w:lang w:val="x-none" w:eastAsia="x-none"/>
    </w:rPr>
  </w:style>
  <w:style w:type="paragraph" w:styleId="z-1">
    <w:name w:val="HTML Bottom of Form"/>
    <w:basedOn w:val="a"/>
    <w:next w:val="a"/>
    <w:link w:val="z-2"/>
    <w:hidden/>
    <w:uiPriority w:val="99"/>
    <w:semiHidden/>
    <w:unhideWhenUsed/>
    <w:rsid w:val="00091639"/>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semiHidden/>
    <w:rsid w:val="00091639"/>
    <w:rPr>
      <w:rFonts w:ascii="Arial" w:hAnsi="Arial"/>
      <w:vanish/>
      <w:sz w:val="16"/>
      <w:szCs w:val="16"/>
      <w:lang w:val="x-none" w:eastAsia="x-none"/>
    </w:rPr>
  </w:style>
  <w:style w:type="paragraph" w:styleId="afff">
    <w:name w:val="No Spacing"/>
    <w:uiPriority w:val="1"/>
    <w:qFormat/>
    <w:rsid w:val="00091639"/>
    <w:rPr>
      <w:rFonts w:ascii="Calibri" w:eastAsia="Calibri" w:hAnsi="Calibri"/>
      <w:sz w:val="22"/>
      <w:szCs w:val="22"/>
      <w:lang w:eastAsia="en-US"/>
    </w:rPr>
  </w:style>
  <w:style w:type="character" w:customStyle="1" w:styleId="tenderprice">
    <w:name w:val="tenderprice"/>
    <w:rsid w:val="00091639"/>
  </w:style>
  <w:style w:type="character" w:customStyle="1" w:styleId="cardmaininfocontent">
    <w:name w:val="cardmaininfo__content"/>
    <w:rsid w:val="00091639"/>
  </w:style>
  <w:style w:type="paragraph" w:styleId="afff0">
    <w:name w:val="footnote text"/>
    <w:basedOn w:val="a"/>
    <w:link w:val="afff1"/>
    <w:uiPriority w:val="99"/>
    <w:semiHidden/>
    <w:rsid w:val="00091639"/>
    <w:pPr>
      <w:autoSpaceDE w:val="0"/>
      <w:autoSpaceDN w:val="0"/>
    </w:pPr>
    <w:rPr>
      <w:sz w:val="20"/>
      <w:szCs w:val="20"/>
      <w:lang w:val="x-none" w:eastAsia="x-none"/>
    </w:rPr>
  </w:style>
  <w:style w:type="character" w:customStyle="1" w:styleId="afff1">
    <w:name w:val="Текст сноски Знак"/>
    <w:basedOn w:val="a0"/>
    <w:link w:val="afff0"/>
    <w:uiPriority w:val="99"/>
    <w:semiHidden/>
    <w:rsid w:val="00091639"/>
    <w:rPr>
      <w:lang w:val="x-none" w:eastAsia="x-none"/>
    </w:rPr>
  </w:style>
  <w:style w:type="character" w:styleId="afff2">
    <w:name w:val="footnote reference"/>
    <w:uiPriority w:val="99"/>
    <w:semiHidden/>
    <w:rsid w:val="00091639"/>
    <w:rPr>
      <w:rFonts w:cs="Times New Roman"/>
      <w:vertAlign w:val="superscript"/>
    </w:rPr>
  </w:style>
  <w:style w:type="character" w:customStyle="1" w:styleId="afff3">
    <w:name w:val="Сравнение редакций. Добавленный фрагмент"/>
    <w:uiPriority w:val="99"/>
    <w:rsid w:val="00091639"/>
    <w:rPr>
      <w:color w:val="000000"/>
      <w:shd w:val="clear" w:color="auto" w:fill="C1D7FF"/>
    </w:rPr>
  </w:style>
  <w:style w:type="paragraph" w:customStyle="1" w:styleId="afff4">
    <w:name w:val="Рабочий"/>
    <w:basedOn w:val="a"/>
    <w:qFormat/>
    <w:rsid w:val="006C2988"/>
    <w:pPr>
      <w:ind w:firstLine="720"/>
      <w:contextualSpacing/>
      <w:jc w:val="both"/>
    </w:pPr>
    <w:rPr>
      <w:rFonts w:ascii="TimesET" w:eastAsia="Calibri" w:hAnsi="TimesET"/>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3062">
      <w:bodyDiv w:val="1"/>
      <w:marLeft w:val="0"/>
      <w:marRight w:val="0"/>
      <w:marTop w:val="0"/>
      <w:marBottom w:val="0"/>
      <w:divBdr>
        <w:top w:val="none" w:sz="0" w:space="0" w:color="auto"/>
        <w:left w:val="none" w:sz="0" w:space="0" w:color="auto"/>
        <w:bottom w:val="none" w:sz="0" w:space="0" w:color="auto"/>
        <w:right w:val="none" w:sz="0" w:space="0" w:color="auto"/>
      </w:divBdr>
    </w:div>
    <w:div w:id="313336955">
      <w:bodyDiv w:val="1"/>
      <w:marLeft w:val="0"/>
      <w:marRight w:val="0"/>
      <w:marTop w:val="0"/>
      <w:marBottom w:val="0"/>
      <w:divBdr>
        <w:top w:val="none" w:sz="0" w:space="0" w:color="auto"/>
        <w:left w:val="none" w:sz="0" w:space="0" w:color="auto"/>
        <w:bottom w:val="none" w:sz="0" w:space="0" w:color="auto"/>
        <w:right w:val="none" w:sz="0" w:space="0" w:color="auto"/>
      </w:divBdr>
    </w:div>
    <w:div w:id="404953859">
      <w:bodyDiv w:val="1"/>
      <w:marLeft w:val="0"/>
      <w:marRight w:val="0"/>
      <w:marTop w:val="0"/>
      <w:marBottom w:val="0"/>
      <w:divBdr>
        <w:top w:val="none" w:sz="0" w:space="0" w:color="auto"/>
        <w:left w:val="none" w:sz="0" w:space="0" w:color="auto"/>
        <w:bottom w:val="none" w:sz="0" w:space="0" w:color="auto"/>
        <w:right w:val="none" w:sz="0" w:space="0" w:color="auto"/>
      </w:divBdr>
    </w:div>
    <w:div w:id="409695274">
      <w:bodyDiv w:val="1"/>
      <w:marLeft w:val="0"/>
      <w:marRight w:val="0"/>
      <w:marTop w:val="0"/>
      <w:marBottom w:val="0"/>
      <w:divBdr>
        <w:top w:val="none" w:sz="0" w:space="0" w:color="auto"/>
        <w:left w:val="none" w:sz="0" w:space="0" w:color="auto"/>
        <w:bottom w:val="none" w:sz="0" w:space="0" w:color="auto"/>
        <w:right w:val="none" w:sz="0" w:space="0" w:color="auto"/>
      </w:divBdr>
    </w:div>
    <w:div w:id="421068898">
      <w:bodyDiv w:val="1"/>
      <w:marLeft w:val="0"/>
      <w:marRight w:val="0"/>
      <w:marTop w:val="0"/>
      <w:marBottom w:val="0"/>
      <w:divBdr>
        <w:top w:val="none" w:sz="0" w:space="0" w:color="auto"/>
        <w:left w:val="none" w:sz="0" w:space="0" w:color="auto"/>
        <w:bottom w:val="none" w:sz="0" w:space="0" w:color="auto"/>
        <w:right w:val="none" w:sz="0" w:space="0" w:color="auto"/>
      </w:divBdr>
    </w:div>
    <w:div w:id="507062021">
      <w:bodyDiv w:val="1"/>
      <w:marLeft w:val="0"/>
      <w:marRight w:val="0"/>
      <w:marTop w:val="0"/>
      <w:marBottom w:val="0"/>
      <w:divBdr>
        <w:top w:val="none" w:sz="0" w:space="0" w:color="auto"/>
        <w:left w:val="none" w:sz="0" w:space="0" w:color="auto"/>
        <w:bottom w:val="none" w:sz="0" w:space="0" w:color="auto"/>
        <w:right w:val="none" w:sz="0" w:space="0" w:color="auto"/>
      </w:divBdr>
    </w:div>
    <w:div w:id="527715679">
      <w:bodyDiv w:val="1"/>
      <w:marLeft w:val="0"/>
      <w:marRight w:val="0"/>
      <w:marTop w:val="0"/>
      <w:marBottom w:val="0"/>
      <w:divBdr>
        <w:top w:val="none" w:sz="0" w:space="0" w:color="auto"/>
        <w:left w:val="none" w:sz="0" w:space="0" w:color="auto"/>
        <w:bottom w:val="none" w:sz="0" w:space="0" w:color="auto"/>
        <w:right w:val="none" w:sz="0" w:space="0" w:color="auto"/>
      </w:divBdr>
    </w:div>
    <w:div w:id="648099929">
      <w:bodyDiv w:val="1"/>
      <w:marLeft w:val="0"/>
      <w:marRight w:val="0"/>
      <w:marTop w:val="0"/>
      <w:marBottom w:val="0"/>
      <w:divBdr>
        <w:top w:val="none" w:sz="0" w:space="0" w:color="auto"/>
        <w:left w:val="none" w:sz="0" w:space="0" w:color="auto"/>
        <w:bottom w:val="none" w:sz="0" w:space="0" w:color="auto"/>
        <w:right w:val="none" w:sz="0" w:space="0" w:color="auto"/>
      </w:divBdr>
    </w:div>
    <w:div w:id="662509551">
      <w:bodyDiv w:val="1"/>
      <w:marLeft w:val="0"/>
      <w:marRight w:val="0"/>
      <w:marTop w:val="0"/>
      <w:marBottom w:val="0"/>
      <w:divBdr>
        <w:top w:val="none" w:sz="0" w:space="0" w:color="auto"/>
        <w:left w:val="none" w:sz="0" w:space="0" w:color="auto"/>
        <w:bottom w:val="none" w:sz="0" w:space="0" w:color="auto"/>
        <w:right w:val="none" w:sz="0" w:space="0" w:color="auto"/>
      </w:divBdr>
    </w:div>
    <w:div w:id="761953828">
      <w:bodyDiv w:val="1"/>
      <w:marLeft w:val="0"/>
      <w:marRight w:val="0"/>
      <w:marTop w:val="0"/>
      <w:marBottom w:val="0"/>
      <w:divBdr>
        <w:top w:val="none" w:sz="0" w:space="0" w:color="auto"/>
        <w:left w:val="none" w:sz="0" w:space="0" w:color="auto"/>
        <w:bottom w:val="none" w:sz="0" w:space="0" w:color="auto"/>
        <w:right w:val="none" w:sz="0" w:space="0" w:color="auto"/>
      </w:divBdr>
    </w:div>
    <w:div w:id="774129179">
      <w:bodyDiv w:val="1"/>
      <w:marLeft w:val="0"/>
      <w:marRight w:val="0"/>
      <w:marTop w:val="0"/>
      <w:marBottom w:val="0"/>
      <w:divBdr>
        <w:top w:val="none" w:sz="0" w:space="0" w:color="auto"/>
        <w:left w:val="none" w:sz="0" w:space="0" w:color="auto"/>
        <w:bottom w:val="none" w:sz="0" w:space="0" w:color="auto"/>
        <w:right w:val="none" w:sz="0" w:space="0" w:color="auto"/>
      </w:divBdr>
    </w:div>
    <w:div w:id="1092825182">
      <w:bodyDiv w:val="1"/>
      <w:marLeft w:val="0"/>
      <w:marRight w:val="0"/>
      <w:marTop w:val="0"/>
      <w:marBottom w:val="0"/>
      <w:divBdr>
        <w:top w:val="none" w:sz="0" w:space="0" w:color="auto"/>
        <w:left w:val="none" w:sz="0" w:space="0" w:color="auto"/>
        <w:bottom w:val="none" w:sz="0" w:space="0" w:color="auto"/>
        <w:right w:val="none" w:sz="0" w:space="0" w:color="auto"/>
      </w:divBdr>
    </w:div>
    <w:div w:id="1102460847">
      <w:bodyDiv w:val="1"/>
      <w:marLeft w:val="0"/>
      <w:marRight w:val="0"/>
      <w:marTop w:val="0"/>
      <w:marBottom w:val="0"/>
      <w:divBdr>
        <w:top w:val="none" w:sz="0" w:space="0" w:color="auto"/>
        <w:left w:val="none" w:sz="0" w:space="0" w:color="auto"/>
        <w:bottom w:val="none" w:sz="0" w:space="0" w:color="auto"/>
        <w:right w:val="none" w:sz="0" w:space="0" w:color="auto"/>
      </w:divBdr>
    </w:div>
    <w:div w:id="1218709674">
      <w:bodyDiv w:val="1"/>
      <w:marLeft w:val="0"/>
      <w:marRight w:val="0"/>
      <w:marTop w:val="0"/>
      <w:marBottom w:val="0"/>
      <w:divBdr>
        <w:top w:val="none" w:sz="0" w:space="0" w:color="auto"/>
        <w:left w:val="none" w:sz="0" w:space="0" w:color="auto"/>
        <w:bottom w:val="none" w:sz="0" w:space="0" w:color="auto"/>
        <w:right w:val="none" w:sz="0" w:space="0" w:color="auto"/>
      </w:divBdr>
    </w:div>
    <w:div w:id="1223054745">
      <w:bodyDiv w:val="1"/>
      <w:marLeft w:val="0"/>
      <w:marRight w:val="0"/>
      <w:marTop w:val="0"/>
      <w:marBottom w:val="0"/>
      <w:divBdr>
        <w:top w:val="none" w:sz="0" w:space="0" w:color="auto"/>
        <w:left w:val="none" w:sz="0" w:space="0" w:color="auto"/>
        <w:bottom w:val="none" w:sz="0" w:space="0" w:color="auto"/>
        <w:right w:val="none" w:sz="0" w:space="0" w:color="auto"/>
      </w:divBdr>
    </w:div>
    <w:div w:id="1267347133">
      <w:bodyDiv w:val="1"/>
      <w:marLeft w:val="0"/>
      <w:marRight w:val="0"/>
      <w:marTop w:val="0"/>
      <w:marBottom w:val="0"/>
      <w:divBdr>
        <w:top w:val="none" w:sz="0" w:space="0" w:color="auto"/>
        <w:left w:val="none" w:sz="0" w:space="0" w:color="auto"/>
        <w:bottom w:val="none" w:sz="0" w:space="0" w:color="auto"/>
        <w:right w:val="none" w:sz="0" w:space="0" w:color="auto"/>
      </w:divBdr>
    </w:div>
    <w:div w:id="1312097654">
      <w:bodyDiv w:val="1"/>
      <w:marLeft w:val="0"/>
      <w:marRight w:val="0"/>
      <w:marTop w:val="0"/>
      <w:marBottom w:val="0"/>
      <w:divBdr>
        <w:top w:val="none" w:sz="0" w:space="0" w:color="auto"/>
        <w:left w:val="none" w:sz="0" w:space="0" w:color="auto"/>
        <w:bottom w:val="none" w:sz="0" w:space="0" w:color="auto"/>
        <w:right w:val="none" w:sz="0" w:space="0" w:color="auto"/>
      </w:divBdr>
    </w:div>
    <w:div w:id="1459684183">
      <w:bodyDiv w:val="1"/>
      <w:marLeft w:val="0"/>
      <w:marRight w:val="0"/>
      <w:marTop w:val="0"/>
      <w:marBottom w:val="0"/>
      <w:divBdr>
        <w:top w:val="none" w:sz="0" w:space="0" w:color="auto"/>
        <w:left w:val="none" w:sz="0" w:space="0" w:color="auto"/>
        <w:bottom w:val="none" w:sz="0" w:space="0" w:color="auto"/>
        <w:right w:val="none" w:sz="0" w:space="0" w:color="auto"/>
      </w:divBdr>
    </w:div>
    <w:div w:id="1596937403">
      <w:bodyDiv w:val="1"/>
      <w:marLeft w:val="0"/>
      <w:marRight w:val="0"/>
      <w:marTop w:val="0"/>
      <w:marBottom w:val="0"/>
      <w:divBdr>
        <w:top w:val="none" w:sz="0" w:space="0" w:color="auto"/>
        <w:left w:val="none" w:sz="0" w:space="0" w:color="auto"/>
        <w:bottom w:val="none" w:sz="0" w:space="0" w:color="auto"/>
        <w:right w:val="none" w:sz="0" w:space="0" w:color="auto"/>
      </w:divBdr>
    </w:div>
    <w:div w:id="1597637530">
      <w:bodyDiv w:val="1"/>
      <w:marLeft w:val="0"/>
      <w:marRight w:val="0"/>
      <w:marTop w:val="0"/>
      <w:marBottom w:val="0"/>
      <w:divBdr>
        <w:top w:val="none" w:sz="0" w:space="0" w:color="auto"/>
        <w:left w:val="none" w:sz="0" w:space="0" w:color="auto"/>
        <w:bottom w:val="none" w:sz="0" w:space="0" w:color="auto"/>
        <w:right w:val="none" w:sz="0" w:space="0" w:color="auto"/>
      </w:divBdr>
    </w:div>
    <w:div w:id="1702822906">
      <w:bodyDiv w:val="1"/>
      <w:marLeft w:val="0"/>
      <w:marRight w:val="0"/>
      <w:marTop w:val="0"/>
      <w:marBottom w:val="0"/>
      <w:divBdr>
        <w:top w:val="none" w:sz="0" w:space="0" w:color="auto"/>
        <w:left w:val="none" w:sz="0" w:space="0" w:color="auto"/>
        <w:bottom w:val="none" w:sz="0" w:space="0" w:color="auto"/>
        <w:right w:val="none" w:sz="0" w:space="0" w:color="auto"/>
      </w:divBdr>
    </w:div>
    <w:div w:id="1924411386">
      <w:bodyDiv w:val="1"/>
      <w:marLeft w:val="0"/>
      <w:marRight w:val="0"/>
      <w:marTop w:val="0"/>
      <w:marBottom w:val="0"/>
      <w:divBdr>
        <w:top w:val="none" w:sz="0" w:space="0" w:color="auto"/>
        <w:left w:val="none" w:sz="0" w:space="0" w:color="auto"/>
        <w:bottom w:val="none" w:sz="0" w:space="0" w:color="auto"/>
        <w:right w:val="none" w:sz="0" w:space="0" w:color="auto"/>
      </w:divBdr>
    </w:div>
    <w:div w:id="1981155991">
      <w:bodyDiv w:val="1"/>
      <w:marLeft w:val="0"/>
      <w:marRight w:val="0"/>
      <w:marTop w:val="0"/>
      <w:marBottom w:val="0"/>
      <w:divBdr>
        <w:top w:val="none" w:sz="0" w:space="0" w:color="auto"/>
        <w:left w:val="none" w:sz="0" w:space="0" w:color="auto"/>
        <w:bottom w:val="none" w:sz="0" w:space="0" w:color="auto"/>
        <w:right w:val="none" w:sz="0" w:space="0" w:color="auto"/>
      </w:divBdr>
    </w:div>
    <w:div w:id="1983188528">
      <w:bodyDiv w:val="1"/>
      <w:marLeft w:val="0"/>
      <w:marRight w:val="0"/>
      <w:marTop w:val="0"/>
      <w:marBottom w:val="0"/>
      <w:divBdr>
        <w:top w:val="none" w:sz="0" w:space="0" w:color="auto"/>
        <w:left w:val="none" w:sz="0" w:space="0" w:color="auto"/>
        <w:bottom w:val="none" w:sz="0" w:space="0" w:color="auto"/>
        <w:right w:val="none" w:sz="0" w:space="0" w:color="auto"/>
      </w:divBdr>
    </w:div>
    <w:div w:id="2034450848">
      <w:bodyDiv w:val="1"/>
      <w:marLeft w:val="0"/>
      <w:marRight w:val="0"/>
      <w:marTop w:val="0"/>
      <w:marBottom w:val="0"/>
      <w:divBdr>
        <w:top w:val="none" w:sz="0" w:space="0" w:color="auto"/>
        <w:left w:val="none" w:sz="0" w:space="0" w:color="auto"/>
        <w:bottom w:val="none" w:sz="0" w:space="0" w:color="auto"/>
        <w:right w:val="none" w:sz="0" w:space="0" w:color="auto"/>
      </w:divBdr>
    </w:div>
    <w:div w:id="2043624095">
      <w:bodyDiv w:val="1"/>
      <w:marLeft w:val="0"/>
      <w:marRight w:val="0"/>
      <w:marTop w:val="0"/>
      <w:marBottom w:val="0"/>
      <w:divBdr>
        <w:top w:val="none" w:sz="0" w:space="0" w:color="auto"/>
        <w:left w:val="none" w:sz="0" w:space="0" w:color="auto"/>
        <w:bottom w:val="none" w:sz="0" w:space="0" w:color="auto"/>
        <w:right w:val="none" w:sz="0" w:space="0" w:color="auto"/>
      </w:divBdr>
    </w:div>
    <w:div w:id="2122451487">
      <w:bodyDiv w:val="1"/>
      <w:marLeft w:val="0"/>
      <w:marRight w:val="0"/>
      <w:marTop w:val="0"/>
      <w:marBottom w:val="0"/>
      <w:divBdr>
        <w:top w:val="none" w:sz="0" w:space="0" w:color="auto"/>
        <w:left w:val="none" w:sz="0" w:space="0" w:color="auto"/>
        <w:bottom w:val="none" w:sz="0" w:space="0" w:color="auto"/>
        <w:right w:val="none" w:sz="0" w:space="0" w:color="auto"/>
      </w:divBdr>
    </w:div>
    <w:div w:id="213189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6.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5.xml"/><Relationship Id="rId25" Type="http://schemas.openxmlformats.org/officeDocument/2006/relationships/hyperlink" Target="garantF1://17580889.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regulation.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consultantplus://offline/ref=BE4F6470047051E0B32ED94DF575A5A85BD99E651BB18D5A6BCAF9408266E4BC572F57C31E1AC7E4B25ABC9B407B5E3428BB36908426pAk5O"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hyperlink" Target="http://digital.cap.ru/" TargetMode="Externa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layout>
                <c:manualLayout>
                  <c:x val="-2.1327282006415866E-3"/>
                  <c:y val="-3.7387826521684792E-2"/>
                </c:manualLayout>
              </c:layout>
              <c:tx>
                <c:rich>
                  <a:bodyPr/>
                  <a:lstStyle/>
                  <a:p>
                    <a:r>
                      <a:rPr lang="en-US" sz="1200">
                        <a:latin typeface="Times New Roman" pitchFamily="18" charset="0"/>
                        <a:cs typeface="Times New Roman" pitchFamily="18" charset="0"/>
                      </a:rPr>
                      <a:t>1</a:t>
                    </a:r>
                    <a:r>
                      <a:rPr lang="en-US"/>
                      <a:t>6,4</a:t>
                    </a:r>
                    <a:r>
                      <a:rPr lang="ru-RU"/>
                      <a:t>%</a:t>
                    </a:r>
                    <a:endParaRPr lang="en-US"/>
                  </a:p>
                </c:rich>
              </c:tx>
              <c:showLegendKey val="0"/>
              <c:showVal val="1"/>
              <c:showCatName val="0"/>
              <c:showSerName val="0"/>
              <c:showPercent val="0"/>
              <c:showBubbleSize val="0"/>
            </c:dLbl>
            <c:dLbl>
              <c:idx val="1"/>
              <c:layout>
                <c:manualLayout>
                  <c:x val="1.0267935258092739E-2"/>
                  <c:y val="-4.2353455818022745E-2"/>
                </c:manualLayout>
              </c:layout>
              <c:tx>
                <c:rich>
                  <a:bodyPr/>
                  <a:lstStyle/>
                  <a:p>
                    <a:r>
                      <a:rPr lang="en-US" sz="1200">
                        <a:latin typeface="Times New Roman" pitchFamily="18" charset="0"/>
                        <a:cs typeface="Times New Roman" pitchFamily="18" charset="0"/>
                      </a:rPr>
                      <a:t>1</a:t>
                    </a:r>
                    <a:r>
                      <a:rPr lang="en-US"/>
                      <a:t>0,8</a:t>
                    </a:r>
                    <a:r>
                      <a:rPr lang="ru-RU"/>
                      <a:t>%</a:t>
                    </a:r>
                    <a:endParaRPr lang="en-US"/>
                  </a:p>
                </c:rich>
              </c:tx>
              <c:showLegendKey val="0"/>
              <c:showVal val="1"/>
              <c:showCatName val="0"/>
              <c:showSerName val="0"/>
              <c:showPercent val="0"/>
              <c:showBubbleSize val="0"/>
            </c:dLbl>
            <c:dLbl>
              <c:idx val="2"/>
              <c:layout>
                <c:manualLayout>
                  <c:x val="2.7478127734033245E-2"/>
                  <c:y val="1.4361017372828397E-2"/>
                </c:manualLayout>
              </c:layout>
              <c:tx>
                <c:rich>
                  <a:bodyPr/>
                  <a:lstStyle/>
                  <a:p>
                    <a:r>
                      <a:rPr lang="en-US" sz="1200">
                        <a:latin typeface="Times New Roman" pitchFamily="18" charset="0"/>
                        <a:cs typeface="Times New Roman" pitchFamily="18" charset="0"/>
                      </a:rPr>
                      <a:t>2</a:t>
                    </a:r>
                    <a:r>
                      <a:rPr lang="en-US"/>
                      <a:t>5,4</a:t>
                    </a:r>
                    <a:r>
                      <a:rPr lang="ru-RU"/>
                      <a:t>%</a:t>
                    </a:r>
                    <a:endParaRPr lang="en-US"/>
                  </a:p>
                </c:rich>
              </c:tx>
              <c:showLegendKey val="0"/>
              <c:showVal val="1"/>
              <c:showCatName val="0"/>
              <c:showSerName val="0"/>
              <c:showPercent val="0"/>
              <c:showBubbleSize val="0"/>
            </c:dLbl>
            <c:dLbl>
              <c:idx val="3"/>
              <c:layout>
                <c:manualLayout>
                  <c:x val="-1.3415627734033245E-2"/>
                  <c:y val="8.0358705161854768E-3"/>
                </c:manualLayout>
              </c:layout>
              <c:tx>
                <c:rich>
                  <a:bodyPr/>
                  <a:lstStyle/>
                  <a:p>
                    <a:r>
                      <a:rPr lang="en-US" sz="1200">
                        <a:latin typeface="Times New Roman" pitchFamily="18" charset="0"/>
                        <a:cs typeface="Times New Roman" pitchFamily="18" charset="0"/>
                      </a:rPr>
                      <a:t>1</a:t>
                    </a:r>
                    <a:r>
                      <a:rPr lang="en-US"/>
                      <a:t>1,4</a:t>
                    </a:r>
                    <a:r>
                      <a:rPr lang="ru-RU"/>
                      <a:t>%</a:t>
                    </a:r>
                    <a:endParaRPr lang="en-US"/>
                  </a:p>
                </c:rich>
              </c:tx>
              <c:showLegendKey val="0"/>
              <c:showVal val="1"/>
              <c:showCatName val="0"/>
              <c:showSerName val="0"/>
              <c:showPercent val="0"/>
              <c:showBubbleSize val="0"/>
            </c:dLbl>
            <c:dLbl>
              <c:idx val="4"/>
              <c:layout>
                <c:manualLayout>
                  <c:x val="2.6076935695538057E-2"/>
                  <c:y val="-0.10146231721034871"/>
                </c:manualLayout>
              </c:layout>
              <c:tx>
                <c:rich>
                  <a:bodyPr/>
                  <a:lstStyle/>
                  <a:p>
                    <a:r>
                      <a:rPr lang="en-US" sz="1200">
                        <a:latin typeface="Times New Roman" pitchFamily="18" charset="0"/>
                        <a:cs typeface="Times New Roman" pitchFamily="18" charset="0"/>
                      </a:rPr>
                      <a:t>3</a:t>
                    </a:r>
                    <a:r>
                      <a:rPr lang="en-US"/>
                      <a:t>5,6</a:t>
                    </a:r>
                    <a:r>
                      <a:rPr lang="ru-RU"/>
                      <a:t>%</a:t>
                    </a:r>
                    <a:endParaRPr lang="en-US"/>
                  </a:p>
                </c:rich>
              </c:tx>
              <c:showLegendKey val="0"/>
              <c:showVal val="1"/>
              <c:showCatName val="0"/>
              <c:showSerName val="0"/>
              <c:showPercent val="0"/>
              <c:showBubbleSize val="0"/>
            </c:dLbl>
            <c:dLbl>
              <c:idx val="5"/>
              <c:layout>
                <c:manualLayout>
                  <c:x val="-3.4736803732866727E-3"/>
                  <c:y val="-3.8040557430321212E-2"/>
                </c:manualLayout>
              </c:layout>
              <c:tx>
                <c:rich>
                  <a:bodyPr/>
                  <a:lstStyle/>
                  <a:p>
                    <a:r>
                      <a:rPr lang="en-US" sz="1200">
                        <a:latin typeface="Times New Roman" pitchFamily="18" charset="0"/>
                        <a:cs typeface="Times New Roman" pitchFamily="18" charset="0"/>
                      </a:rPr>
                      <a:t>0</a:t>
                    </a:r>
                    <a:r>
                      <a:rPr lang="en-US"/>
                      <a:t>,4</a:t>
                    </a:r>
                    <a:r>
                      <a:rPr lang="ru-RU"/>
                      <a:t>%</a:t>
                    </a:r>
                    <a:endParaRPr lang="en-US"/>
                  </a:p>
                </c:rich>
              </c:tx>
              <c:showLegendKey val="0"/>
              <c:showVal val="1"/>
              <c:showCatName val="0"/>
              <c:showSerName val="0"/>
              <c:showPercent val="0"/>
              <c:showBubbleSize val="0"/>
            </c:dLbl>
            <c:txPr>
              <a:bodyPr/>
              <a:lstStyle/>
              <a:p>
                <a:pPr>
                  <a:defRPr sz="1200">
                    <a:latin typeface="Times New Roman" pitchFamily="18" charset="0"/>
                    <a:cs typeface="Times New Roman" pitchFamily="18" charset="0"/>
                  </a:defRPr>
                </a:pPr>
                <a:endParaRPr lang="ru-RU"/>
              </a:p>
            </c:txPr>
            <c:showLegendKey val="0"/>
            <c:showVal val="0"/>
            <c:showCatName val="0"/>
            <c:showSerName val="0"/>
            <c:showPercent val="0"/>
            <c:showBubbleSize val="0"/>
          </c:dLbls>
          <c:cat>
            <c:strRef>
              <c:f>Лист1!$A$2:$A$7</c:f>
              <c:strCache>
                <c:ptCount val="6"/>
                <c:pt idx="0">
                  <c:v>Акцизы</c:v>
                </c:pt>
                <c:pt idx="1">
                  <c:v>Налог на имущество</c:v>
                </c:pt>
                <c:pt idx="2">
                  <c:v>Налог на прибыль организаций</c:v>
                </c:pt>
                <c:pt idx="3">
                  <c:v>Налог на совокупный доход</c:v>
                </c:pt>
                <c:pt idx="4">
                  <c:v>НДФЛ</c:v>
                </c:pt>
                <c:pt idx="5">
                  <c:v>Прочие</c:v>
                </c:pt>
              </c:strCache>
            </c:strRef>
          </c:cat>
          <c:val>
            <c:numRef>
              <c:f>Лист1!$B$2:$B$7</c:f>
              <c:numCache>
                <c:formatCode>General</c:formatCode>
                <c:ptCount val="6"/>
                <c:pt idx="0">
                  <c:v>16.399999999999999</c:v>
                </c:pt>
                <c:pt idx="1">
                  <c:v>10.8</c:v>
                </c:pt>
                <c:pt idx="2">
                  <c:v>25.4</c:v>
                </c:pt>
                <c:pt idx="3">
                  <c:v>11.4</c:v>
                </c:pt>
                <c:pt idx="4">
                  <c:v>35.6</c:v>
                </c:pt>
                <c:pt idx="5">
                  <c:v>0.4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9409210194890092"/>
          <c:y val="5.5661925007495457E-2"/>
          <c:w val="0.29201897121880116"/>
          <c:h val="0.94328535318322926"/>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Верхний предел государственного долга, </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млн. рублей</a:t>
            </a:r>
          </a:p>
        </c:rich>
      </c:tx>
      <c:layout>
        <c:manualLayout>
          <c:xMode val="edge"/>
          <c:yMode val="edge"/>
          <c:x val="0.19560065280635777"/>
          <c:y val="3.3653846153846152E-2"/>
        </c:manualLayout>
      </c:layout>
      <c:overlay val="0"/>
    </c:title>
    <c:autoTitleDeleted val="0"/>
    <c:plotArea>
      <c:layout/>
      <c:lineChart>
        <c:grouping val="standard"/>
        <c:varyColors val="0"/>
        <c:ser>
          <c:idx val="1"/>
          <c:order val="0"/>
          <c:tx>
            <c:strRef>
              <c:f>Лист1!$B$1</c:f>
              <c:strCache>
                <c:ptCount val="1"/>
                <c:pt idx="0">
                  <c:v>Верхний предел государственного долга</c:v>
                </c:pt>
              </c:strCache>
            </c:strRef>
          </c:tx>
          <c:dLbls>
            <c:dLbl>
              <c:idx val="0"/>
              <c:layout>
                <c:manualLayout>
                  <c:x val="-6.4814814814814867E-2"/>
                  <c:y val="-8.3428664737828492E-2"/>
                </c:manualLayout>
              </c:layout>
              <c:showLegendKey val="0"/>
              <c:showVal val="1"/>
              <c:showCatName val="0"/>
              <c:showSerName val="0"/>
              <c:showPercent val="0"/>
              <c:showBubbleSize val="0"/>
            </c:dLbl>
            <c:dLbl>
              <c:idx val="1"/>
              <c:layout>
                <c:manualLayout>
                  <c:x val="-5.7870370370370371E-2"/>
                  <c:y val="-6.3564696943107429E-2"/>
                </c:manualLayout>
              </c:layout>
              <c:showLegendKey val="0"/>
              <c:showVal val="1"/>
              <c:showCatName val="0"/>
              <c:showSerName val="0"/>
              <c:showPercent val="0"/>
              <c:showBubbleSize val="0"/>
            </c:dLbl>
            <c:dLbl>
              <c:idx val="2"/>
              <c:layout>
                <c:manualLayout>
                  <c:x val="-5.7870370370370371E-2"/>
                  <c:y val="-6.7537490502051628E-2"/>
                </c:manualLayout>
              </c:layout>
              <c:showLegendKey val="0"/>
              <c:showVal val="1"/>
              <c:showCatName val="0"/>
              <c:showSerName val="0"/>
              <c:showPercent val="0"/>
              <c:showBubbleSize val="0"/>
            </c:dLbl>
            <c:dLbl>
              <c:idx val="3"/>
              <c:layout>
                <c:manualLayout>
                  <c:x val="-4.8611111111111112E-2"/>
                  <c:y val="-6.3564696943107429E-2"/>
                </c:manualLayout>
              </c:layout>
              <c:showLegendKey val="0"/>
              <c:showVal val="1"/>
              <c:showCatName val="0"/>
              <c:showSerName val="0"/>
              <c:showPercent val="0"/>
              <c:showBubbleSize val="0"/>
            </c:dLbl>
            <c:dLbl>
              <c:idx val="4"/>
              <c:layout>
                <c:manualLayout>
                  <c:x val="-5.634014793355379E-2"/>
                  <c:y val="-8.1755931091754067E-2"/>
                </c:manualLayout>
              </c:layout>
              <c:tx>
                <c:rich>
                  <a:bodyPr/>
                  <a:lstStyle/>
                  <a:p>
                    <a:r>
                      <a:rPr lang="en-US"/>
                      <a:t>16159,</a:t>
                    </a:r>
                    <a:r>
                      <a:rPr lang="ru-RU"/>
                      <a:t>3</a:t>
                    </a:r>
                    <a:endParaRPr lang="en-US"/>
                  </a:p>
                </c:rich>
              </c:tx>
              <c:showLegendKey val="0"/>
              <c:showVal val="1"/>
              <c:showCatName val="0"/>
              <c:showSerName val="0"/>
              <c:showPercent val="0"/>
              <c:showBubbleSize val="0"/>
            </c:dLbl>
            <c:txPr>
              <a:bodyPr/>
              <a:lstStyle/>
              <a:p>
                <a:pPr>
                  <a:defRPr sz="1200" baseline="0">
                    <a:latin typeface="Times New Roman" pitchFamily="18" charset="0"/>
                  </a:defRPr>
                </a:pPr>
                <a:endParaRPr lang="ru-RU"/>
              </a:p>
            </c:txPr>
            <c:showLegendKey val="0"/>
            <c:showVal val="1"/>
            <c:showCatName val="0"/>
            <c:showSerName val="0"/>
            <c:showPercent val="0"/>
            <c:showBubbleSize val="0"/>
            <c:showLeaderLines val="0"/>
          </c:dLbls>
          <c:cat>
            <c:strRef>
              <c:f>Лист1!$A$2:$A$6</c:f>
              <c:strCache>
                <c:ptCount val="5"/>
                <c:pt idx="0">
                  <c:v>на 01.01.2022</c:v>
                </c:pt>
                <c:pt idx="1">
                  <c:v>на 01.01.2023</c:v>
                </c:pt>
                <c:pt idx="2">
                  <c:v>на 01.01.2024</c:v>
                </c:pt>
                <c:pt idx="3">
                  <c:v>на 01.01.2025</c:v>
                </c:pt>
                <c:pt idx="4">
                  <c:v>на 01.01.2026</c:v>
                </c:pt>
              </c:strCache>
            </c:strRef>
          </c:cat>
          <c:val>
            <c:numRef>
              <c:f>Лист1!$B$2:$B$6</c:f>
              <c:numCache>
                <c:formatCode>General</c:formatCode>
                <c:ptCount val="5"/>
                <c:pt idx="0">
                  <c:v>7967.8</c:v>
                </c:pt>
                <c:pt idx="1">
                  <c:v>11611.3</c:v>
                </c:pt>
                <c:pt idx="2">
                  <c:v>14456.8</c:v>
                </c:pt>
                <c:pt idx="3">
                  <c:v>16159.3</c:v>
                </c:pt>
                <c:pt idx="4">
                  <c:v>16159.3</c:v>
                </c:pt>
              </c:numCache>
            </c:numRef>
          </c:val>
          <c:smooth val="0"/>
        </c:ser>
        <c:dLbls>
          <c:showLegendKey val="0"/>
          <c:showVal val="0"/>
          <c:showCatName val="0"/>
          <c:showSerName val="0"/>
          <c:showPercent val="0"/>
          <c:showBubbleSize val="0"/>
        </c:dLbls>
        <c:marker val="1"/>
        <c:smooth val="0"/>
        <c:axId val="302499328"/>
        <c:axId val="302500864"/>
      </c:lineChart>
      <c:catAx>
        <c:axId val="302499328"/>
        <c:scaling>
          <c:orientation val="minMax"/>
        </c:scaling>
        <c:delete val="0"/>
        <c:axPos val="b"/>
        <c:majorTickMark val="out"/>
        <c:minorTickMark val="none"/>
        <c:tickLblPos val="nextTo"/>
        <c:txPr>
          <a:bodyPr/>
          <a:lstStyle/>
          <a:p>
            <a:pPr>
              <a:defRPr sz="1200" baseline="0">
                <a:latin typeface="Times New Roman" pitchFamily="18" charset="0"/>
              </a:defRPr>
            </a:pPr>
            <a:endParaRPr lang="ru-RU"/>
          </a:p>
        </c:txPr>
        <c:crossAx val="302500864"/>
        <c:crossesAt val="0"/>
        <c:auto val="1"/>
        <c:lblAlgn val="ctr"/>
        <c:lblOffset val="100"/>
        <c:noMultiLvlLbl val="0"/>
      </c:catAx>
      <c:valAx>
        <c:axId val="302500864"/>
        <c:scaling>
          <c:orientation val="minMax"/>
          <c:max val="20000"/>
        </c:scaling>
        <c:delete val="0"/>
        <c:axPos val="l"/>
        <c:majorGridlines>
          <c:spPr>
            <a:ln>
              <a:noFill/>
            </a:ln>
          </c:spPr>
        </c:majorGridlines>
        <c:numFmt formatCode="General" sourceLinked="1"/>
        <c:majorTickMark val="out"/>
        <c:minorTickMark val="none"/>
        <c:tickLblPos val="nextTo"/>
        <c:crossAx val="302499328"/>
        <c:crosses val="autoZero"/>
        <c:crossBetween val="between"/>
        <c:majorUnit val="10000"/>
      </c:valAx>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3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layout>
                <c:manualLayout>
                  <c:x val="1.3800488480606591E-3"/>
                  <c:y val="-3.9160104986876637E-2"/>
                </c:manualLayout>
              </c:layout>
              <c:tx>
                <c:rich>
                  <a:bodyPr/>
                  <a:lstStyle/>
                  <a:p>
                    <a:r>
                      <a:rPr lang="en-US" sz="1100">
                        <a:latin typeface="Times New Roman" pitchFamily="18" charset="0"/>
                        <a:cs typeface="Times New Roman" pitchFamily="18" charset="0"/>
                      </a:rPr>
                      <a:t>2</a:t>
                    </a:r>
                    <a:r>
                      <a:rPr lang="en-US"/>
                      <a:t>1,2</a:t>
                    </a:r>
                    <a:r>
                      <a:rPr lang="ru-RU"/>
                      <a:t>%</a:t>
                    </a:r>
                    <a:endParaRPr lang="en-US"/>
                  </a:p>
                </c:rich>
              </c:tx>
              <c:showLegendKey val="0"/>
              <c:showVal val="1"/>
              <c:showCatName val="0"/>
              <c:showSerName val="0"/>
              <c:showPercent val="0"/>
              <c:showBubbleSize val="0"/>
            </c:dLbl>
            <c:dLbl>
              <c:idx val="1"/>
              <c:layout>
                <c:manualLayout>
                  <c:x val="-7.5379104740746647E-2"/>
                  <c:y val="-1.5271915519681109E-2"/>
                </c:manualLayout>
              </c:layout>
              <c:tx>
                <c:rich>
                  <a:bodyPr/>
                  <a:lstStyle/>
                  <a:p>
                    <a:r>
                      <a:rPr lang="en-US" sz="1100">
                        <a:latin typeface="Times New Roman" pitchFamily="18" charset="0"/>
                        <a:cs typeface="Times New Roman" pitchFamily="18" charset="0"/>
                      </a:rPr>
                      <a:t>5</a:t>
                    </a:r>
                    <a:r>
                      <a:rPr lang="en-US"/>
                      <a:t>7,6</a:t>
                    </a:r>
                    <a:r>
                      <a:rPr lang="ru-RU"/>
                      <a:t>%</a:t>
                    </a:r>
                    <a:endParaRPr lang="en-US"/>
                  </a:p>
                </c:rich>
              </c:tx>
              <c:showLegendKey val="0"/>
              <c:showVal val="1"/>
              <c:showCatName val="0"/>
              <c:showSerName val="0"/>
              <c:showPercent val="0"/>
              <c:showBubbleSize val="0"/>
            </c:dLbl>
            <c:dLbl>
              <c:idx val="2"/>
              <c:layout>
                <c:manualLayout>
                  <c:x val="-2.6392767464152131E-2"/>
                  <c:y val="-4.8564562228887706E-2"/>
                </c:manualLayout>
              </c:layout>
              <c:tx>
                <c:rich>
                  <a:bodyPr/>
                  <a:lstStyle/>
                  <a:p>
                    <a:r>
                      <a:rPr lang="en-US" sz="1100">
                        <a:latin typeface="Times New Roman" pitchFamily="18" charset="0"/>
                        <a:cs typeface="Times New Roman" pitchFamily="18" charset="0"/>
                      </a:rPr>
                      <a:t>2</a:t>
                    </a:r>
                    <a:r>
                      <a:rPr lang="en-US"/>
                      <a:t>0,8</a:t>
                    </a:r>
                    <a:r>
                      <a:rPr lang="ru-RU"/>
                      <a:t>%</a:t>
                    </a:r>
                    <a:endParaRPr lang="en-US"/>
                  </a:p>
                </c:rich>
              </c:tx>
              <c:showLegendKey val="0"/>
              <c:showVal val="1"/>
              <c:showCatName val="0"/>
              <c:showSerName val="0"/>
              <c:showPercent val="0"/>
              <c:showBubbleSize val="0"/>
            </c:dLbl>
            <c:dLbl>
              <c:idx val="3"/>
              <c:layout>
                <c:manualLayout>
                  <c:x val="1.4388305628463108E-2"/>
                  <c:y val="-4.8979190101237344E-2"/>
                </c:manualLayout>
              </c:layout>
              <c:tx>
                <c:rich>
                  <a:bodyPr/>
                  <a:lstStyle/>
                  <a:p>
                    <a:r>
                      <a:rPr lang="en-US" sz="1100">
                        <a:latin typeface="Times New Roman" pitchFamily="18" charset="0"/>
                        <a:cs typeface="Times New Roman" pitchFamily="18" charset="0"/>
                      </a:rPr>
                      <a:t>0</a:t>
                    </a:r>
                    <a:r>
                      <a:rPr lang="en-US"/>
                      <a:t>,4</a:t>
                    </a:r>
                    <a:r>
                      <a:rPr lang="ru-RU"/>
                      <a:t>%</a:t>
                    </a:r>
                    <a:endParaRPr lang="en-US"/>
                  </a:p>
                </c:rich>
              </c:tx>
              <c:showLegendKey val="0"/>
              <c:showVal val="1"/>
              <c:showCatName val="0"/>
              <c:showSerName val="0"/>
              <c:showPercent val="0"/>
              <c:showBubbleSize val="0"/>
            </c:dLbl>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Лист1!$A$2:$A$5</c:f>
              <c:strCache>
                <c:ptCount val="4"/>
                <c:pt idx="0">
                  <c:v>Акцизы на алкогольную продукцию</c:v>
                </c:pt>
                <c:pt idx="1">
                  <c:v>Акцизы на нефтепродукты</c:v>
                </c:pt>
                <c:pt idx="2">
                  <c:v>Акцизы на пиво</c:v>
                </c:pt>
                <c:pt idx="3">
                  <c:v>Прочие</c:v>
                </c:pt>
              </c:strCache>
            </c:strRef>
          </c:cat>
          <c:val>
            <c:numRef>
              <c:f>Лист1!$B$2:$B$5</c:f>
              <c:numCache>
                <c:formatCode>General</c:formatCode>
                <c:ptCount val="4"/>
                <c:pt idx="0">
                  <c:v>21.2</c:v>
                </c:pt>
                <c:pt idx="1">
                  <c:v>57.6</c:v>
                </c:pt>
                <c:pt idx="2">
                  <c:v>20.8</c:v>
                </c:pt>
                <c:pt idx="3">
                  <c:v>0.4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8474646398366867"/>
          <c:y val="3.8366454193225853E-2"/>
          <c:w val="0.30136464712744238"/>
          <c:h val="0.89397083475432693"/>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
              <c:idx val="0"/>
              <c:layout>
                <c:manualLayout>
                  <c:x val="1.3453266258384368E-2"/>
                  <c:y val="-3.57461567304087E-2"/>
                </c:manualLayout>
              </c:layout>
              <c:tx>
                <c:rich>
                  <a:bodyPr/>
                  <a:lstStyle/>
                  <a:p>
                    <a:r>
                      <a:rPr lang="en-US" sz="1100">
                        <a:latin typeface="Times New Roman" pitchFamily="18" charset="0"/>
                        <a:cs typeface="Times New Roman" pitchFamily="18" charset="0"/>
                      </a:rPr>
                      <a:t>0</a:t>
                    </a:r>
                    <a:r>
                      <a:rPr lang="en-US"/>
                      <a:t>,</a:t>
                    </a:r>
                    <a:r>
                      <a:rPr lang="ru-RU"/>
                      <a:t>0%</a:t>
                    </a:r>
                    <a:endParaRPr lang="en-US"/>
                  </a:p>
                </c:rich>
              </c:tx>
              <c:showLegendKey val="0"/>
              <c:showVal val="1"/>
              <c:showCatName val="0"/>
              <c:showSerName val="0"/>
              <c:showPercent val="0"/>
              <c:showBubbleSize val="0"/>
            </c:dLbl>
            <c:dLbl>
              <c:idx val="1"/>
              <c:layout>
                <c:manualLayout>
                  <c:x val="-3.687846310877807E-2"/>
                  <c:y val="-0.27217660292463441"/>
                </c:manualLayout>
              </c:layout>
              <c:tx>
                <c:rich>
                  <a:bodyPr/>
                  <a:lstStyle/>
                  <a:p>
                    <a:r>
                      <a:rPr lang="en-US" sz="1100">
                        <a:latin typeface="Times New Roman" pitchFamily="18" charset="0"/>
                        <a:cs typeface="Times New Roman" pitchFamily="18" charset="0"/>
                      </a:rPr>
                      <a:t>5</a:t>
                    </a:r>
                    <a:r>
                      <a:rPr lang="en-US"/>
                      <a:t>4,8</a:t>
                    </a:r>
                    <a:r>
                      <a:rPr lang="ru-RU"/>
                      <a:t>%</a:t>
                    </a:r>
                    <a:endParaRPr lang="en-US"/>
                  </a:p>
                </c:rich>
              </c:tx>
              <c:showLegendKey val="0"/>
              <c:showVal val="1"/>
              <c:showCatName val="0"/>
              <c:showSerName val="0"/>
              <c:showPercent val="0"/>
              <c:showBubbleSize val="0"/>
            </c:dLbl>
            <c:dLbl>
              <c:idx val="2"/>
              <c:layout>
                <c:manualLayout>
                  <c:x val="3.0102890784485272E-2"/>
                  <c:y val="4.9278527684039494E-2"/>
                </c:manualLayout>
              </c:layout>
              <c:tx>
                <c:rich>
                  <a:bodyPr/>
                  <a:lstStyle/>
                  <a:p>
                    <a:r>
                      <a:rPr lang="en-US" sz="1100">
                        <a:latin typeface="Times New Roman" pitchFamily="18" charset="0"/>
                        <a:cs typeface="Times New Roman" pitchFamily="18" charset="0"/>
                      </a:rPr>
                      <a:t>6</a:t>
                    </a:r>
                    <a:r>
                      <a:rPr lang="en-US"/>
                      <a:t>,8</a:t>
                    </a:r>
                    <a:r>
                      <a:rPr lang="ru-RU"/>
                      <a:t>%</a:t>
                    </a:r>
                    <a:endParaRPr lang="en-US"/>
                  </a:p>
                </c:rich>
              </c:tx>
              <c:showLegendKey val="0"/>
              <c:showVal val="1"/>
              <c:showCatName val="0"/>
              <c:showSerName val="0"/>
              <c:showPercent val="0"/>
              <c:showBubbleSize val="0"/>
            </c:dLbl>
            <c:dLbl>
              <c:idx val="3"/>
              <c:layout>
                <c:manualLayout>
                  <c:x val="-7.0497958588509766E-3"/>
                  <c:y val="2.8427384076990376E-2"/>
                </c:manualLayout>
              </c:layout>
              <c:tx>
                <c:rich>
                  <a:bodyPr/>
                  <a:lstStyle/>
                  <a:p>
                    <a:r>
                      <a:rPr lang="en-US" sz="1100">
                        <a:latin typeface="Times New Roman" pitchFamily="18" charset="0"/>
                        <a:cs typeface="Times New Roman" pitchFamily="18" charset="0"/>
                      </a:rPr>
                      <a:t>1</a:t>
                    </a:r>
                    <a:r>
                      <a:rPr lang="en-US"/>
                      <a:t>0,6</a:t>
                    </a:r>
                    <a:r>
                      <a:rPr lang="ru-RU"/>
                      <a:t>%</a:t>
                    </a:r>
                    <a:endParaRPr lang="en-US"/>
                  </a:p>
                </c:rich>
              </c:tx>
              <c:showLegendKey val="0"/>
              <c:showVal val="1"/>
              <c:showCatName val="0"/>
              <c:showSerName val="0"/>
              <c:showPercent val="0"/>
              <c:showBubbleSize val="0"/>
            </c:dLbl>
            <c:dLbl>
              <c:idx val="4"/>
              <c:layout>
                <c:manualLayout>
                  <c:x val="-2.0531131525226013E-2"/>
                  <c:y val="-6.0524621922259721E-2"/>
                </c:manualLayout>
              </c:layout>
              <c:tx>
                <c:rich>
                  <a:bodyPr/>
                  <a:lstStyle/>
                  <a:p>
                    <a:r>
                      <a:rPr lang="en-US" sz="1100">
                        <a:latin typeface="Times New Roman" pitchFamily="18" charset="0"/>
                        <a:cs typeface="Times New Roman" pitchFamily="18" charset="0"/>
                      </a:rPr>
                      <a:t>25,9</a:t>
                    </a:r>
                    <a:r>
                      <a:rPr lang="ru-RU" sz="1100">
                        <a:latin typeface="Times New Roman" pitchFamily="18" charset="0"/>
                        <a:cs typeface="Times New Roman" pitchFamily="18" charset="0"/>
                      </a:rPr>
                      <a:t>%</a:t>
                    </a:r>
                    <a:endParaRPr lang="en-US" sz="1100">
                      <a:latin typeface="Times New Roman" pitchFamily="18" charset="0"/>
                      <a:cs typeface="Times New Roman" pitchFamily="18" charset="0"/>
                    </a:endParaRPr>
                  </a:p>
                </c:rich>
              </c:tx>
              <c:showLegendKey val="0"/>
              <c:showVal val="1"/>
              <c:showCatName val="0"/>
              <c:showSerName val="0"/>
              <c:showPercent val="0"/>
              <c:showBubbleSize val="0"/>
            </c:dLbl>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Лист1!$A$2:$A$6</c:f>
              <c:strCache>
                <c:ptCount val="5"/>
                <c:pt idx="0">
                  <c:v>Административные платежи и сборы</c:v>
                </c:pt>
                <c:pt idx="1">
                  <c:v>Доходы от использования имущества</c:v>
                </c:pt>
                <c:pt idx="2">
                  <c:v>Доходы от оказания платных услуг и крмпенсации затрат государства</c:v>
                </c:pt>
                <c:pt idx="3">
                  <c:v>Доходы от продажи материальных и нематериальных активов</c:v>
                </c:pt>
                <c:pt idx="4">
                  <c:v>Штрафы, санкции, возмещение ущерба</c:v>
                </c:pt>
              </c:strCache>
            </c:strRef>
          </c:cat>
          <c:val>
            <c:numRef>
              <c:f>Лист1!$B$2:$B$6</c:f>
              <c:numCache>
                <c:formatCode>General</c:formatCode>
                <c:ptCount val="5"/>
                <c:pt idx="0">
                  <c:v>0.1</c:v>
                </c:pt>
                <c:pt idx="1">
                  <c:v>54.8</c:v>
                </c:pt>
                <c:pt idx="2">
                  <c:v>6.8</c:v>
                </c:pt>
                <c:pt idx="3">
                  <c:v>10.6</c:v>
                </c:pt>
                <c:pt idx="4">
                  <c:v>25.9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801509186351702"/>
          <c:y val="1.4955005624296967E-2"/>
          <c:w val="0.33809601924759403"/>
          <c:h val="0.98381153874457283"/>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8142315543890344E-2"/>
          <c:y val="0.11408730158730158"/>
          <c:w val="0.51417833187518225"/>
          <c:h val="0.78769841269841268"/>
        </c:manualLayout>
      </c:layout>
      <c:pie3DChart>
        <c:varyColors val="1"/>
        <c:ser>
          <c:idx val="0"/>
          <c:order val="0"/>
          <c:tx>
            <c:strRef>
              <c:f>Лист1!$B$1</c:f>
              <c:strCache>
                <c:ptCount val="1"/>
                <c:pt idx="0">
                  <c:v>Столбец1</c:v>
                </c:pt>
              </c:strCache>
            </c:strRef>
          </c:tx>
          <c:explosion val="25"/>
          <c:dLbls>
            <c:dLbl>
              <c:idx val="0"/>
              <c:layout>
                <c:manualLayout>
                  <c:x val="9.1510097696121312E-2"/>
                  <c:y val="-7.5246531683539564E-2"/>
                </c:manualLayout>
              </c:layout>
              <c:tx>
                <c:rich>
                  <a:bodyPr/>
                  <a:lstStyle/>
                  <a:p>
                    <a:r>
                      <a:rPr lang="en-US" sz="1100">
                        <a:latin typeface="Times New Roman" pitchFamily="18" charset="0"/>
                        <a:cs typeface="Times New Roman" pitchFamily="18" charset="0"/>
                      </a:rPr>
                      <a:t>1</a:t>
                    </a:r>
                    <a:r>
                      <a:rPr lang="en-US"/>
                      <a:t>,6</a:t>
                    </a:r>
                    <a:r>
                      <a:rPr lang="ru-RU"/>
                      <a:t>%</a:t>
                    </a:r>
                    <a:endParaRPr lang="en-US"/>
                  </a:p>
                </c:rich>
              </c:tx>
              <c:showLegendKey val="0"/>
              <c:showVal val="1"/>
              <c:showCatName val="0"/>
              <c:showSerName val="0"/>
              <c:showPercent val="0"/>
              <c:showBubbleSize val="0"/>
            </c:dLbl>
            <c:dLbl>
              <c:idx val="1"/>
              <c:layout>
                <c:manualLayout>
                  <c:x val="-3.413167104111986E-2"/>
                  <c:y val="8.5883327084114489E-2"/>
                </c:manualLayout>
              </c:layout>
              <c:tx>
                <c:rich>
                  <a:bodyPr/>
                  <a:lstStyle/>
                  <a:p>
                    <a:r>
                      <a:rPr lang="en-US" sz="1100">
                        <a:latin typeface="Times New Roman" pitchFamily="18" charset="0"/>
                        <a:cs typeface="Times New Roman" pitchFamily="18" charset="0"/>
                      </a:rPr>
                      <a:t>9</a:t>
                    </a:r>
                    <a:r>
                      <a:rPr lang="en-US"/>
                      <a:t>1,6</a:t>
                    </a:r>
                    <a:r>
                      <a:rPr lang="ru-RU"/>
                      <a:t>%</a:t>
                    </a:r>
                    <a:endParaRPr lang="en-US"/>
                  </a:p>
                </c:rich>
              </c:tx>
              <c:showLegendKey val="0"/>
              <c:showVal val="1"/>
              <c:showCatName val="0"/>
              <c:showSerName val="0"/>
              <c:showPercent val="0"/>
              <c:showBubbleSize val="0"/>
            </c:dLbl>
            <c:dLbl>
              <c:idx val="2"/>
              <c:layout>
                <c:manualLayout>
                  <c:x val="-0.1104844706911636"/>
                  <c:y val="-6.7522809648793902E-3"/>
                </c:manualLayout>
              </c:layout>
              <c:tx>
                <c:rich>
                  <a:bodyPr/>
                  <a:lstStyle/>
                  <a:p>
                    <a:r>
                      <a:rPr lang="en-US" sz="1100">
                        <a:latin typeface="Times New Roman" pitchFamily="18" charset="0"/>
                        <a:cs typeface="Times New Roman" pitchFamily="18" charset="0"/>
                      </a:rPr>
                      <a:t>4</a:t>
                    </a:r>
                    <a:r>
                      <a:rPr lang="en-US"/>
                      <a:t>,6</a:t>
                    </a:r>
                    <a:r>
                      <a:rPr lang="ru-RU"/>
                      <a:t>%</a:t>
                    </a:r>
                    <a:endParaRPr lang="en-US"/>
                  </a:p>
                </c:rich>
              </c:tx>
              <c:showLegendKey val="0"/>
              <c:showVal val="1"/>
              <c:showCatName val="0"/>
              <c:showSerName val="0"/>
              <c:showPercent val="0"/>
              <c:showBubbleSize val="0"/>
            </c:dLbl>
            <c:dLbl>
              <c:idx val="3"/>
              <c:layout>
                <c:manualLayout>
                  <c:x val="-0.10363024934383203"/>
                  <c:y val="-9.3103674540682413E-2"/>
                </c:manualLayout>
              </c:layout>
              <c:tx>
                <c:rich>
                  <a:bodyPr/>
                  <a:lstStyle/>
                  <a:p>
                    <a:r>
                      <a:rPr lang="en-US" sz="1100">
                        <a:latin typeface="Times New Roman" pitchFamily="18" charset="0"/>
                        <a:cs typeface="Times New Roman" pitchFamily="18" charset="0"/>
                      </a:rPr>
                      <a:t>0</a:t>
                    </a:r>
                    <a:r>
                      <a:rPr lang="en-US"/>
                      <a:t>,3</a:t>
                    </a:r>
                    <a:r>
                      <a:rPr lang="ru-RU"/>
                      <a:t>%</a:t>
                    </a:r>
                    <a:endParaRPr lang="en-US"/>
                  </a:p>
                </c:rich>
              </c:tx>
              <c:showLegendKey val="0"/>
              <c:showVal val="1"/>
              <c:showCatName val="0"/>
              <c:showSerName val="0"/>
              <c:showPercent val="0"/>
              <c:showBubbleSize val="0"/>
            </c:dLbl>
            <c:dLbl>
              <c:idx val="4"/>
              <c:layout>
                <c:manualLayout>
                  <c:x val="-3.0979877515310585E-2"/>
                  <c:y val="-0.13774653168353956"/>
                </c:manualLayout>
              </c:layout>
              <c:tx>
                <c:rich>
                  <a:bodyPr/>
                  <a:lstStyle/>
                  <a:p>
                    <a:r>
                      <a:rPr lang="en-US" sz="1100">
                        <a:latin typeface="Times New Roman" pitchFamily="18" charset="0"/>
                        <a:cs typeface="Times New Roman" pitchFamily="18" charset="0"/>
                      </a:rPr>
                      <a:t>0</a:t>
                    </a:r>
                    <a:r>
                      <a:rPr lang="en-US"/>
                      <a:t>,1</a:t>
                    </a:r>
                    <a:r>
                      <a:rPr lang="ru-RU"/>
                      <a:t>%</a:t>
                    </a:r>
                    <a:endParaRPr lang="en-US"/>
                  </a:p>
                </c:rich>
              </c:tx>
              <c:showLegendKey val="0"/>
              <c:showVal val="1"/>
              <c:showCatName val="0"/>
              <c:showSerName val="0"/>
              <c:showPercent val="0"/>
              <c:showBubbleSize val="0"/>
            </c:dLbl>
            <c:dLbl>
              <c:idx val="5"/>
              <c:layout>
                <c:manualLayout>
                  <c:x val="6.0108085447652379E-2"/>
                  <c:y val="-0.13973065866766654"/>
                </c:manualLayout>
              </c:layout>
              <c:tx>
                <c:rich>
                  <a:bodyPr/>
                  <a:lstStyle/>
                  <a:p>
                    <a:r>
                      <a:rPr lang="en-US" sz="1100">
                        <a:latin typeface="Times New Roman" pitchFamily="18" charset="0"/>
                        <a:cs typeface="Times New Roman" pitchFamily="18" charset="0"/>
                      </a:rPr>
                      <a:t>1</a:t>
                    </a:r>
                    <a:r>
                      <a:rPr lang="en-US"/>
                      <a:t>,8</a:t>
                    </a:r>
                    <a:r>
                      <a:rPr lang="ru-RU"/>
                      <a:t>%</a:t>
                    </a:r>
                    <a:endParaRPr lang="en-US"/>
                  </a:p>
                </c:rich>
              </c:tx>
              <c:showLegendKey val="0"/>
              <c:showVal val="1"/>
              <c:showCatName val="0"/>
              <c:showSerName val="0"/>
              <c:showPercent val="0"/>
              <c:showBubbleSize val="0"/>
            </c:dLbl>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Лист1!$A$2:$A$7</c:f>
              <c:strCache>
                <c:ptCount val="6"/>
                <c:pt idx="0">
                  <c:v>Доходы в виде прибыли или дивидендов по акциям</c:v>
                </c:pt>
                <c:pt idx="1">
                  <c:v>Доходы по управлению остатками средств на едином казначейском счете</c:v>
                </c:pt>
                <c:pt idx="2">
                  <c:v>Доходы, полученные в виде арендной либо иной платы</c:v>
                </c:pt>
                <c:pt idx="3">
                  <c:v>Платежи от государственных и муниципальных унитарных предприятий</c:v>
                </c:pt>
                <c:pt idx="4">
                  <c:v>Проценты, полученные от предоставления бюджетных кредитов внутри страны</c:v>
                </c:pt>
                <c:pt idx="5">
                  <c:v>Прочие</c:v>
                </c:pt>
              </c:strCache>
            </c:strRef>
          </c:cat>
          <c:val>
            <c:numRef>
              <c:f>Лист1!$B$2:$B$7</c:f>
              <c:numCache>
                <c:formatCode>General</c:formatCode>
                <c:ptCount val="6"/>
                <c:pt idx="0">
                  <c:v>1.6</c:v>
                </c:pt>
                <c:pt idx="1">
                  <c:v>91.6</c:v>
                </c:pt>
                <c:pt idx="2">
                  <c:v>4.5999999999999996</c:v>
                </c:pt>
                <c:pt idx="3">
                  <c:v>0.3</c:v>
                </c:pt>
                <c:pt idx="4">
                  <c:v>0.1</c:v>
                </c:pt>
                <c:pt idx="5">
                  <c:v>1.8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7177391143958376"/>
          <c:y val="7.7147139735656868E-5"/>
          <c:w val="0.31610977192067469"/>
          <c:h val="0.99992285286026439"/>
        </c:manualLayout>
      </c:layout>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400" b="1" i="0" u="none" strike="noStrike" baseline="0">
                <a:effectLst/>
                <a:latin typeface="Times New Roman" pitchFamily="18" charset="0"/>
                <a:cs typeface="Times New Roman" pitchFamily="18" charset="0"/>
              </a:rPr>
              <a:t>Структура расходов республиканского бюджета Чувашской Республики на 2023 год по разделам  </a:t>
            </a:r>
          </a:p>
          <a:p>
            <a:pPr algn="ctr">
              <a:defRPr/>
            </a:pPr>
            <a:endParaRPr lang="ru-RU"/>
          </a:p>
        </c:rich>
      </c:tx>
      <c:overlay val="0"/>
    </c:title>
    <c:autoTitleDeleted val="0"/>
    <c:plotArea>
      <c:layout>
        <c:manualLayout>
          <c:layoutTarget val="inner"/>
          <c:xMode val="edge"/>
          <c:yMode val="edge"/>
          <c:x val="5.4601086232761893E-2"/>
          <c:y val="0.19734731534428274"/>
          <c:w val="0.55266144939621853"/>
          <c:h val="0.70757958710180779"/>
        </c:manualLayout>
      </c:layout>
      <c:doughnutChart>
        <c:varyColors val="1"/>
        <c:ser>
          <c:idx val="0"/>
          <c:order val="0"/>
          <c:tx>
            <c:strRef>
              <c:f>Лист1!$B$1</c:f>
              <c:strCache>
                <c:ptCount val="1"/>
                <c:pt idx="0">
                  <c:v>Продажи</c:v>
                </c:pt>
              </c:strCache>
            </c:strRef>
          </c:tx>
          <c:explosion val="8"/>
          <c:dLbls>
            <c:dLbl>
              <c:idx val="0"/>
              <c:layout>
                <c:manualLayout>
                  <c:x val="1.2277219336708611E-2"/>
                  <c:y val="-0.15242166913165825"/>
                </c:manualLayout>
              </c:layout>
              <c:tx>
                <c:rich>
                  <a:bodyPr/>
                  <a:lstStyle/>
                  <a:p>
                    <a:r>
                      <a:rPr lang="en-US" sz="1200" b="1">
                        <a:latin typeface="Times New Roman" pitchFamily="18" charset="0"/>
                        <a:cs typeface="Times New Roman" pitchFamily="18" charset="0"/>
                      </a:rPr>
                      <a:t>28,3</a:t>
                    </a:r>
                    <a:r>
                      <a:rPr lang="ru-RU" sz="1200" b="1">
                        <a:latin typeface="Times New Roman" pitchFamily="18" charset="0"/>
                        <a:cs typeface="Times New Roman" pitchFamily="18" charset="0"/>
                      </a:rPr>
                      <a:t>%</a:t>
                    </a:r>
                    <a:endParaRPr lang="en-US">
                      <a:latin typeface="Times New Roman" pitchFamily="18" charset="0"/>
                      <a:cs typeface="Times New Roman" pitchFamily="18" charset="0"/>
                    </a:endParaRPr>
                  </a:p>
                </c:rich>
              </c:tx>
              <c:showLegendKey val="0"/>
              <c:showVal val="1"/>
              <c:showCatName val="0"/>
              <c:showSerName val="0"/>
              <c:showPercent val="0"/>
              <c:showBubbleSize val="0"/>
            </c:dLbl>
            <c:dLbl>
              <c:idx val="1"/>
              <c:layout>
                <c:manualLayout>
                  <c:x val="0.10231171181981134"/>
                  <c:y val="6.3050452553992178E-2"/>
                </c:manualLayout>
              </c:layout>
              <c:tx>
                <c:rich>
                  <a:bodyPr/>
                  <a:lstStyle/>
                  <a:p>
                    <a:r>
                      <a:rPr lang="en-US" sz="1200" b="1">
                        <a:latin typeface="Times New Roman" pitchFamily="18" charset="0"/>
                        <a:cs typeface="Times New Roman" pitchFamily="18" charset="0"/>
                      </a:rPr>
                      <a:t>24,3</a:t>
                    </a:r>
                    <a:r>
                      <a:rPr lang="ru-RU" sz="1200" b="1">
                        <a:latin typeface="Times New Roman" pitchFamily="18" charset="0"/>
                        <a:cs typeface="Times New Roman" pitchFamily="18" charset="0"/>
                      </a:rPr>
                      <a:t>%</a:t>
                    </a:r>
                    <a:endParaRPr lang="en-US">
                      <a:latin typeface="Times New Roman" pitchFamily="18" charset="0"/>
                      <a:cs typeface="Times New Roman" pitchFamily="18" charset="0"/>
                    </a:endParaRPr>
                  </a:p>
                </c:rich>
              </c:tx>
              <c:showLegendKey val="0"/>
              <c:showVal val="1"/>
              <c:showCatName val="0"/>
              <c:showSerName val="0"/>
              <c:showPercent val="0"/>
              <c:showBubbleSize val="0"/>
            </c:dLbl>
            <c:dLbl>
              <c:idx val="2"/>
              <c:layout>
                <c:manualLayout>
                  <c:x val="-0.10113827440052028"/>
                  <c:y val="5.1812898582022503E-2"/>
                </c:manualLayout>
              </c:layout>
              <c:tx>
                <c:rich>
                  <a:bodyPr/>
                  <a:lstStyle/>
                  <a:p>
                    <a:r>
                      <a:rPr lang="en-US" sz="1200" b="1">
                        <a:latin typeface="Times New Roman" pitchFamily="18" charset="0"/>
                        <a:cs typeface="Times New Roman" pitchFamily="18" charset="0"/>
                      </a:rPr>
                      <a:t>18,1</a:t>
                    </a:r>
                    <a:r>
                      <a:rPr lang="ru-RU" sz="1200" b="1">
                        <a:latin typeface="Times New Roman" pitchFamily="18" charset="0"/>
                        <a:cs typeface="Times New Roman" pitchFamily="18" charset="0"/>
                      </a:rPr>
                      <a:t>%</a:t>
                    </a:r>
                    <a:endParaRPr lang="en-US">
                      <a:latin typeface="Times New Roman" pitchFamily="18" charset="0"/>
                      <a:cs typeface="Times New Roman" pitchFamily="18" charset="0"/>
                    </a:endParaRPr>
                  </a:p>
                </c:rich>
              </c:tx>
              <c:showLegendKey val="0"/>
              <c:showVal val="1"/>
              <c:showCatName val="0"/>
              <c:showSerName val="0"/>
              <c:showPercent val="0"/>
              <c:showBubbleSize val="0"/>
            </c:dLbl>
            <c:dLbl>
              <c:idx val="3"/>
              <c:layout>
                <c:manualLayout>
                  <c:x val="-9.4297679120103381E-2"/>
                  <c:y val="4.0606932331905515E-2"/>
                </c:manualLayout>
              </c:layout>
              <c:tx>
                <c:rich>
                  <a:bodyPr/>
                  <a:lstStyle/>
                  <a:p>
                    <a:r>
                      <a:rPr lang="en-US" sz="1200" b="1">
                        <a:latin typeface="Times New Roman" pitchFamily="18" charset="0"/>
                        <a:cs typeface="Times New Roman" pitchFamily="18" charset="0"/>
                      </a:rPr>
                      <a:t>7,</a:t>
                    </a:r>
                    <a:r>
                      <a:rPr lang="ru-RU" sz="1200" b="1">
                        <a:latin typeface="Times New Roman" pitchFamily="18" charset="0"/>
                        <a:cs typeface="Times New Roman" pitchFamily="18" charset="0"/>
                      </a:rPr>
                      <a:t>3%</a:t>
                    </a:r>
                    <a:endParaRPr lang="en-US">
                      <a:latin typeface="Times New Roman" pitchFamily="18" charset="0"/>
                      <a:cs typeface="Times New Roman" pitchFamily="18" charset="0"/>
                    </a:endParaRPr>
                  </a:p>
                </c:rich>
              </c:tx>
              <c:showLegendKey val="0"/>
              <c:showVal val="1"/>
              <c:showCatName val="0"/>
              <c:showSerName val="0"/>
              <c:showPercent val="0"/>
              <c:showBubbleSize val="0"/>
            </c:dLbl>
            <c:dLbl>
              <c:idx val="4"/>
              <c:layout>
                <c:manualLayout>
                  <c:x val="-9.6390625205532057E-2"/>
                  <c:y val="-5.4882039047697354E-2"/>
                </c:manualLayout>
              </c:layout>
              <c:tx>
                <c:rich>
                  <a:bodyPr/>
                  <a:lstStyle/>
                  <a:p>
                    <a:r>
                      <a:rPr lang="en-US" sz="1200" b="1">
                        <a:latin typeface="Times New Roman" pitchFamily="18" charset="0"/>
                        <a:cs typeface="Times New Roman" pitchFamily="18" charset="0"/>
                      </a:rPr>
                      <a:t>6,5</a:t>
                    </a:r>
                    <a:r>
                      <a:rPr lang="ru-RU" sz="1200" b="1">
                        <a:latin typeface="Times New Roman" pitchFamily="18" charset="0"/>
                        <a:cs typeface="Times New Roman" pitchFamily="18" charset="0"/>
                      </a:rPr>
                      <a:t>%</a:t>
                    </a:r>
                    <a:endParaRPr lang="en-US">
                      <a:latin typeface="Times New Roman" pitchFamily="18" charset="0"/>
                      <a:cs typeface="Times New Roman" pitchFamily="18" charset="0"/>
                    </a:endParaRPr>
                  </a:p>
                </c:rich>
              </c:tx>
              <c:showLegendKey val="0"/>
              <c:showVal val="1"/>
              <c:showCatName val="0"/>
              <c:showSerName val="0"/>
              <c:showPercent val="0"/>
              <c:showBubbleSize val="0"/>
            </c:dLbl>
            <c:dLbl>
              <c:idx val="5"/>
              <c:layout>
                <c:manualLayout>
                  <c:x val="-8.352821110387823E-2"/>
                  <c:y val="-8.0593782529090982E-2"/>
                </c:manualLayout>
              </c:layout>
              <c:tx>
                <c:rich>
                  <a:bodyPr/>
                  <a:lstStyle/>
                  <a:p>
                    <a:r>
                      <a:rPr lang="en-US" sz="1200" b="1">
                        <a:latin typeface="Times New Roman" pitchFamily="18" charset="0"/>
                        <a:cs typeface="Times New Roman" pitchFamily="18" charset="0"/>
                      </a:rPr>
                      <a:t>3,4</a:t>
                    </a:r>
                    <a:r>
                      <a:rPr lang="ru-RU" sz="1200" b="1">
                        <a:latin typeface="Times New Roman" pitchFamily="18" charset="0"/>
                        <a:cs typeface="Times New Roman" pitchFamily="18" charset="0"/>
                      </a:rPr>
                      <a:t>%</a:t>
                    </a:r>
                    <a:endParaRPr lang="en-US">
                      <a:latin typeface="Times New Roman" pitchFamily="18" charset="0"/>
                      <a:cs typeface="Times New Roman" pitchFamily="18" charset="0"/>
                    </a:endParaRPr>
                  </a:p>
                </c:rich>
              </c:tx>
              <c:showLegendKey val="0"/>
              <c:showVal val="1"/>
              <c:showCatName val="0"/>
              <c:showSerName val="0"/>
              <c:showPercent val="0"/>
              <c:showBubbleSize val="0"/>
            </c:dLbl>
            <c:dLbl>
              <c:idx val="6"/>
              <c:layout>
                <c:manualLayout>
                  <c:x val="-5.8794749031974312E-2"/>
                  <c:y val="-9.9695528189266872E-2"/>
                </c:manualLayout>
              </c:layout>
              <c:tx>
                <c:rich>
                  <a:bodyPr/>
                  <a:lstStyle/>
                  <a:p>
                    <a:r>
                      <a:rPr lang="en-US" sz="1200" b="1">
                        <a:latin typeface="Times New Roman" pitchFamily="18" charset="0"/>
                        <a:cs typeface="Times New Roman" pitchFamily="18" charset="0"/>
                      </a:rPr>
                      <a:t>12</a:t>
                    </a:r>
                    <a:r>
                      <a:rPr lang="ru-RU" sz="1200" b="1">
                        <a:latin typeface="Times New Roman" pitchFamily="18" charset="0"/>
                        <a:cs typeface="Times New Roman" pitchFamily="18" charset="0"/>
                      </a:rPr>
                      <a:t>,1%</a:t>
                    </a:r>
                    <a:endParaRPr lang="en-US">
                      <a:latin typeface="Times New Roman" pitchFamily="18" charset="0"/>
                      <a:cs typeface="Times New Roman" pitchFamily="18" charset="0"/>
                    </a:endParaRPr>
                  </a:p>
                </c:rich>
              </c:tx>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dLbls>
          <c:cat>
            <c:strRef>
              <c:f>Лист1!$A$2:$A$8</c:f>
              <c:strCache>
                <c:ptCount val="7"/>
                <c:pt idx="0">
                  <c:v>Образование</c:v>
                </c:pt>
                <c:pt idx="1">
                  <c:v>Социальная политика</c:v>
                </c:pt>
                <c:pt idx="2">
                  <c:v>Национальная экономика</c:v>
                </c:pt>
                <c:pt idx="3">
                  <c:v>Здравоохранение</c:v>
                </c:pt>
                <c:pt idx="4">
                  <c:v>Общегосударственные вопросы</c:v>
                </c:pt>
                <c:pt idx="5">
                  <c:v>Межбюджетные трансферты муниципальным образованиям</c:v>
                </c:pt>
                <c:pt idx="6">
                  <c:v>Прочие</c:v>
                </c:pt>
              </c:strCache>
            </c:strRef>
          </c:cat>
          <c:val>
            <c:numRef>
              <c:f>Лист1!$B$2:$B$8</c:f>
              <c:numCache>
                <c:formatCode>General</c:formatCode>
                <c:ptCount val="7"/>
                <c:pt idx="0">
                  <c:v>28.3</c:v>
                </c:pt>
                <c:pt idx="1">
                  <c:v>24.3</c:v>
                </c:pt>
                <c:pt idx="2">
                  <c:v>18.100000000000001</c:v>
                </c:pt>
                <c:pt idx="3">
                  <c:v>7.4</c:v>
                </c:pt>
                <c:pt idx="4">
                  <c:v>6.5</c:v>
                </c:pt>
                <c:pt idx="5">
                  <c:v>3.4</c:v>
                </c:pt>
                <c:pt idx="6">
                  <c:v>12</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63207613552122788"/>
          <c:y val="0.19450682570004194"/>
          <c:w val="0.36588920278095033"/>
          <c:h val="0.80419450527263958"/>
        </c:manualLayout>
      </c:layout>
      <c:overlay val="0"/>
      <c:txPr>
        <a:bodyPr/>
        <a:lstStyle/>
        <a:p>
          <a:pPr algn="just">
            <a:defRPr sz="1000" b="1">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Доля расходов по ГРБС на 2023 год</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6.7631175964986814E-2"/>
          <c:w val="0.60674761749727724"/>
          <c:h val="0.87604192788003432"/>
        </c:manualLayout>
      </c:layout>
      <c:pie3DChart>
        <c:varyColors val="1"/>
        <c:ser>
          <c:idx val="0"/>
          <c:order val="0"/>
          <c:tx>
            <c:strRef>
              <c:f>Лист1!$B$1</c:f>
              <c:strCache>
                <c:ptCount val="1"/>
                <c:pt idx="0">
                  <c:v>Доля расходов по ГРБС на 2023 год</c:v>
                </c:pt>
              </c:strCache>
            </c:strRef>
          </c:tx>
          <c:explosion val="25"/>
          <c:dLbls>
            <c:dLbl>
              <c:idx val="0"/>
              <c:tx>
                <c:rich>
                  <a:bodyPr/>
                  <a:lstStyle/>
                  <a:p>
                    <a:r>
                      <a:rPr lang="en-US"/>
                      <a:t>14,8</a:t>
                    </a:r>
                    <a:r>
                      <a:rPr lang="ru-RU"/>
                      <a:t>%</a:t>
                    </a:r>
                    <a:endParaRPr lang="en-US"/>
                  </a:p>
                </c:rich>
              </c:tx>
              <c:dLblPos val="outEnd"/>
              <c:showLegendKey val="0"/>
              <c:showVal val="1"/>
              <c:showCatName val="0"/>
              <c:showSerName val="0"/>
              <c:showPercent val="0"/>
              <c:showBubbleSize val="0"/>
              <c:separator> </c:separator>
            </c:dLbl>
            <c:dLbl>
              <c:idx val="1"/>
              <c:layout>
                <c:manualLayout>
                  <c:x val="-3.7114016662017961E-2"/>
                  <c:y val="3.7632469254964045E-2"/>
                </c:manualLayout>
              </c:layout>
              <c:tx>
                <c:rich>
                  <a:bodyPr/>
                  <a:lstStyle/>
                  <a:p>
                    <a:r>
                      <a:rPr lang="en-US"/>
                      <a:t>14,4</a:t>
                    </a:r>
                    <a:r>
                      <a:rPr lang="ru-RU"/>
                      <a:t>%</a:t>
                    </a:r>
                    <a:endParaRPr lang="en-US"/>
                  </a:p>
                </c:rich>
              </c:tx>
              <c:dLblPos val="bestFit"/>
              <c:showLegendKey val="0"/>
              <c:showVal val="1"/>
              <c:showCatName val="0"/>
              <c:showSerName val="0"/>
              <c:showPercent val="0"/>
              <c:showBubbleSize val="0"/>
              <c:separator> </c:separator>
            </c:dLbl>
            <c:dLbl>
              <c:idx val="2"/>
              <c:tx>
                <c:rich>
                  <a:bodyPr/>
                  <a:lstStyle/>
                  <a:p>
                    <a:r>
                      <a:rPr lang="en-US"/>
                      <a:t>2,1</a:t>
                    </a:r>
                    <a:r>
                      <a:rPr lang="ru-RU"/>
                      <a:t>%</a:t>
                    </a:r>
                    <a:endParaRPr lang="en-US"/>
                  </a:p>
                </c:rich>
              </c:tx>
              <c:dLblPos val="outEnd"/>
              <c:showLegendKey val="0"/>
              <c:showVal val="1"/>
              <c:showCatName val="0"/>
              <c:showSerName val="0"/>
              <c:showPercent val="0"/>
              <c:showBubbleSize val="0"/>
              <c:separator> </c:separator>
            </c:dLbl>
            <c:dLbl>
              <c:idx val="3"/>
              <c:layout>
                <c:manualLayout>
                  <c:x val="-1.2371338887339317E-2"/>
                  <c:y val="1.003532513465708E-2"/>
                </c:manualLayout>
              </c:layout>
              <c:tx>
                <c:rich>
                  <a:bodyPr/>
                  <a:lstStyle/>
                  <a:p>
                    <a:r>
                      <a:rPr lang="en-US"/>
                      <a:t>0,9</a:t>
                    </a:r>
                    <a:r>
                      <a:rPr lang="ru-RU"/>
                      <a:t>%</a:t>
                    </a:r>
                    <a:endParaRPr lang="en-US"/>
                  </a:p>
                </c:rich>
              </c:tx>
              <c:dLblPos val="bestFit"/>
              <c:showLegendKey val="0"/>
              <c:showVal val="1"/>
              <c:showCatName val="0"/>
              <c:showSerName val="0"/>
              <c:showPercent val="0"/>
              <c:showBubbleSize val="0"/>
              <c:separator> </c:separator>
            </c:dLbl>
            <c:dLbl>
              <c:idx val="4"/>
              <c:layout>
                <c:manualLayout>
                  <c:x val="-3.2990237032904851E-2"/>
                  <c:y val="1.003532513465717E-2"/>
                </c:manualLayout>
              </c:layout>
              <c:tx>
                <c:rich>
                  <a:bodyPr/>
                  <a:lstStyle/>
                  <a:p>
                    <a:r>
                      <a:rPr lang="en-US"/>
                      <a:t>0,8</a:t>
                    </a:r>
                    <a:r>
                      <a:rPr lang="ru-RU"/>
                      <a:t>%</a:t>
                    </a:r>
                    <a:endParaRPr lang="en-US"/>
                  </a:p>
                </c:rich>
              </c:tx>
              <c:dLblPos val="bestFit"/>
              <c:showLegendKey val="0"/>
              <c:showVal val="1"/>
              <c:showCatName val="0"/>
              <c:showSerName val="0"/>
              <c:showPercent val="0"/>
              <c:showBubbleSize val="0"/>
              <c:separator> </c:separator>
            </c:dLbl>
            <c:dLbl>
              <c:idx val="5"/>
              <c:tx>
                <c:rich>
                  <a:bodyPr/>
                  <a:lstStyle/>
                  <a:p>
                    <a:r>
                      <a:rPr lang="en-US"/>
                      <a:t>23,5</a:t>
                    </a:r>
                    <a:r>
                      <a:rPr lang="ru-RU"/>
                      <a:t>%</a:t>
                    </a:r>
                    <a:endParaRPr lang="en-US"/>
                  </a:p>
                </c:rich>
              </c:tx>
              <c:dLblPos val="outEnd"/>
              <c:showLegendKey val="0"/>
              <c:showVal val="1"/>
              <c:showCatName val="0"/>
              <c:showSerName val="0"/>
              <c:showPercent val="0"/>
              <c:showBubbleSize val="0"/>
              <c:separator> </c:separator>
            </c:dLbl>
            <c:dLbl>
              <c:idx val="6"/>
              <c:layout>
                <c:manualLayout>
                  <c:x val="-4.1237796291131073E-3"/>
                  <c:y val="2.2579481552978418E-2"/>
                </c:manualLayout>
              </c:layout>
              <c:tx>
                <c:rich>
                  <a:bodyPr/>
                  <a:lstStyle/>
                  <a:p>
                    <a:r>
                      <a:rPr lang="en-US"/>
                      <a:t>0,5</a:t>
                    </a:r>
                    <a:r>
                      <a:rPr lang="ru-RU"/>
                      <a:t>%</a:t>
                    </a:r>
                    <a:endParaRPr lang="en-US"/>
                  </a:p>
                </c:rich>
              </c:tx>
              <c:dLblPos val="bestFit"/>
              <c:showLegendKey val="0"/>
              <c:showVal val="1"/>
              <c:showCatName val="0"/>
              <c:showSerName val="0"/>
              <c:showPercent val="0"/>
              <c:showBubbleSize val="0"/>
              <c:separator> </c:separator>
            </c:dLbl>
            <c:dLbl>
              <c:idx val="7"/>
              <c:layout>
                <c:manualLayout>
                  <c:x val="-2.0618898145565536E-3"/>
                  <c:y val="-1.0035325134657033E-2"/>
                </c:manualLayout>
              </c:layout>
              <c:tx>
                <c:rich>
                  <a:bodyPr/>
                  <a:lstStyle/>
                  <a:p>
                    <a:r>
                      <a:rPr lang="en-US"/>
                      <a:t>0,4</a:t>
                    </a:r>
                    <a:r>
                      <a:rPr lang="ru-RU"/>
                      <a:t>%</a:t>
                    </a:r>
                    <a:endParaRPr lang="en-US"/>
                  </a:p>
                </c:rich>
              </c:tx>
              <c:dLblPos val="bestFit"/>
              <c:showLegendKey val="0"/>
              <c:showVal val="1"/>
              <c:showCatName val="0"/>
              <c:showSerName val="0"/>
              <c:showPercent val="0"/>
              <c:showBubbleSize val="0"/>
              <c:separator> </c:separator>
            </c:dLbl>
            <c:dLbl>
              <c:idx val="8"/>
              <c:layout>
                <c:manualLayout>
                  <c:x val="1.0309449072782762E-2"/>
                  <c:y val="-2.007065026931416E-2"/>
                </c:manualLayout>
              </c:layout>
              <c:tx>
                <c:rich>
                  <a:bodyPr/>
                  <a:lstStyle/>
                  <a:p>
                    <a:r>
                      <a:rPr lang="en-US"/>
                      <a:t>3,3</a:t>
                    </a:r>
                    <a:r>
                      <a:rPr lang="ru-RU"/>
                      <a:t>%</a:t>
                    </a:r>
                    <a:endParaRPr lang="en-US"/>
                  </a:p>
                </c:rich>
              </c:tx>
              <c:dLblPos val="bestFit"/>
              <c:showLegendKey val="0"/>
              <c:showVal val="1"/>
              <c:showCatName val="0"/>
              <c:showSerName val="0"/>
              <c:showPercent val="0"/>
              <c:showBubbleSize val="0"/>
              <c:separator> </c:separator>
            </c:dLbl>
            <c:dLbl>
              <c:idx val="9"/>
              <c:tx>
                <c:rich>
                  <a:bodyPr/>
                  <a:lstStyle/>
                  <a:p>
                    <a:r>
                      <a:rPr lang="en-US"/>
                      <a:t>8,2</a:t>
                    </a:r>
                    <a:r>
                      <a:rPr lang="ru-RU"/>
                      <a:t>%</a:t>
                    </a:r>
                    <a:endParaRPr lang="en-US"/>
                  </a:p>
                </c:rich>
              </c:tx>
              <c:dLblPos val="outEnd"/>
              <c:showLegendKey val="0"/>
              <c:showVal val="1"/>
              <c:showCatName val="0"/>
              <c:showSerName val="0"/>
              <c:showPercent val="0"/>
              <c:showBubbleSize val="0"/>
              <c:separator> </c:separator>
            </c:dLbl>
            <c:txPr>
              <a:bodyPr/>
              <a:lstStyle/>
              <a:p>
                <a:pPr>
                  <a:defRPr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eparator> </c:separator>
            <c:showLeaderLines val="0"/>
          </c:dLbls>
          <c:cat>
            <c:strRef>
              <c:f>Лист1!$A$2:$A$11</c:f>
              <c:strCache>
                <c:ptCount val="10"/>
                <c:pt idx="0">
                  <c:v>Министерство здравоохранения Чувашской Республики</c:v>
                </c:pt>
                <c:pt idx="1">
                  <c:v>Министерство труда и социальной защиты Чувашской Республики</c:v>
                </c:pt>
                <c:pt idx="2">
                  <c:v>Министерство культуры, по делам национальностей и архивного дела Чувашской Республики</c:v>
                </c:pt>
                <c:pt idx="3">
                  <c:v>Министерство физической культуры и спорта Чувашской Республики</c:v>
                </c:pt>
                <c:pt idx="4">
                  <c:v>Министерство цифрового развития, информационной политики и массовых коммуникаций Чувашской Республики</c:v>
                </c:pt>
                <c:pt idx="5">
                  <c:v>Министерство образования и молодежной политики Чувашской Республики</c:v>
                </c:pt>
                <c:pt idx="6">
                  <c:v>Государственный комитет Чувашской Республики по делам гражданской обороны и чрезвычайным ситуациям</c:v>
                </c:pt>
                <c:pt idx="7">
                  <c:v>Государственная ветеринарная служба Чувашской Республики</c:v>
                </c:pt>
                <c:pt idx="8">
                  <c:v>Министерство сельского хозяйства Чувашской Республики</c:v>
                </c:pt>
                <c:pt idx="9">
                  <c:v>Министерство финансов Чувашской Республики</c:v>
                </c:pt>
              </c:strCache>
            </c:strRef>
          </c:cat>
          <c:val>
            <c:numRef>
              <c:f>Лист1!$B$2:$B$11</c:f>
              <c:numCache>
                <c:formatCode>0.0</c:formatCode>
                <c:ptCount val="10"/>
                <c:pt idx="0">
                  <c:v>14.817683943316249</c:v>
                </c:pt>
                <c:pt idx="1">
                  <c:v>14.404510278962247</c:v>
                </c:pt>
                <c:pt idx="2">
                  <c:v>2.0583414939701234</c:v>
                </c:pt>
                <c:pt idx="3">
                  <c:v>0.94330385886689661</c:v>
                </c:pt>
                <c:pt idx="4">
                  <c:v>0.78440178313047615</c:v>
                </c:pt>
                <c:pt idx="5">
                  <c:v>23.54706982455021</c:v>
                </c:pt>
                <c:pt idx="6">
                  <c:v>0.4672326537098157</c:v>
                </c:pt>
                <c:pt idx="7">
                  <c:v>0.43543912505855437</c:v>
                </c:pt>
                <c:pt idx="8">
                  <c:v>3.3142391881850211</c:v>
                </c:pt>
                <c:pt idx="9">
                  <c:v>8.1964647747550714</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3370263934668603"/>
          <c:y val="9.2152731327084833E-2"/>
          <c:w val="0.3662973232124308"/>
          <c:h val="0.89151333790282539"/>
        </c:manualLayout>
      </c:layout>
      <c:overlay val="0"/>
      <c:txPr>
        <a:bodyPr/>
        <a:lstStyle/>
        <a:p>
          <a:pPr>
            <a:defRPr sz="900">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44"/>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6"/>
          <c:dLbls>
            <c:dLbl>
              <c:idx val="0"/>
              <c:layout>
                <c:manualLayout>
                  <c:x val="-1.7890656235845862E-2"/>
                  <c:y val="-0.22760544281210621"/>
                </c:manualLayout>
              </c:layout>
              <c:tx>
                <c:rich>
                  <a:bodyPr/>
                  <a:lstStyle/>
                  <a:p>
                    <a:r>
                      <a:rPr lang="en-US" sz="1200" b="1" baseline="0">
                        <a:latin typeface="Times New Roman" pitchFamily="18" charset="0"/>
                      </a:rPr>
                      <a:t>27,6</a:t>
                    </a:r>
                    <a:r>
                      <a:rPr lang="ru-RU" sz="1200" b="1" baseline="0">
                        <a:latin typeface="Times New Roman" pitchFamily="18" charset="0"/>
                      </a:rPr>
                      <a:t>%</a:t>
                    </a:r>
                    <a:endParaRPr lang="en-US" b="1"/>
                  </a:p>
                </c:rich>
              </c:tx>
              <c:showLegendKey val="0"/>
              <c:showVal val="1"/>
              <c:showCatName val="0"/>
              <c:showSerName val="0"/>
              <c:showPercent val="0"/>
              <c:showBubbleSize val="0"/>
            </c:dLbl>
            <c:dLbl>
              <c:idx val="1"/>
              <c:layout>
                <c:manualLayout>
                  <c:x val="-4.1003865770032163E-2"/>
                  <c:y val="2.2553200991447649E-2"/>
                </c:manualLayout>
              </c:layout>
              <c:tx>
                <c:rich>
                  <a:bodyPr anchor="b" anchorCtr="0"/>
                  <a:lstStyle/>
                  <a:p>
                    <a:pPr>
                      <a:defRPr sz="1200" b="1" baseline="0">
                        <a:latin typeface="Times New Roman" pitchFamily="18" charset="0"/>
                      </a:defRPr>
                    </a:pPr>
                    <a:r>
                      <a:rPr lang="en-US" sz="1200" b="1" baseline="0">
                        <a:latin typeface="Times New Roman" pitchFamily="18" charset="0"/>
                      </a:rPr>
                      <a:t>15,6</a:t>
                    </a:r>
                    <a:r>
                      <a:rPr lang="ru-RU" sz="1200" b="1" baseline="0">
                        <a:latin typeface="Times New Roman" pitchFamily="18" charset="0"/>
                      </a:rPr>
                      <a:t>%</a:t>
                    </a:r>
                    <a:endParaRPr lang="en-US" b="1"/>
                  </a:p>
                </c:rich>
              </c:tx>
              <c:spPr/>
              <c:showLegendKey val="0"/>
              <c:showVal val="1"/>
              <c:showCatName val="0"/>
              <c:showSerName val="0"/>
              <c:showPercent val="0"/>
              <c:showBubbleSize val="0"/>
            </c:dLbl>
            <c:dLbl>
              <c:idx val="2"/>
              <c:layout>
                <c:manualLayout>
                  <c:x val="-3.1882575243503963E-2"/>
                  <c:y val="-3.4339735248562271E-2"/>
                </c:manualLayout>
              </c:layout>
              <c:tx>
                <c:rich>
                  <a:bodyPr anchor="b" anchorCtr="0"/>
                  <a:lstStyle/>
                  <a:p>
                    <a:pPr>
                      <a:defRPr sz="1200" b="1" baseline="0">
                        <a:latin typeface="Times New Roman" pitchFamily="18" charset="0"/>
                      </a:defRPr>
                    </a:pPr>
                    <a:r>
                      <a:rPr lang="en-US" sz="1200" b="1" baseline="0">
                        <a:latin typeface="Times New Roman" pitchFamily="18" charset="0"/>
                      </a:rPr>
                      <a:t>13,7</a:t>
                    </a:r>
                    <a:r>
                      <a:rPr lang="ru-RU" sz="1200" b="1" baseline="0">
                        <a:latin typeface="Times New Roman" pitchFamily="18" charset="0"/>
                      </a:rPr>
                      <a:t>%</a:t>
                    </a:r>
                    <a:endParaRPr lang="en-US" b="1"/>
                  </a:p>
                </c:rich>
              </c:tx>
              <c:spPr/>
              <c:showLegendKey val="0"/>
              <c:showVal val="1"/>
              <c:showCatName val="0"/>
              <c:showSerName val="0"/>
              <c:showPercent val="0"/>
              <c:showBubbleSize val="0"/>
            </c:dLbl>
            <c:dLbl>
              <c:idx val="3"/>
              <c:layout>
                <c:manualLayout>
                  <c:x val="-2.6070641741268693E-3"/>
                  <c:y val="-0.13212278198098704"/>
                </c:manualLayout>
              </c:layout>
              <c:tx>
                <c:rich>
                  <a:bodyPr anchor="b" anchorCtr="0"/>
                  <a:lstStyle/>
                  <a:p>
                    <a:pPr>
                      <a:defRPr sz="1200" b="1" baseline="0">
                        <a:latin typeface="Times New Roman" pitchFamily="18" charset="0"/>
                      </a:defRPr>
                    </a:pPr>
                    <a:r>
                      <a:rPr lang="en-US" sz="1200" b="1" baseline="0">
                        <a:latin typeface="Times New Roman" pitchFamily="18" charset="0"/>
                      </a:rPr>
                      <a:t>8,2</a:t>
                    </a:r>
                    <a:r>
                      <a:rPr lang="ru-RU" sz="1200" b="1" baseline="0">
                        <a:latin typeface="Times New Roman" pitchFamily="18" charset="0"/>
                      </a:rPr>
                      <a:t>%</a:t>
                    </a:r>
                    <a:endParaRPr lang="en-US" b="1"/>
                  </a:p>
                </c:rich>
              </c:tx>
              <c:spPr/>
              <c:showLegendKey val="0"/>
              <c:showVal val="1"/>
              <c:showCatName val="0"/>
              <c:showSerName val="0"/>
              <c:showPercent val="0"/>
              <c:showBubbleSize val="0"/>
            </c:dLbl>
            <c:dLbl>
              <c:idx val="4"/>
              <c:layout>
                <c:manualLayout>
                  <c:x val="3.5359590297958134E-2"/>
                  <c:y val="-1.6492001288012523E-2"/>
                </c:manualLayout>
              </c:layout>
              <c:tx>
                <c:rich>
                  <a:bodyPr/>
                  <a:lstStyle/>
                  <a:p>
                    <a:r>
                      <a:rPr lang="en-US" sz="1200" b="1" baseline="0">
                        <a:latin typeface="Times New Roman" pitchFamily="18" charset="0"/>
                      </a:rPr>
                      <a:t>34,9</a:t>
                    </a:r>
                    <a:r>
                      <a:rPr lang="ru-RU" sz="1200" b="1" baseline="0">
                        <a:latin typeface="Times New Roman" pitchFamily="18" charset="0"/>
                      </a:rPr>
                      <a:t>%</a:t>
                    </a:r>
                    <a:endParaRPr lang="en-US" b="1"/>
                  </a:p>
                </c:rich>
              </c:tx>
              <c:showLegendKey val="0"/>
              <c:showVal val="1"/>
              <c:showCatName val="0"/>
              <c:showSerName val="0"/>
              <c:showPercent val="0"/>
              <c:showBubbleSize val="0"/>
            </c:dLbl>
            <c:txPr>
              <a:bodyPr anchor="b" anchorCtr="0"/>
              <a:lstStyle/>
              <a:p>
                <a:pPr>
                  <a:defRPr sz="1200" baseline="0">
                    <a:latin typeface="Times New Roman" pitchFamily="18" charset="0"/>
                  </a:defRPr>
                </a:pPr>
                <a:endParaRPr lang="ru-RU"/>
              </a:p>
            </c:txPr>
            <c:showLegendKey val="0"/>
            <c:showVal val="1"/>
            <c:showCatName val="0"/>
            <c:showSerName val="0"/>
            <c:showPercent val="0"/>
            <c:showBubbleSize val="0"/>
            <c:showLeaderLines val="0"/>
          </c:dLbls>
          <c:cat>
            <c:strRef>
              <c:f>Лист1!$A$2:$A$6</c:f>
              <c:strCache>
                <c:ptCount val="5"/>
                <c:pt idx="0">
                  <c:v>Развитие образованиия</c:v>
                </c:pt>
                <c:pt idx="1">
                  <c:v>Развитие здравоохранения</c:v>
                </c:pt>
                <c:pt idx="2">
                  <c:v>Социальная поддержка граждан</c:v>
                </c:pt>
                <c:pt idx="3">
                  <c:v>Развитие транспортной системы Чувашской Республики </c:v>
                </c:pt>
                <c:pt idx="4">
                  <c:v>Прочие</c:v>
                </c:pt>
              </c:strCache>
            </c:strRef>
          </c:cat>
          <c:val>
            <c:numRef>
              <c:f>Лист1!$B$2:$B$6</c:f>
              <c:numCache>
                <c:formatCode>General</c:formatCode>
                <c:ptCount val="5"/>
                <c:pt idx="0">
                  <c:v>27.6</c:v>
                </c:pt>
                <c:pt idx="1">
                  <c:v>15.6</c:v>
                </c:pt>
                <c:pt idx="2">
                  <c:v>13.7</c:v>
                </c:pt>
                <c:pt idx="3">
                  <c:v>8.2000000000000011</c:v>
                </c:pt>
                <c:pt idx="4">
                  <c:v>34.9</c:v>
                </c:pt>
              </c:numCache>
            </c:numRef>
          </c:val>
        </c:ser>
        <c:dLbls>
          <c:showLegendKey val="0"/>
          <c:showVal val="0"/>
          <c:showCatName val="0"/>
          <c:showSerName val="0"/>
          <c:showPercent val="0"/>
          <c:showBubbleSize val="0"/>
          <c:showLeaderLines val="0"/>
        </c:dLbls>
      </c:pie3DChart>
    </c:plotArea>
    <c:legend>
      <c:legendPos val="r"/>
      <c:legendEntry>
        <c:idx val="4"/>
        <c:txPr>
          <a:bodyPr/>
          <a:lstStyle/>
          <a:p>
            <a:pPr>
              <a:defRPr sz="1100" cap="none" spc="70" normalizeH="0" baseline="0">
                <a:latin typeface="Times New Roman" pitchFamily="18" charset="0"/>
              </a:defRPr>
            </a:pPr>
            <a:endParaRPr lang="ru-RU"/>
          </a:p>
        </c:txPr>
      </c:legendEntry>
      <c:layout>
        <c:manualLayout>
          <c:xMode val="edge"/>
          <c:yMode val="edge"/>
          <c:x val="0.65050414580940819"/>
          <c:y val="6.4315801653630766E-2"/>
          <c:w val="0.34949593148096736"/>
          <c:h val="0.93568419834636929"/>
        </c:manualLayout>
      </c:layout>
      <c:overlay val="0"/>
      <c:txPr>
        <a:bodyPr/>
        <a:lstStyle/>
        <a:p>
          <a:pPr>
            <a:defRPr sz="1100" cap="none" spc="20" normalizeH="0" baseline="0">
              <a:latin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10"/>
      <c:depthPercent val="100"/>
      <c:rAngAx val="0"/>
      <c:perspective val="50"/>
    </c:view3D>
    <c:floor>
      <c:thickness val="0"/>
    </c:floor>
    <c:sideWall>
      <c:thickness val="0"/>
    </c:sideWall>
    <c:backWall>
      <c:thickness val="0"/>
    </c:backWall>
    <c:plotArea>
      <c:layout>
        <c:manualLayout>
          <c:layoutTarget val="inner"/>
          <c:xMode val="edge"/>
          <c:yMode val="edge"/>
          <c:x val="6.5125610105015094E-2"/>
          <c:y val="0.12356898135824626"/>
          <c:w val="0.53331343649443663"/>
          <c:h val="0.7790357802557728"/>
        </c:manualLayout>
      </c:layout>
      <c:pie3DChart>
        <c:varyColors val="1"/>
        <c:ser>
          <c:idx val="0"/>
          <c:order val="0"/>
          <c:tx>
            <c:strRef>
              <c:f>Лист1!$B$1</c:f>
              <c:strCache>
                <c:ptCount val="1"/>
                <c:pt idx="0">
                  <c:v>Столбец1</c:v>
                </c:pt>
              </c:strCache>
            </c:strRef>
          </c:tx>
          <c:dPt>
            <c:idx val="0"/>
            <c:bubble3D val="0"/>
            <c:explosion val="5"/>
          </c:dPt>
          <c:dPt>
            <c:idx val="1"/>
            <c:bubble3D val="0"/>
            <c:explosion val="7"/>
          </c:dPt>
          <c:dPt>
            <c:idx val="2"/>
            <c:bubble3D val="0"/>
            <c:explosion val="7"/>
          </c:dPt>
          <c:dPt>
            <c:idx val="3"/>
            <c:bubble3D val="0"/>
            <c:explosion val="6"/>
          </c:dPt>
          <c:dPt>
            <c:idx val="4"/>
            <c:bubble3D val="0"/>
            <c:explosion val="9"/>
          </c:dPt>
          <c:dPt>
            <c:idx val="5"/>
            <c:bubble3D val="0"/>
            <c:explosion val="6"/>
          </c:dPt>
          <c:dPt>
            <c:idx val="6"/>
            <c:bubble3D val="0"/>
            <c:explosion val="4"/>
          </c:dPt>
          <c:dLbls>
            <c:dLbl>
              <c:idx val="0"/>
              <c:layout>
                <c:manualLayout>
                  <c:x val="-5.346736557275808E-2"/>
                  <c:y val="-0.13118537906929684"/>
                </c:manualLayout>
              </c:layout>
              <c:tx>
                <c:rich>
                  <a:bodyPr/>
                  <a:lstStyle/>
                  <a:p>
                    <a:r>
                      <a:rPr lang="en-US" sz="1200">
                        <a:latin typeface="Times New Roman" pitchFamily="18" charset="0"/>
                        <a:cs typeface="Times New Roman" pitchFamily="18" charset="0"/>
                      </a:rPr>
                      <a:t>30,7</a:t>
                    </a:r>
                    <a:r>
                      <a:rPr lang="ru-RU" sz="12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1"/>
              <c:layout>
                <c:manualLayout>
                  <c:x val="-1.475785578885973E-2"/>
                  <c:y val="8.2611009910386647E-3"/>
                </c:manualLayout>
              </c:layout>
              <c:tx>
                <c:rich>
                  <a:bodyPr/>
                  <a:lstStyle/>
                  <a:p>
                    <a:r>
                      <a:rPr lang="en-US" sz="1200">
                        <a:latin typeface="Times New Roman" pitchFamily="18" charset="0"/>
                        <a:cs typeface="Times New Roman" pitchFamily="18" charset="0"/>
                      </a:rPr>
                      <a:t>23</a:t>
                    </a:r>
                    <a:r>
                      <a:rPr lang="ru-RU" sz="1200">
                        <a:latin typeface="Times New Roman" pitchFamily="18" charset="0"/>
                        <a:cs typeface="Times New Roman" pitchFamily="18" charset="0"/>
                      </a:rPr>
                      <a:t>,0%</a:t>
                    </a:r>
                    <a:endParaRPr lang="en-US"/>
                  </a:p>
                </c:rich>
              </c:tx>
              <c:showLegendKey val="0"/>
              <c:showVal val="1"/>
              <c:showCatName val="0"/>
              <c:showSerName val="0"/>
              <c:showPercent val="0"/>
              <c:showBubbleSize val="0"/>
            </c:dLbl>
            <c:dLbl>
              <c:idx val="2"/>
              <c:layout>
                <c:manualLayout>
                  <c:x val="-3.9638328963477402E-2"/>
                  <c:y val="-5.7001319597430065E-2"/>
                </c:manualLayout>
              </c:layout>
              <c:tx>
                <c:rich>
                  <a:bodyPr/>
                  <a:lstStyle/>
                  <a:p>
                    <a:r>
                      <a:rPr lang="en-US" sz="1200">
                        <a:latin typeface="Times New Roman" pitchFamily="18" charset="0"/>
                        <a:cs typeface="Times New Roman" pitchFamily="18" charset="0"/>
                      </a:rPr>
                      <a:t>10,9</a:t>
                    </a:r>
                    <a:r>
                      <a:rPr lang="ru-RU" sz="12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3"/>
              <c:layout>
                <c:manualLayout>
                  <c:x val="-1.6310780723518142E-3"/>
                  <c:y val="-7.4919955184520381E-2"/>
                </c:manualLayout>
              </c:layout>
              <c:tx>
                <c:rich>
                  <a:bodyPr/>
                  <a:lstStyle/>
                  <a:p>
                    <a:r>
                      <a:rPr lang="en-US" sz="1200">
                        <a:latin typeface="Times New Roman" pitchFamily="18" charset="0"/>
                        <a:cs typeface="Times New Roman" pitchFamily="18" charset="0"/>
                      </a:rPr>
                      <a:t>10</a:t>
                    </a:r>
                    <a:r>
                      <a:rPr lang="ru-RU" sz="1200">
                        <a:latin typeface="Times New Roman" pitchFamily="18" charset="0"/>
                        <a:cs typeface="Times New Roman" pitchFamily="18" charset="0"/>
                      </a:rPr>
                      <a:t>,0%</a:t>
                    </a:r>
                    <a:endParaRPr lang="en-US"/>
                  </a:p>
                </c:rich>
              </c:tx>
              <c:showLegendKey val="0"/>
              <c:showVal val="1"/>
              <c:showCatName val="0"/>
              <c:showSerName val="0"/>
              <c:showPercent val="0"/>
              <c:showBubbleSize val="0"/>
            </c:dLbl>
            <c:dLbl>
              <c:idx val="4"/>
              <c:layout>
                <c:manualLayout>
                  <c:x val="1.6731458358162084E-2"/>
                  <c:y val="-6.8881474596890813E-2"/>
                </c:manualLayout>
              </c:layout>
              <c:tx>
                <c:rich>
                  <a:bodyPr/>
                  <a:lstStyle/>
                  <a:p>
                    <a:r>
                      <a:rPr lang="en-US" sz="1200">
                        <a:latin typeface="Times New Roman" pitchFamily="18" charset="0"/>
                        <a:cs typeface="Times New Roman" pitchFamily="18" charset="0"/>
                      </a:rPr>
                      <a:t>9,8</a:t>
                    </a:r>
                    <a:r>
                      <a:rPr lang="ru-RU" sz="12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5"/>
              <c:layout>
                <c:manualLayout>
                  <c:x val="1.9563456808849501E-2"/>
                  <c:y val="-2.9441242193870246E-2"/>
                </c:manualLayout>
              </c:layout>
              <c:tx>
                <c:rich>
                  <a:bodyPr/>
                  <a:lstStyle/>
                  <a:p>
                    <a:r>
                      <a:rPr lang="en-US" sz="1200">
                        <a:latin typeface="Times New Roman" pitchFamily="18" charset="0"/>
                        <a:cs typeface="Times New Roman" pitchFamily="18" charset="0"/>
                      </a:rPr>
                      <a:t>9,2</a:t>
                    </a:r>
                    <a:r>
                      <a:rPr lang="ru-RU" sz="1200">
                        <a:latin typeface="Times New Roman" pitchFamily="18" charset="0"/>
                        <a:cs typeface="Times New Roman" pitchFamily="18" charset="0"/>
                      </a:rPr>
                      <a:t>%</a:t>
                    </a:r>
                    <a:endParaRPr lang="en-US" sz="1200">
                      <a:latin typeface="Times New Roman" pitchFamily="18" charset="0"/>
                      <a:cs typeface="Times New Roman" pitchFamily="18" charset="0"/>
                    </a:endParaRPr>
                  </a:p>
                </c:rich>
              </c:tx>
              <c:showLegendKey val="0"/>
              <c:showVal val="1"/>
              <c:showCatName val="0"/>
              <c:showSerName val="0"/>
              <c:showPercent val="0"/>
              <c:showBubbleSize val="0"/>
            </c:dLbl>
            <c:dLbl>
              <c:idx val="6"/>
              <c:layout>
                <c:manualLayout>
                  <c:x val="-2.6448519214726063E-3"/>
                  <c:y val="-1.8320834595571902E-2"/>
                </c:manualLayout>
              </c:layout>
              <c:tx>
                <c:rich>
                  <a:bodyPr/>
                  <a:lstStyle/>
                  <a:p>
                    <a:r>
                      <a:rPr lang="en-US" sz="1200">
                        <a:latin typeface="Times New Roman" pitchFamily="18" charset="0"/>
                        <a:cs typeface="Times New Roman" pitchFamily="18" charset="0"/>
                      </a:rPr>
                      <a:t>6,4</a:t>
                    </a:r>
                    <a:r>
                      <a:rPr lang="ru-RU" sz="1200">
                        <a:latin typeface="Times New Roman" pitchFamily="18" charset="0"/>
                        <a:cs typeface="Times New Roman" pitchFamily="18" charset="0"/>
                      </a:rPr>
                      <a:t>%</a:t>
                    </a:r>
                    <a:endParaRPr lang="en-US" sz="1200">
                      <a:latin typeface="Times New Roman" pitchFamily="18" charset="0"/>
                      <a:cs typeface="Times New Roman" pitchFamily="18" charset="0"/>
                    </a:endParaRP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Лист1!$A$2:$A$8</c:f>
              <c:strCache>
                <c:ptCount val="7"/>
                <c:pt idx="0">
                  <c:v>Безопасные  и качественные дороги Чувашской Республики </c:v>
                </c:pt>
                <c:pt idx="1">
                  <c:v>Демография</c:v>
                </c:pt>
                <c:pt idx="2">
                  <c:v>Жилье и городская среда</c:v>
                </c:pt>
                <c:pt idx="3">
                  <c:v>Малое и среднее предпринимательство и поддержка индивидуальной предпринимательской инициативы</c:v>
                </c:pt>
                <c:pt idx="4">
                  <c:v>Здравоохранение</c:v>
                </c:pt>
                <c:pt idx="5">
                  <c:v>Образование</c:v>
                </c:pt>
                <c:pt idx="6">
                  <c:v>Прочие</c:v>
                </c:pt>
              </c:strCache>
            </c:strRef>
          </c:cat>
          <c:val>
            <c:numRef>
              <c:f>Лист1!$B$2:$B$8</c:f>
              <c:numCache>
                <c:formatCode>General</c:formatCode>
                <c:ptCount val="7"/>
                <c:pt idx="0">
                  <c:v>30.7</c:v>
                </c:pt>
                <c:pt idx="1">
                  <c:v>23</c:v>
                </c:pt>
                <c:pt idx="2">
                  <c:v>10.9</c:v>
                </c:pt>
                <c:pt idx="3">
                  <c:v>10</c:v>
                </c:pt>
                <c:pt idx="4">
                  <c:v>9.8000000000000007</c:v>
                </c:pt>
                <c:pt idx="5">
                  <c:v>9.2000000000000011</c:v>
                </c:pt>
                <c:pt idx="6">
                  <c:v>6.4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9722222222222199"/>
          <c:y val="0"/>
          <c:w val="0.40277775896813606"/>
          <c:h val="1"/>
        </c:manualLayout>
      </c:layout>
      <c:overlay val="0"/>
      <c:txPr>
        <a:bodyPr/>
        <a:lstStyle/>
        <a:p>
          <a:pPr>
            <a:defRPr sz="1000">
              <a:latin typeface="Times New Roman" pitchFamily="18" charset="0"/>
              <a:cs typeface="Times New Roman" pitchFamily="18" charset="0"/>
            </a:defRPr>
          </a:pPr>
          <a:endParaRPr lang="ru-RU"/>
        </a:p>
      </c:txPr>
    </c:legend>
    <c:plotVisOnly val="1"/>
    <c:dispBlanksAs val="zero"/>
    <c:showDLblsOverMax val="0"/>
  </c:chart>
  <c:spPr>
    <a:noFill/>
    <a:ln>
      <a:noFill/>
    </a:ln>
    <a:effectLst>
      <a:glow>
        <a:schemeClr val="bg1"/>
      </a:glow>
      <a:outerShdw sx="1000" sy="1000" algn="ctr" rotWithShape="0">
        <a:schemeClr val="bg1"/>
      </a:outerShdw>
    </a:effectLst>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0"/>
              <a:t>Общий объем межбюджетных трансфертов</a:t>
            </a:r>
          </a:p>
        </c:rich>
      </c:tx>
      <c:overlay val="0"/>
    </c:title>
    <c:autoTitleDeleted val="0"/>
    <c:plotArea>
      <c:layout/>
      <c:barChart>
        <c:barDir val="col"/>
        <c:grouping val="clustered"/>
        <c:varyColors val="0"/>
        <c:ser>
          <c:idx val="0"/>
          <c:order val="0"/>
          <c:tx>
            <c:strRef>
              <c:f>Лист1!$C$1</c:f>
              <c:strCache>
                <c:ptCount val="1"/>
                <c:pt idx="0">
                  <c:v>Объем межбюджетных трансфертов</c:v>
                </c:pt>
              </c:strCache>
            </c:strRef>
          </c:tx>
          <c:spPr>
            <a:effectLst>
              <a:glow rad="673100">
                <a:schemeClr val="bg1"/>
              </a:glow>
            </a:effectLst>
          </c:spPr>
          <c:invertIfNegative val="0"/>
          <c:cat>
            <c:strRef>
              <c:f>Лист1!$A$2:$A$27</c:f>
              <c:strCache>
                <c:ptCount val="26"/>
                <c:pt idx="0">
                  <c:v>Алатырский</c:v>
                </c:pt>
                <c:pt idx="1">
                  <c:v>Аликовский</c:v>
                </c:pt>
                <c:pt idx="2">
                  <c:v>Батыревский</c:v>
                </c:pt>
                <c:pt idx="3">
                  <c:v>Вурнарский</c:v>
                </c:pt>
                <c:pt idx="4">
                  <c:v>Ибресинский</c:v>
                </c:pt>
                <c:pt idx="5">
                  <c:v>Канашский</c:v>
                </c:pt>
                <c:pt idx="6">
                  <c:v>Козловский</c:v>
                </c:pt>
                <c:pt idx="7">
                  <c:v>Комсомольский</c:v>
                </c:pt>
                <c:pt idx="8">
                  <c:v>Красноармейский</c:v>
                </c:pt>
                <c:pt idx="9">
                  <c:v>Красночетайский</c:v>
                </c:pt>
                <c:pt idx="10">
                  <c:v>Мариинско-Посадский</c:v>
                </c:pt>
                <c:pt idx="11">
                  <c:v>Моргаушский</c:v>
                </c:pt>
                <c:pt idx="12">
                  <c:v>Порецкий</c:v>
                </c:pt>
                <c:pt idx="13">
                  <c:v>Урмарский</c:v>
                </c:pt>
                <c:pt idx="14">
                  <c:v>Цивильский</c:v>
                </c:pt>
                <c:pt idx="15">
                  <c:v>Чебоксарский</c:v>
                </c:pt>
                <c:pt idx="16">
                  <c:v>Шемуршинский</c:v>
                </c:pt>
                <c:pt idx="17">
                  <c:v>Шумерлинский</c:v>
                </c:pt>
                <c:pt idx="18">
                  <c:v>Ядринский</c:v>
                </c:pt>
                <c:pt idx="19">
                  <c:v>Яльчикский</c:v>
                </c:pt>
                <c:pt idx="20">
                  <c:v>Янтиковский</c:v>
                </c:pt>
                <c:pt idx="21">
                  <c:v>г. Чебоксары</c:v>
                </c:pt>
                <c:pt idx="22">
                  <c:v>г. Алатырь</c:v>
                </c:pt>
                <c:pt idx="23">
                  <c:v>г. Канаш</c:v>
                </c:pt>
                <c:pt idx="24">
                  <c:v>г. Новочебоксарск</c:v>
                </c:pt>
                <c:pt idx="25">
                  <c:v>г. Шумерля</c:v>
                </c:pt>
              </c:strCache>
            </c:strRef>
          </c:cat>
          <c:val>
            <c:numRef>
              <c:f>Лист1!$C$2:$C$27</c:f>
              <c:numCache>
                <c:formatCode>General</c:formatCode>
                <c:ptCount val="26"/>
                <c:pt idx="0">
                  <c:v>295116.2</c:v>
                </c:pt>
                <c:pt idx="1">
                  <c:v>385056.2</c:v>
                </c:pt>
                <c:pt idx="2">
                  <c:v>716577.2</c:v>
                </c:pt>
                <c:pt idx="3">
                  <c:v>637581</c:v>
                </c:pt>
                <c:pt idx="4">
                  <c:v>461480.9</c:v>
                </c:pt>
                <c:pt idx="5">
                  <c:v>837148.1</c:v>
                </c:pt>
                <c:pt idx="6">
                  <c:v>345906.5</c:v>
                </c:pt>
                <c:pt idx="7">
                  <c:v>546245.9</c:v>
                </c:pt>
                <c:pt idx="8">
                  <c:v>293388.90000000002</c:v>
                </c:pt>
                <c:pt idx="9">
                  <c:v>299091</c:v>
                </c:pt>
                <c:pt idx="10">
                  <c:v>569778.5</c:v>
                </c:pt>
                <c:pt idx="11">
                  <c:v>698718.5</c:v>
                </c:pt>
                <c:pt idx="12">
                  <c:v>280208.2</c:v>
                </c:pt>
                <c:pt idx="13">
                  <c:v>500895.3</c:v>
                </c:pt>
                <c:pt idx="14">
                  <c:v>797412.4</c:v>
                </c:pt>
                <c:pt idx="15">
                  <c:v>1216058</c:v>
                </c:pt>
                <c:pt idx="16">
                  <c:v>260464.4</c:v>
                </c:pt>
                <c:pt idx="17">
                  <c:v>201826.1</c:v>
                </c:pt>
                <c:pt idx="18">
                  <c:v>485982.3</c:v>
                </c:pt>
                <c:pt idx="19">
                  <c:v>322268.90000000002</c:v>
                </c:pt>
                <c:pt idx="20">
                  <c:v>297016.90000000002</c:v>
                </c:pt>
                <c:pt idx="21">
                  <c:v>8467523.3000000007</c:v>
                </c:pt>
                <c:pt idx="22">
                  <c:v>460324.1</c:v>
                </c:pt>
                <c:pt idx="23">
                  <c:v>778123.5</c:v>
                </c:pt>
                <c:pt idx="24">
                  <c:v>0</c:v>
                </c:pt>
                <c:pt idx="25">
                  <c:v>457350.3</c:v>
                </c:pt>
              </c:numCache>
            </c:numRef>
          </c:val>
        </c:ser>
        <c:dLbls>
          <c:showLegendKey val="0"/>
          <c:showVal val="0"/>
          <c:showCatName val="0"/>
          <c:showSerName val="0"/>
          <c:showPercent val="0"/>
          <c:showBubbleSize val="0"/>
        </c:dLbls>
        <c:gapWidth val="150"/>
        <c:axId val="302451712"/>
        <c:axId val="302453504"/>
      </c:barChart>
      <c:catAx>
        <c:axId val="302451712"/>
        <c:scaling>
          <c:orientation val="minMax"/>
        </c:scaling>
        <c:delete val="0"/>
        <c:axPos val="b"/>
        <c:majorTickMark val="out"/>
        <c:minorTickMark val="none"/>
        <c:tickLblPos val="nextTo"/>
        <c:crossAx val="302453504"/>
        <c:crosses val="autoZero"/>
        <c:auto val="1"/>
        <c:lblAlgn val="ctr"/>
        <c:lblOffset val="100"/>
        <c:noMultiLvlLbl val="0"/>
      </c:catAx>
      <c:valAx>
        <c:axId val="302453504"/>
        <c:scaling>
          <c:logBase val="10"/>
          <c:orientation val="minMax"/>
          <c:max val="9000000"/>
          <c:min val="200000"/>
        </c:scaling>
        <c:delete val="0"/>
        <c:axPos val="l"/>
        <c:majorGridlines/>
        <c:numFmt formatCode="General" sourceLinked="1"/>
        <c:majorTickMark val="in"/>
        <c:minorTickMark val="none"/>
        <c:tickLblPos val="low"/>
        <c:crossAx val="302451712"/>
        <c:crosses val="autoZero"/>
        <c:crossBetween val="between"/>
        <c:majorUnit val="10000"/>
        <c:dispUnits>
          <c:builtInUnit val="thousands"/>
        </c:dispUnits>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FDA5-748B-4600-9A2B-2165759A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57167</Words>
  <Characters>325855</Characters>
  <Application>Microsoft Office Word</Application>
  <DocSecurity>0</DocSecurity>
  <Lines>2715</Lines>
  <Paragraphs>764</Paragraphs>
  <ScaleCrop>false</ScaleCrop>
  <HeadingPairs>
    <vt:vector size="2" baseType="variant">
      <vt:variant>
        <vt:lpstr>Название</vt:lpstr>
      </vt:variant>
      <vt:variant>
        <vt:i4>1</vt:i4>
      </vt:variant>
    </vt:vector>
  </HeadingPairs>
  <TitlesOfParts>
    <vt:vector size="1" baseType="lpstr">
      <vt:lpstr>Общегосударственные вопросы</vt:lpstr>
    </vt:vector>
  </TitlesOfParts>
  <Company>Microsoft</Company>
  <LinksUpToDate>false</LinksUpToDate>
  <CharactersWithSpaces>382258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Общегосударственные вопросы</dc:title>
  <dc:creator>КСП ГС ЧР</dc:creator>
  <cp:lastModifiedBy>Яковлева</cp:lastModifiedBy>
  <cp:revision>4</cp:revision>
  <cp:lastPrinted>2022-11-15T05:39:00Z</cp:lastPrinted>
  <dcterms:created xsi:type="dcterms:W3CDTF">2022-11-14T18:12:00Z</dcterms:created>
  <dcterms:modified xsi:type="dcterms:W3CDTF">2022-11-15T05:40:00Z</dcterms:modified>
</cp:coreProperties>
</file>