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12" w:rsidRDefault="00372912">
      <w:pPr>
        <w:pStyle w:val="ConsPlusTitlePage"/>
      </w:pPr>
      <w:r>
        <w:t xml:space="preserve">Документ предоставлен </w:t>
      </w:r>
      <w:hyperlink r:id="rId4" w:history="1">
        <w:r>
          <w:rPr>
            <w:color w:val="0000FF"/>
          </w:rPr>
          <w:t>КонсультантПлюс</w:t>
        </w:r>
      </w:hyperlink>
      <w:r>
        <w:br/>
      </w:r>
    </w:p>
    <w:p w:rsidR="00372912" w:rsidRDefault="00372912">
      <w:pPr>
        <w:pStyle w:val="ConsPlusNormal"/>
        <w:jc w:val="both"/>
        <w:outlineLvl w:val="0"/>
      </w:pPr>
    </w:p>
    <w:p w:rsidR="00372912" w:rsidRDefault="00372912">
      <w:pPr>
        <w:pStyle w:val="ConsPlusNormal"/>
        <w:jc w:val="both"/>
        <w:outlineLvl w:val="0"/>
      </w:pPr>
      <w:r>
        <w:t>Зарегистрировано в Госслужбе ЧР по делам юстиции 23 июля 2021 г. N 7060</w:t>
      </w:r>
    </w:p>
    <w:p w:rsidR="00372912" w:rsidRDefault="00372912">
      <w:pPr>
        <w:pStyle w:val="ConsPlusNormal"/>
        <w:pBdr>
          <w:top w:val="single" w:sz="6" w:space="0" w:color="auto"/>
        </w:pBdr>
        <w:spacing w:before="100" w:after="100"/>
        <w:jc w:val="both"/>
        <w:rPr>
          <w:sz w:val="2"/>
          <w:szCs w:val="2"/>
        </w:rPr>
      </w:pPr>
    </w:p>
    <w:p w:rsidR="00372912" w:rsidRDefault="00372912">
      <w:pPr>
        <w:pStyle w:val="ConsPlusNormal"/>
        <w:jc w:val="both"/>
      </w:pPr>
    </w:p>
    <w:p w:rsidR="00372912" w:rsidRDefault="00372912">
      <w:pPr>
        <w:pStyle w:val="ConsPlusTitle"/>
        <w:jc w:val="center"/>
      </w:pPr>
      <w:r>
        <w:t>МИНИСТЕРСТВО ФИНАНСОВ ЧУВАШСКОЙ РЕСПУБЛИКИ</w:t>
      </w:r>
    </w:p>
    <w:p w:rsidR="00372912" w:rsidRDefault="00372912">
      <w:pPr>
        <w:pStyle w:val="ConsPlusTitle"/>
        <w:jc w:val="both"/>
      </w:pPr>
    </w:p>
    <w:p w:rsidR="00372912" w:rsidRDefault="00372912">
      <w:pPr>
        <w:pStyle w:val="ConsPlusTitle"/>
        <w:jc w:val="center"/>
      </w:pPr>
      <w:r>
        <w:t>ПРИКАЗ</w:t>
      </w:r>
    </w:p>
    <w:p w:rsidR="00372912" w:rsidRDefault="00372912">
      <w:pPr>
        <w:pStyle w:val="ConsPlusTitle"/>
        <w:jc w:val="center"/>
      </w:pPr>
      <w:r>
        <w:t>от 2 июля 2021 г. N 97/п</w:t>
      </w:r>
    </w:p>
    <w:p w:rsidR="00372912" w:rsidRDefault="00372912">
      <w:pPr>
        <w:pStyle w:val="ConsPlusTitle"/>
        <w:jc w:val="both"/>
      </w:pPr>
    </w:p>
    <w:p w:rsidR="00372912" w:rsidRDefault="00372912">
      <w:pPr>
        <w:pStyle w:val="ConsPlusTitle"/>
        <w:jc w:val="center"/>
      </w:pPr>
      <w:r>
        <w:t>ОБ УТВЕРЖДЕНИИ ПОРЯДКА ПРОВЕДЕНИЯ МИНИСТЕРСТВОМ ФИНАНСОВ</w:t>
      </w:r>
    </w:p>
    <w:p w:rsidR="00372912" w:rsidRDefault="00372912">
      <w:pPr>
        <w:pStyle w:val="ConsPlusTitle"/>
        <w:jc w:val="center"/>
      </w:pPr>
      <w:r>
        <w:t>ЧУВАШСКОЙ РЕСПУБЛИКИ МОНИТОРИНГА КАЧЕСТВА</w:t>
      </w:r>
    </w:p>
    <w:p w:rsidR="00372912" w:rsidRDefault="00372912">
      <w:pPr>
        <w:pStyle w:val="ConsPlusTitle"/>
        <w:jc w:val="center"/>
      </w:pPr>
      <w:r>
        <w:t>ФИНАНСОВОГО МЕНЕДЖМЕНТА</w:t>
      </w:r>
    </w:p>
    <w:p w:rsidR="00372912" w:rsidRDefault="00372912">
      <w:pPr>
        <w:pStyle w:val="ConsPlusNormal"/>
        <w:jc w:val="both"/>
      </w:pPr>
    </w:p>
    <w:p w:rsidR="00372912" w:rsidRDefault="00372912">
      <w:pPr>
        <w:pStyle w:val="ConsPlusNormal"/>
        <w:ind w:firstLine="540"/>
        <w:jc w:val="both"/>
      </w:pPr>
      <w:r>
        <w:t xml:space="preserve">В соответствии с </w:t>
      </w:r>
      <w:hyperlink r:id="rId5" w:history="1">
        <w:r>
          <w:rPr>
            <w:color w:val="0000FF"/>
          </w:rPr>
          <w:t>пунктами 6</w:t>
        </w:r>
      </w:hyperlink>
      <w:r>
        <w:t xml:space="preserve"> и </w:t>
      </w:r>
      <w:hyperlink r:id="rId6" w:history="1">
        <w:r>
          <w:rPr>
            <w:color w:val="0000FF"/>
          </w:rPr>
          <w:t>7 статьи 160.2-1</w:t>
        </w:r>
      </w:hyperlink>
      <w:r>
        <w:t xml:space="preserve"> Бюджетного кодекса Российской Федерации приказываю:</w:t>
      </w:r>
    </w:p>
    <w:p w:rsidR="00372912" w:rsidRDefault="00372912">
      <w:pPr>
        <w:pStyle w:val="ConsPlusNormal"/>
        <w:spacing w:before="200"/>
        <w:ind w:firstLine="540"/>
        <w:jc w:val="both"/>
      </w:pPr>
      <w:r>
        <w:t xml:space="preserve">1. Утвердить прилагаемый </w:t>
      </w:r>
      <w:hyperlink w:anchor="P32" w:history="1">
        <w:r>
          <w:rPr>
            <w:color w:val="0000FF"/>
          </w:rPr>
          <w:t>Порядок</w:t>
        </w:r>
      </w:hyperlink>
      <w:r>
        <w:t xml:space="preserve"> проведения Министерством финансов Чувашской Республики мониторинга качества финансового менеджмента.</w:t>
      </w:r>
    </w:p>
    <w:p w:rsidR="00372912" w:rsidRDefault="00372912">
      <w:pPr>
        <w:pStyle w:val="ConsPlusNormal"/>
        <w:spacing w:before="200"/>
        <w:ind w:firstLine="540"/>
        <w:jc w:val="both"/>
      </w:pPr>
      <w:r>
        <w:t>2. Настоящий приказ вступает в силу через десять дней после дня его официального опубликования.</w:t>
      </w:r>
    </w:p>
    <w:p w:rsidR="00372912" w:rsidRDefault="00372912">
      <w:pPr>
        <w:pStyle w:val="ConsPlusNormal"/>
        <w:spacing w:before="200"/>
        <w:ind w:firstLine="540"/>
        <w:jc w:val="both"/>
      </w:pPr>
      <w:r>
        <w:t>3. Контроль за исполнением настоящего приказа возложить на первого заместителя министра финансов Чувашской Республики, курирующего деятельность отдела бюджетной политики Министерства финансов Чувашской Республики.</w:t>
      </w:r>
    </w:p>
    <w:p w:rsidR="00372912" w:rsidRDefault="00372912">
      <w:pPr>
        <w:pStyle w:val="ConsPlusNormal"/>
        <w:jc w:val="both"/>
      </w:pPr>
    </w:p>
    <w:p w:rsidR="00372912" w:rsidRDefault="00372912">
      <w:pPr>
        <w:pStyle w:val="ConsPlusNormal"/>
        <w:jc w:val="right"/>
      </w:pPr>
      <w:r>
        <w:t>Министр финансов</w:t>
      </w:r>
    </w:p>
    <w:p w:rsidR="00372912" w:rsidRDefault="00372912">
      <w:pPr>
        <w:pStyle w:val="ConsPlusNormal"/>
        <w:jc w:val="right"/>
      </w:pPr>
      <w:r>
        <w:t>Чувашской Республики</w:t>
      </w:r>
    </w:p>
    <w:p w:rsidR="00372912" w:rsidRDefault="00372912">
      <w:pPr>
        <w:pStyle w:val="ConsPlusNormal"/>
        <w:jc w:val="right"/>
      </w:pPr>
      <w:r>
        <w:t>М.Г.НОЗДРЯКОВ</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0"/>
      </w:pPr>
      <w:r>
        <w:t>Утвержден</w:t>
      </w:r>
    </w:p>
    <w:p w:rsidR="00372912" w:rsidRDefault="00372912">
      <w:pPr>
        <w:pStyle w:val="ConsPlusNormal"/>
        <w:jc w:val="right"/>
      </w:pPr>
      <w:r>
        <w:t>приказом</w:t>
      </w:r>
    </w:p>
    <w:p w:rsidR="00372912" w:rsidRDefault="00372912">
      <w:pPr>
        <w:pStyle w:val="ConsPlusNormal"/>
        <w:jc w:val="right"/>
      </w:pPr>
      <w:r>
        <w:t>Министерства финансов</w:t>
      </w:r>
    </w:p>
    <w:p w:rsidR="00372912" w:rsidRDefault="00372912">
      <w:pPr>
        <w:pStyle w:val="ConsPlusNormal"/>
        <w:jc w:val="right"/>
      </w:pPr>
      <w:r>
        <w:t>Чувашской Республики</w:t>
      </w:r>
    </w:p>
    <w:p w:rsidR="00372912" w:rsidRDefault="00372912">
      <w:pPr>
        <w:pStyle w:val="ConsPlusNormal"/>
        <w:jc w:val="right"/>
      </w:pPr>
      <w:r>
        <w:t>от 02.07.2021 N 97/п</w:t>
      </w:r>
    </w:p>
    <w:p w:rsidR="00372912" w:rsidRDefault="00372912">
      <w:pPr>
        <w:pStyle w:val="ConsPlusNormal"/>
        <w:jc w:val="both"/>
      </w:pPr>
    </w:p>
    <w:p w:rsidR="00372912" w:rsidRDefault="00372912">
      <w:pPr>
        <w:pStyle w:val="ConsPlusTitle"/>
        <w:jc w:val="center"/>
      </w:pPr>
      <w:bookmarkStart w:id="0" w:name="P32"/>
      <w:bookmarkEnd w:id="0"/>
      <w:r>
        <w:t>ПОРЯДОК</w:t>
      </w:r>
    </w:p>
    <w:p w:rsidR="00372912" w:rsidRDefault="00372912">
      <w:pPr>
        <w:pStyle w:val="ConsPlusTitle"/>
        <w:jc w:val="center"/>
      </w:pPr>
      <w:r>
        <w:t>ПРОВЕДЕНИЯ МИНИСТЕРСТВОМ ФИНАНСОВ ЧУВАШСКОЙ РЕСПУБЛИКИ</w:t>
      </w:r>
    </w:p>
    <w:p w:rsidR="00372912" w:rsidRDefault="00372912">
      <w:pPr>
        <w:pStyle w:val="ConsPlusTitle"/>
        <w:jc w:val="center"/>
      </w:pPr>
      <w:r>
        <w:t>МОНИТОРИНГА КАЧЕСТВА ФИНАНСОВОГО МЕНЕДЖМЕНТА</w:t>
      </w:r>
    </w:p>
    <w:p w:rsidR="00372912" w:rsidRDefault="00372912">
      <w:pPr>
        <w:pStyle w:val="ConsPlusNormal"/>
        <w:jc w:val="both"/>
      </w:pPr>
    </w:p>
    <w:p w:rsidR="00372912" w:rsidRDefault="00372912">
      <w:pPr>
        <w:pStyle w:val="ConsPlusTitle"/>
        <w:jc w:val="center"/>
        <w:outlineLvl w:val="1"/>
      </w:pPr>
      <w:r>
        <w:t>I. Общие положения</w:t>
      </w:r>
    </w:p>
    <w:p w:rsidR="00372912" w:rsidRDefault="00372912">
      <w:pPr>
        <w:pStyle w:val="ConsPlusNormal"/>
        <w:jc w:val="both"/>
      </w:pPr>
    </w:p>
    <w:p w:rsidR="00372912" w:rsidRDefault="00372912">
      <w:pPr>
        <w:pStyle w:val="ConsPlusNormal"/>
        <w:ind w:firstLine="540"/>
        <w:jc w:val="both"/>
      </w:pPr>
      <w:r>
        <w:t>1.1. Настоящий Порядок определяет правила проведения Министерством финансов Чувашской Республики (далее - Минфин Чувашии) мониторинга качества финансового менеджмента в отношении главных распорядителей средств республиканского бюджета Чувашской Республики, главных администраторов доходов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(далее - главный администратор).</w:t>
      </w:r>
    </w:p>
    <w:p w:rsidR="00372912" w:rsidRDefault="00372912">
      <w:pPr>
        <w:pStyle w:val="ConsPlusNormal"/>
        <w:spacing w:before="200"/>
        <w:ind w:firstLine="540"/>
        <w:jc w:val="both"/>
      </w:pPr>
      <w:r>
        <w:t xml:space="preserve">1.2. В целях настоящего Порядка под мониторингом качества финансового менеджмента в отношении главных администраторов (далее - мониторинг) понимается анализ и оценка совокупности процессов и процедур исполнения главными администраторами бюджетных полномочий, установленных бюджетным законодательством Российской Федерации, включающий качество управления активами, осуществления закупок товаров, работ и услуг для обеспечения государственных нужд, эффективность и результативность использования бюджетных средств, качество ведения бюджетного учета и составления бюджетной </w:t>
      </w:r>
      <w:r>
        <w:lastRenderedPageBreak/>
        <w:t>отчетности, осуществления внутреннего финансового контроля.</w:t>
      </w:r>
    </w:p>
    <w:p w:rsidR="00372912" w:rsidRDefault="00372912">
      <w:pPr>
        <w:pStyle w:val="ConsPlusNormal"/>
        <w:spacing w:before="200"/>
        <w:ind w:firstLine="540"/>
        <w:jc w:val="both"/>
      </w:pPr>
      <w:r>
        <w:t>1.3. Мониторинг проводится в целях:</w:t>
      </w:r>
    </w:p>
    <w:p w:rsidR="00372912" w:rsidRDefault="00372912">
      <w:pPr>
        <w:pStyle w:val="ConsPlusNormal"/>
        <w:spacing w:before="200"/>
        <w:ind w:firstLine="540"/>
        <w:jc w:val="both"/>
      </w:pPr>
      <w:r>
        <w:t>определения качества финансового менеджмента главных администраторов;</w:t>
      </w:r>
    </w:p>
    <w:p w:rsidR="00372912" w:rsidRDefault="00372912">
      <w:pPr>
        <w:pStyle w:val="ConsPlusNormal"/>
        <w:spacing w:before="200"/>
        <w:ind w:firstLine="540"/>
        <w:jc w:val="both"/>
      </w:pPr>
      <w:r>
        <w:t xml:space="preserve">предупреждения, выявления и пресечения бюджетных нарушений, определенных </w:t>
      </w:r>
      <w:hyperlink r:id="rId7" w:history="1">
        <w:r>
          <w:rPr>
            <w:color w:val="0000FF"/>
          </w:rPr>
          <w:t>статьей 306.1</w:t>
        </w:r>
      </w:hyperlink>
      <w:r>
        <w:t xml:space="preserve"> Бюджетного кодекса Российской Федерации;</w:t>
      </w:r>
    </w:p>
    <w:p w:rsidR="00372912" w:rsidRDefault="00372912">
      <w:pPr>
        <w:pStyle w:val="ConsPlusNormal"/>
        <w:spacing w:before="200"/>
        <w:ind w:firstLine="540"/>
        <w:jc w:val="both"/>
      </w:pPr>
      <w:r>
        <w:t>выявления главными администраторами бюджетных рисков;</w:t>
      </w:r>
    </w:p>
    <w:p w:rsidR="00372912" w:rsidRDefault="00372912">
      <w:pPr>
        <w:pStyle w:val="ConsPlusNormal"/>
        <w:spacing w:before="200"/>
        <w:ind w:firstLine="540"/>
        <w:jc w:val="both"/>
      </w:pPr>
      <w:r>
        <w:t>подготовки и реализации главными администраторами мер, направленных на минимизацию (устранение) бюджетных рисков, повышение качества финансового менеджмента, в том числе на достижение целевых ориентиров значений показателей качества финансового менеджмента, достижение которых свидетельствует о высоком качестве финансового менеджмента (далее - целевые значения показателей качества финансового менеджмента).</w:t>
      </w:r>
    </w:p>
    <w:p w:rsidR="00372912" w:rsidRDefault="00372912">
      <w:pPr>
        <w:pStyle w:val="ConsPlusNormal"/>
        <w:spacing w:before="200"/>
        <w:ind w:firstLine="540"/>
        <w:jc w:val="both"/>
      </w:pPr>
      <w:r>
        <w:t>1.4. Мониторинг проводится на основании данных бюджетной отчетности, представляемой в Минфин Чувашии главными администраторами, и необходимой для расчета показателей оценки качества финансового менеджмента информации, представляемой главными администраторами в Минфин Чувашии в соответствии с настоящим Порядком, а также на основании общедоступных (размещенных на официальных сайтах в информационно-телекоммуникационной сети "Интернет") сведений (в том числе из Единой информационной системы в сфере закупок (zakupki.gov.ru), официального сайта для размещения информации о государственных (муниципальных) учреждениях (bus.gov.ru) (далее - источники информации).</w:t>
      </w:r>
    </w:p>
    <w:p w:rsidR="00372912" w:rsidRDefault="00372912">
      <w:pPr>
        <w:pStyle w:val="ConsPlusNormal"/>
        <w:spacing w:before="200"/>
        <w:ind w:firstLine="540"/>
        <w:jc w:val="both"/>
      </w:pPr>
      <w:bookmarkStart w:id="1" w:name="P46"/>
      <w:bookmarkEnd w:id="1"/>
      <w:r>
        <w:t>1.5. Мониторинг качества финансового менеджмента проводится по итогам первого полугодия текущего года и за год.</w:t>
      </w:r>
    </w:p>
    <w:p w:rsidR="00372912" w:rsidRDefault="00372912">
      <w:pPr>
        <w:pStyle w:val="ConsPlusNormal"/>
        <w:spacing w:before="200"/>
        <w:ind w:firstLine="540"/>
        <w:jc w:val="both"/>
      </w:pPr>
      <w:r>
        <w:t>Годовой мониторинг проводится в срок до 1 мая года, следующего за отчетным годом.</w:t>
      </w:r>
    </w:p>
    <w:p w:rsidR="00372912" w:rsidRDefault="00372912">
      <w:pPr>
        <w:pStyle w:val="ConsPlusNormal"/>
        <w:spacing w:before="200"/>
        <w:ind w:firstLine="540"/>
        <w:jc w:val="both"/>
      </w:pPr>
      <w:r>
        <w:t>Мониторинг за первое полугодие проводится (по состоянию на 1 июля текущего года) не позднее 15 августа текущего финансового года.</w:t>
      </w:r>
    </w:p>
    <w:p w:rsidR="00372912" w:rsidRDefault="00372912">
      <w:pPr>
        <w:pStyle w:val="ConsPlusNormal"/>
        <w:jc w:val="both"/>
      </w:pPr>
    </w:p>
    <w:p w:rsidR="00372912" w:rsidRDefault="00372912">
      <w:pPr>
        <w:pStyle w:val="ConsPlusTitle"/>
        <w:jc w:val="center"/>
        <w:outlineLvl w:val="1"/>
      </w:pPr>
      <w:r>
        <w:t>II. Правила расчета и анализа значений показателей</w:t>
      </w:r>
    </w:p>
    <w:p w:rsidR="00372912" w:rsidRDefault="00372912">
      <w:pPr>
        <w:pStyle w:val="ConsPlusTitle"/>
        <w:jc w:val="center"/>
      </w:pPr>
      <w:r>
        <w:t>качества финансового менеджмента, формирования</w:t>
      </w:r>
    </w:p>
    <w:p w:rsidR="00372912" w:rsidRDefault="00372912">
      <w:pPr>
        <w:pStyle w:val="ConsPlusTitle"/>
        <w:jc w:val="center"/>
      </w:pPr>
      <w:r>
        <w:t>и представления информации, необходимой</w:t>
      </w:r>
    </w:p>
    <w:p w:rsidR="00372912" w:rsidRDefault="00372912">
      <w:pPr>
        <w:pStyle w:val="ConsPlusTitle"/>
        <w:jc w:val="center"/>
      </w:pPr>
      <w:r>
        <w:t>для проведения мониторинга</w:t>
      </w:r>
    </w:p>
    <w:p w:rsidR="00372912" w:rsidRDefault="00372912">
      <w:pPr>
        <w:pStyle w:val="ConsPlusNormal"/>
        <w:jc w:val="both"/>
      </w:pPr>
    </w:p>
    <w:p w:rsidR="00372912" w:rsidRDefault="00372912">
      <w:pPr>
        <w:pStyle w:val="ConsPlusNormal"/>
        <w:ind w:firstLine="540"/>
        <w:jc w:val="both"/>
      </w:pPr>
      <w:r>
        <w:t>2.1. Минфин Чувашии с использованием данных из источников информации рассчитывает по каждому главному администратору итоговую оценку качества финансового менеджмента, целевые значения показателей качества финансового менеджмента, оценку качества управления расходами республиканского бюджета Чувашской Республики, оценку качества управления доходами республиканского бюджета Чувашской Республики, оценку качества ведения учета и составления бюджетной отчетности, оценку качества организации и осуществления внутреннего финансового аудита, оценку качества управления активами.</w:t>
      </w:r>
    </w:p>
    <w:p w:rsidR="00372912" w:rsidRDefault="00372912">
      <w:pPr>
        <w:pStyle w:val="ConsPlusNormal"/>
        <w:spacing w:before="200"/>
        <w:ind w:firstLine="540"/>
        <w:jc w:val="both"/>
      </w:pPr>
      <w:r>
        <w:t xml:space="preserve">2.2. В целях расчета </w:t>
      </w:r>
      <w:hyperlink w:anchor="P132" w:history="1">
        <w:r>
          <w:rPr>
            <w:color w:val="0000FF"/>
          </w:rPr>
          <w:t>показателей</w:t>
        </w:r>
      </w:hyperlink>
      <w:r>
        <w:t xml:space="preserve"> оценки качества финансового менеджмента, предусмотренных в приложении N 1 к настоящему Порядку, главные администраторы представляют в Минфин Чувашии на бумажном (копии документов, заверенные печатью, подписанные руководителем или уполномоченным руководителем должностным лицом) и электронном носителях и (или) в электронном виде сведения с приложением к ним копий документов (заверенные печатью, подписанные руководителем или уполномоченным руководителем должностным лицом), на основании которых они сформированы (далее - сведения):</w:t>
      </w:r>
    </w:p>
    <w:p w:rsidR="00372912" w:rsidRDefault="00372912">
      <w:pPr>
        <w:pStyle w:val="ConsPlusNormal"/>
        <w:spacing w:before="200"/>
        <w:ind w:firstLine="540"/>
        <w:jc w:val="both"/>
      </w:pPr>
      <w:r>
        <w:t xml:space="preserve">а) </w:t>
      </w:r>
      <w:hyperlink w:anchor="P999" w:history="1">
        <w:r>
          <w:rPr>
            <w:color w:val="0000FF"/>
          </w:rPr>
          <w:t>сведения</w:t>
        </w:r>
      </w:hyperlink>
      <w:r>
        <w:t xml:space="preserve"> об исковых требованиях и судебных решениях, вступивших в законную силу согласно </w:t>
      </w:r>
      <w:proofErr w:type="gramStart"/>
      <w:r>
        <w:t>приложению</w:t>
      </w:r>
      <w:proofErr w:type="gramEnd"/>
      <w:r>
        <w:t xml:space="preserve"> N 2 к настоящему Порядку;</w:t>
      </w:r>
    </w:p>
    <w:p w:rsidR="00372912" w:rsidRDefault="00372912">
      <w:pPr>
        <w:pStyle w:val="ConsPlusNormal"/>
        <w:spacing w:before="200"/>
        <w:ind w:firstLine="540"/>
        <w:jc w:val="both"/>
      </w:pPr>
      <w:r>
        <w:t xml:space="preserve">б) </w:t>
      </w:r>
      <w:hyperlink w:anchor="P1085" w:history="1">
        <w:r>
          <w:rPr>
            <w:color w:val="0000FF"/>
          </w:rPr>
          <w:t>сведения</w:t>
        </w:r>
      </w:hyperlink>
      <w:r>
        <w:t xml:space="preserve"> об управлении имуществом, находящимся в оперативном управлении, безвозмездном (возмездном) пользовании, согласно </w:t>
      </w:r>
      <w:proofErr w:type="gramStart"/>
      <w:r>
        <w:t>приложению</w:t>
      </w:r>
      <w:proofErr w:type="gramEnd"/>
      <w:r>
        <w:t xml:space="preserve"> N 3 к настоящему Порядку;</w:t>
      </w:r>
    </w:p>
    <w:p w:rsidR="00372912" w:rsidRDefault="00372912">
      <w:pPr>
        <w:pStyle w:val="ConsPlusNormal"/>
        <w:spacing w:before="200"/>
        <w:ind w:firstLine="540"/>
        <w:jc w:val="both"/>
      </w:pPr>
      <w:r>
        <w:t xml:space="preserve">в) </w:t>
      </w:r>
      <w:hyperlink w:anchor="P1177" w:history="1">
        <w:r>
          <w:rPr>
            <w:color w:val="0000FF"/>
          </w:rPr>
          <w:t>сведения</w:t>
        </w:r>
      </w:hyperlink>
      <w:r>
        <w:t xml:space="preserve"> об исполнении представлений (предписаний) Управления Федерального казначейства по Чувашской Республике, Контрольно-счетной палаты Чувашской Республики, Минфина Чувашии (далее - контрольные органы), направленных главному администратору, согласно </w:t>
      </w:r>
      <w:proofErr w:type="gramStart"/>
      <w:r>
        <w:t>приложению</w:t>
      </w:r>
      <w:proofErr w:type="gramEnd"/>
      <w:r>
        <w:t xml:space="preserve"> N 4 к настоящему </w:t>
      </w:r>
      <w:r>
        <w:lastRenderedPageBreak/>
        <w:t>Порядку;</w:t>
      </w:r>
    </w:p>
    <w:p w:rsidR="00372912" w:rsidRDefault="00372912">
      <w:pPr>
        <w:pStyle w:val="ConsPlusNormal"/>
        <w:spacing w:before="200"/>
        <w:ind w:firstLine="540"/>
        <w:jc w:val="both"/>
      </w:pPr>
      <w:r>
        <w:t xml:space="preserve">г) </w:t>
      </w:r>
      <w:hyperlink w:anchor="P1245" w:history="1">
        <w:r>
          <w:rPr>
            <w:color w:val="0000FF"/>
          </w:rPr>
          <w:t>сведения</w:t>
        </w:r>
      </w:hyperlink>
      <w:r>
        <w:t xml:space="preserve"> о выявленных контрольными органами нарушениях, допущенных в отчетном периоде главным администратором, согласно </w:t>
      </w:r>
      <w:proofErr w:type="gramStart"/>
      <w:r>
        <w:t>приложению</w:t>
      </w:r>
      <w:proofErr w:type="gramEnd"/>
      <w:r>
        <w:t xml:space="preserve"> N 5 к настоящему Порядку;</w:t>
      </w:r>
    </w:p>
    <w:p w:rsidR="00372912" w:rsidRDefault="00372912">
      <w:pPr>
        <w:pStyle w:val="ConsPlusNormal"/>
        <w:spacing w:before="200"/>
        <w:ind w:firstLine="540"/>
        <w:jc w:val="both"/>
      </w:pPr>
      <w:r>
        <w:t>д) результаты процедур проведения главным администратором финансового аудита, перечень нормативных правовых актов по внутреннему финансовому аудиту.</w:t>
      </w:r>
    </w:p>
    <w:p w:rsidR="00372912" w:rsidRDefault="00372912">
      <w:pPr>
        <w:pStyle w:val="ConsPlusNormal"/>
        <w:spacing w:before="200"/>
        <w:ind w:firstLine="540"/>
        <w:jc w:val="both"/>
      </w:pPr>
      <w:r>
        <w:t>2.3. Главными администраторами сведения представляются в Минфин Чувашии для проведения:</w:t>
      </w:r>
    </w:p>
    <w:p w:rsidR="00372912" w:rsidRDefault="00372912">
      <w:pPr>
        <w:pStyle w:val="ConsPlusNormal"/>
        <w:spacing w:before="200"/>
        <w:ind w:firstLine="540"/>
        <w:jc w:val="both"/>
      </w:pPr>
      <w:r>
        <w:t>мониторинга за первое полугодие - в срок, не превышающий 20 календарных дней после завершения отчетного периода;</w:t>
      </w:r>
    </w:p>
    <w:p w:rsidR="00372912" w:rsidRDefault="00372912">
      <w:pPr>
        <w:pStyle w:val="ConsPlusNormal"/>
        <w:spacing w:before="200"/>
        <w:ind w:firstLine="540"/>
        <w:jc w:val="both"/>
      </w:pPr>
      <w:r>
        <w:t>годового мониторинга - не позднее 10 рабочих дней после получения заключения Контрольно-счетной палаты Чувашской Республики, но не позднее 10 апреля.</w:t>
      </w:r>
    </w:p>
    <w:p w:rsidR="00372912" w:rsidRDefault="00372912">
      <w:pPr>
        <w:pStyle w:val="ConsPlusNormal"/>
        <w:jc w:val="both"/>
      </w:pPr>
    </w:p>
    <w:p w:rsidR="00372912" w:rsidRDefault="00372912">
      <w:pPr>
        <w:pStyle w:val="ConsPlusTitle"/>
        <w:jc w:val="center"/>
        <w:outlineLvl w:val="1"/>
      </w:pPr>
      <w:r>
        <w:t>III. Анализ качества финансового менеджмента главных</w:t>
      </w:r>
    </w:p>
    <w:p w:rsidR="00372912" w:rsidRDefault="00372912">
      <w:pPr>
        <w:pStyle w:val="ConsPlusTitle"/>
        <w:jc w:val="center"/>
      </w:pPr>
      <w:r>
        <w:t>администраторов и формирование сводного рейтинга</w:t>
      </w:r>
    </w:p>
    <w:p w:rsidR="00372912" w:rsidRDefault="00372912">
      <w:pPr>
        <w:pStyle w:val="ConsPlusTitle"/>
        <w:jc w:val="center"/>
      </w:pPr>
      <w:r>
        <w:t>главных администраторов по качеству финансового менеджмента</w:t>
      </w:r>
    </w:p>
    <w:p w:rsidR="00372912" w:rsidRDefault="00372912">
      <w:pPr>
        <w:pStyle w:val="ConsPlusNormal"/>
        <w:jc w:val="both"/>
      </w:pPr>
    </w:p>
    <w:p w:rsidR="00372912" w:rsidRDefault="00372912">
      <w:pPr>
        <w:pStyle w:val="ConsPlusNormal"/>
        <w:ind w:firstLine="540"/>
        <w:jc w:val="both"/>
      </w:pPr>
      <w:r>
        <w:t>3.1. Анализ качества финансового менеджмента главных администраторов производится по следующим направлениям:</w:t>
      </w:r>
    </w:p>
    <w:p w:rsidR="00372912" w:rsidRDefault="00372912">
      <w:pPr>
        <w:pStyle w:val="ConsPlusNormal"/>
        <w:spacing w:before="200"/>
        <w:ind w:firstLine="540"/>
        <w:jc w:val="both"/>
      </w:pPr>
      <w:r>
        <w:t>по совокупности оценок, полученных каждым главным администратором по применимым к нему показателям;</w:t>
      </w:r>
    </w:p>
    <w:p w:rsidR="00372912" w:rsidRDefault="00372912">
      <w:pPr>
        <w:pStyle w:val="ConsPlusNormal"/>
        <w:spacing w:before="200"/>
        <w:ind w:firstLine="540"/>
        <w:jc w:val="both"/>
      </w:pPr>
      <w:proofErr w:type="gramStart"/>
      <w:r>
        <w:t xml:space="preserve">по средней оценке </w:t>
      </w:r>
      <w:proofErr w:type="gramEnd"/>
      <w:r>
        <w:t>уровня качества финансового менеджмента главного администратора;</w:t>
      </w:r>
    </w:p>
    <w:p w:rsidR="00372912" w:rsidRDefault="00372912">
      <w:pPr>
        <w:pStyle w:val="ConsPlusNormal"/>
        <w:spacing w:before="200"/>
        <w:ind w:firstLine="540"/>
        <w:jc w:val="both"/>
      </w:pPr>
      <w:r>
        <w:t>по уровню оценок, полученных главным администратором по каждому из показателей.</w:t>
      </w:r>
    </w:p>
    <w:p w:rsidR="00372912" w:rsidRDefault="00372912">
      <w:pPr>
        <w:pStyle w:val="ConsPlusNormal"/>
        <w:spacing w:before="200"/>
        <w:ind w:firstLine="540"/>
        <w:jc w:val="both"/>
      </w:pPr>
      <w:r>
        <w:t>3.2. Анализ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главного администратора и максимально возможной оценки, которую может получить главный администратор за качество финансового менеджмента исходя из применимости показателей.</w:t>
      </w:r>
    </w:p>
    <w:p w:rsidR="00372912" w:rsidRDefault="00372912">
      <w:pPr>
        <w:pStyle w:val="ConsPlusNormal"/>
        <w:spacing w:before="200"/>
        <w:ind w:firstLine="540"/>
        <w:jc w:val="both"/>
      </w:pPr>
      <w:r>
        <w:t>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372912" w:rsidRDefault="00372912">
      <w:pPr>
        <w:pStyle w:val="ConsPlusNormal"/>
        <w:jc w:val="both"/>
      </w:pPr>
    </w:p>
    <w:p w:rsidR="00372912" w:rsidRDefault="00372912">
      <w:pPr>
        <w:pStyle w:val="ConsPlusNormal"/>
        <w:jc w:val="center"/>
      </w:pPr>
      <w:r w:rsidRPr="00144394">
        <w:rPr>
          <w:position w:val="-20"/>
        </w:rPr>
        <w:pict>
          <v:shape id="_x0000_i1025" style="width:90.4pt;height:30.65pt" coordsize="" o:spt="100" adj="0,,0" path="" filled="f" stroked="f">
            <v:stroke joinstyle="miter"/>
            <v:imagedata r:id="rId8" o:title="base_23650_140785_32768"/>
            <v:formulas/>
            <v:path o:connecttype="segments"/>
          </v:shape>
        </w:pict>
      </w:r>
    </w:p>
    <w:p w:rsidR="00372912" w:rsidRDefault="00372912">
      <w:pPr>
        <w:pStyle w:val="ConsPlusNormal"/>
        <w:jc w:val="both"/>
      </w:pPr>
    </w:p>
    <w:p w:rsidR="00372912" w:rsidRDefault="00372912">
      <w:pPr>
        <w:pStyle w:val="ConsPlusNormal"/>
        <w:ind w:firstLine="540"/>
        <w:jc w:val="both"/>
      </w:pPr>
      <w:r>
        <w:t>где:</w:t>
      </w:r>
    </w:p>
    <w:p w:rsidR="00372912" w:rsidRDefault="00372912">
      <w:pPr>
        <w:pStyle w:val="ConsPlusNormal"/>
        <w:spacing w:before="200"/>
        <w:ind w:firstLine="540"/>
        <w:jc w:val="both"/>
      </w:pPr>
      <w:r>
        <w:t>КФМ - суммарная оценка качества финансового менеджмента главного администратора;</w:t>
      </w:r>
    </w:p>
    <w:p w:rsidR="00372912" w:rsidRDefault="00372912">
      <w:pPr>
        <w:pStyle w:val="ConsPlusNormal"/>
        <w:spacing w:before="200"/>
        <w:ind w:firstLine="540"/>
        <w:jc w:val="both"/>
      </w:pPr>
      <w:r>
        <w:t>МАХ -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372912" w:rsidRDefault="00372912">
      <w:pPr>
        <w:pStyle w:val="ConsPlusNormal"/>
        <w:spacing w:before="200"/>
        <w:ind w:firstLine="540"/>
        <w:jc w:val="both"/>
      </w:pPr>
      <w:r>
        <w:t>Чем выше значение показателя Q, тем выше уровень качества финансового менеджмента главного администратора. Максимальный уровень качества составляет 100%.</w:t>
      </w:r>
    </w:p>
    <w:p w:rsidR="00372912" w:rsidRDefault="00372912">
      <w:pPr>
        <w:pStyle w:val="ConsPlusNormal"/>
        <w:jc w:val="both"/>
      </w:pPr>
    </w:p>
    <w:p w:rsidR="00372912" w:rsidRDefault="00372912">
      <w:pPr>
        <w:pStyle w:val="ConsPlusNormal"/>
        <w:ind w:firstLine="540"/>
        <w:jc w:val="both"/>
      </w:pPr>
      <w:r>
        <w:t>Суммарная оценка качества финансового менеджмента главного администратора определяется на основании данных расчета показателей мониторинга по следующей формуле:</w:t>
      </w:r>
    </w:p>
    <w:p w:rsidR="00372912" w:rsidRDefault="00372912">
      <w:pPr>
        <w:pStyle w:val="ConsPlusNormal"/>
        <w:jc w:val="both"/>
      </w:pPr>
    </w:p>
    <w:p w:rsidR="00372912" w:rsidRDefault="00372912">
      <w:pPr>
        <w:pStyle w:val="ConsPlusNormal"/>
        <w:jc w:val="center"/>
      </w:pPr>
      <w:r w:rsidRPr="00144394">
        <w:rPr>
          <w:position w:val="-10"/>
        </w:rPr>
        <w:pict>
          <v:shape id="_x0000_i1026" style="width:62.8pt;height:19.9pt" coordsize="" o:spt="100" adj="0,,0" path="" filled="f" stroked="f">
            <v:stroke joinstyle="miter"/>
            <v:imagedata r:id="rId9" o:title="base_23650_140785_32769"/>
            <v:formulas/>
            <v:path o:connecttype="segments"/>
          </v:shape>
        </w:pict>
      </w:r>
    </w:p>
    <w:p w:rsidR="00372912" w:rsidRDefault="00372912">
      <w:pPr>
        <w:pStyle w:val="ConsPlusNormal"/>
        <w:jc w:val="both"/>
      </w:pPr>
    </w:p>
    <w:p w:rsidR="00372912" w:rsidRDefault="00372912">
      <w:pPr>
        <w:pStyle w:val="ConsPlusNormal"/>
        <w:ind w:firstLine="540"/>
        <w:jc w:val="both"/>
      </w:pPr>
      <w:r>
        <w:t>где:</w:t>
      </w:r>
    </w:p>
    <w:p w:rsidR="00372912" w:rsidRDefault="00372912">
      <w:pPr>
        <w:pStyle w:val="ConsPlusNormal"/>
        <w:spacing w:before="200"/>
        <w:ind w:firstLine="540"/>
        <w:jc w:val="both"/>
      </w:pPr>
      <w:r>
        <w:t>Pi - значение оценки i-го показателя, применимого к каждому главному администратору.</w:t>
      </w:r>
    </w:p>
    <w:p w:rsidR="00372912" w:rsidRDefault="00372912">
      <w:pPr>
        <w:pStyle w:val="ConsPlusNormal"/>
        <w:spacing w:before="200"/>
        <w:ind w:firstLine="540"/>
        <w:jc w:val="both"/>
      </w:pPr>
      <w:r>
        <w:lastRenderedPageBreak/>
        <w:t>Максимально возможная оценка, которую может получить главный администратор за качество финансового менеджмента исходя из применимости показателей, рассчитывается по формуле для определения суммарной оценки качества финансового менеджмента главного администратора путем подстановки в нее значения 5 баллов для применимых к главному администратору показателей (вместо фактически полученных баллов).</w:t>
      </w:r>
    </w:p>
    <w:p w:rsidR="00372912" w:rsidRDefault="00372912">
      <w:pPr>
        <w:pStyle w:val="ConsPlusNormal"/>
        <w:spacing w:before="200"/>
        <w:ind w:firstLine="540"/>
        <w:jc w:val="both"/>
      </w:pPr>
      <w:r>
        <w:t>3.3. Оценка среднего уровня качества финансового менеджмента главного администратора (Qср) определяется по следующей формуле:</w:t>
      </w:r>
    </w:p>
    <w:p w:rsidR="00372912" w:rsidRDefault="00372912">
      <w:pPr>
        <w:pStyle w:val="ConsPlusNormal"/>
        <w:jc w:val="both"/>
      </w:pPr>
    </w:p>
    <w:p w:rsidR="00372912" w:rsidRDefault="00372912">
      <w:pPr>
        <w:pStyle w:val="ConsPlusNormal"/>
        <w:jc w:val="center"/>
      </w:pPr>
      <w:r w:rsidRPr="00144394">
        <w:rPr>
          <w:position w:val="-23"/>
        </w:rPr>
        <w:pict>
          <v:shape id="_x0000_i1027" style="width:57.45pt;height:33.7pt" coordsize="" o:spt="100" adj="0,,0" path="" filled="f" stroked="f">
            <v:stroke joinstyle="miter"/>
            <v:imagedata r:id="rId10" o:title="base_23650_140785_32770"/>
            <v:formulas/>
            <v:path o:connecttype="segments"/>
          </v:shape>
        </w:pict>
      </w:r>
    </w:p>
    <w:p w:rsidR="00372912" w:rsidRDefault="00372912">
      <w:pPr>
        <w:pStyle w:val="ConsPlusNormal"/>
        <w:jc w:val="both"/>
      </w:pPr>
    </w:p>
    <w:p w:rsidR="00372912" w:rsidRDefault="00372912">
      <w:pPr>
        <w:pStyle w:val="ConsPlusNormal"/>
        <w:ind w:firstLine="540"/>
        <w:jc w:val="both"/>
      </w:pPr>
      <w:r>
        <w:t>где:</w:t>
      </w:r>
    </w:p>
    <w:p w:rsidR="00372912" w:rsidRDefault="00372912">
      <w:pPr>
        <w:pStyle w:val="ConsPlusNormal"/>
        <w:spacing w:before="200"/>
        <w:ind w:firstLine="540"/>
        <w:jc w:val="both"/>
      </w:pPr>
      <w:r>
        <w:t>Q - уровень качества финансового менеджмента по совокупности оценок, полученных каждым главным администратором по применимым к нему показателям;</w:t>
      </w:r>
    </w:p>
    <w:p w:rsidR="00372912" w:rsidRDefault="00372912">
      <w:pPr>
        <w:pStyle w:val="ConsPlusNormal"/>
        <w:spacing w:before="200"/>
        <w:ind w:firstLine="540"/>
        <w:jc w:val="both"/>
      </w:pPr>
      <w:r>
        <w:t>n - количество главных администраторов, в отношении которых проводится оценка качества финансового менеджмента.</w:t>
      </w:r>
    </w:p>
    <w:p w:rsidR="00372912" w:rsidRDefault="00372912">
      <w:pPr>
        <w:pStyle w:val="ConsPlusNormal"/>
        <w:spacing w:before="200"/>
        <w:ind w:firstLine="540"/>
        <w:jc w:val="both"/>
      </w:pPr>
      <w:r>
        <w:t>3.4. При анализе качества финансового менеджмента по уровню оценок, полученных главным администратором по каждому из показателей:</w:t>
      </w:r>
    </w:p>
    <w:p w:rsidR="00372912" w:rsidRDefault="00372912">
      <w:pPr>
        <w:pStyle w:val="ConsPlusNormal"/>
        <w:spacing w:before="200"/>
        <w:ind w:firstLine="540"/>
        <w:jc w:val="both"/>
      </w:pPr>
      <w:r>
        <w:t>производится расчет среднего значения оценки, полученной всеми главными администраторами по каждому из показателей;</w:t>
      </w:r>
    </w:p>
    <w:p w:rsidR="00372912" w:rsidRDefault="00372912">
      <w:pPr>
        <w:pStyle w:val="ConsPlusNormal"/>
        <w:spacing w:before="200"/>
        <w:ind w:firstLine="540"/>
        <w:jc w:val="both"/>
      </w:pPr>
      <w:r>
        <w:t>определяются главные администраторы, имеющие по оцениваемому показателю результаты выше или равные среднему значению оценки, а также главные администраторы, имеющие по оцениваемому показателю результаты ниже среднего значения.</w:t>
      </w:r>
    </w:p>
    <w:p w:rsidR="00372912" w:rsidRDefault="00372912">
      <w:pPr>
        <w:pStyle w:val="ConsPlusNormal"/>
        <w:spacing w:before="200"/>
        <w:ind w:firstLine="540"/>
        <w:jc w:val="both"/>
      </w:pPr>
      <w:r>
        <w:t>Расчет среднего значения оценки по каждому из показателей (SPi) производится по следующей формуле:</w:t>
      </w:r>
    </w:p>
    <w:p w:rsidR="00372912" w:rsidRDefault="00372912">
      <w:pPr>
        <w:pStyle w:val="ConsPlusNormal"/>
        <w:jc w:val="both"/>
      </w:pPr>
    </w:p>
    <w:p w:rsidR="00372912" w:rsidRDefault="00372912">
      <w:pPr>
        <w:pStyle w:val="ConsPlusNormal"/>
        <w:jc w:val="center"/>
      </w:pPr>
      <w:r w:rsidRPr="00144394">
        <w:rPr>
          <w:position w:val="-23"/>
        </w:rPr>
        <w:pict>
          <v:shape id="_x0000_i1028" style="width:60.5pt;height:33.7pt" coordsize="" o:spt="100" adj="0,,0" path="" filled="f" stroked="f">
            <v:stroke joinstyle="miter"/>
            <v:imagedata r:id="rId11" o:title="base_23650_140785_32771"/>
            <v:formulas/>
            <v:path o:connecttype="segments"/>
          </v:shape>
        </w:pict>
      </w:r>
    </w:p>
    <w:p w:rsidR="00372912" w:rsidRDefault="00372912">
      <w:pPr>
        <w:pStyle w:val="ConsPlusNormal"/>
        <w:jc w:val="both"/>
      </w:pPr>
    </w:p>
    <w:p w:rsidR="00372912" w:rsidRDefault="00372912">
      <w:pPr>
        <w:pStyle w:val="ConsPlusNormal"/>
        <w:ind w:firstLine="540"/>
        <w:jc w:val="both"/>
      </w:pPr>
      <w:r>
        <w:t>где:</w:t>
      </w:r>
    </w:p>
    <w:p w:rsidR="00372912" w:rsidRDefault="00372912">
      <w:pPr>
        <w:pStyle w:val="ConsPlusNormal"/>
        <w:spacing w:before="200"/>
        <w:ind w:firstLine="540"/>
        <w:jc w:val="both"/>
      </w:pPr>
      <w:r>
        <w:t>Pin - значение оценки i-го показателя по n-му главному администратору;</w:t>
      </w:r>
    </w:p>
    <w:p w:rsidR="00372912" w:rsidRDefault="00372912">
      <w:pPr>
        <w:pStyle w:val="ConsPlusNormal"/>
        <w:spacing w:before="200"/>
        <w:ind w:firstLine="540"/>
        <w:jc w:val="both"/>
      </w:pPr>
      <w:r>
        <w:t>i - показатель;</w:t>
      </w:r>
    </w:p>
    <w:p w:rsidR="00372912" w:rsidRDefault="00372912">
      <w:pPr>
        <w:pStyle w:val="ConsPlusNormal"/>
        <w:spacing w:before="200"/>
        <w:ind w:firstLine="540"/>
        <w:jc w:val="both"/>
      </w:pPr>
      <w:r>
        <w:t>n - общее количество главных администраторов, к которым применим данный показатель.</w:t>
      </w:r>
    </w:p>
    <w:p w:rsidR="00372912" w:rsidRDefault="00372912">
      <w:pPr>
        <w:pStyle w:val="ConsPlusNormal"/>
        <w:spacing w:before="200"/>
        <w:ind w:firstLine="540"/>
        <w:jc w:val="both"/>
      </w:pPr>
      <w:r>
        <w:t xml:space="preserve">3.5. По достигнутому уровню качества финансового менеджмента (Q) каждого главного администратора Минфин Чувашии в сроки, указанные в </w:t>
      </w:r>
      <w:hyperlink w:anchor="P46" w:history="1">
        <w:r>
          <w:rPr>
            <w:color w:val="0000FF"/>
          </w:rPr>
          <w:t>пункте 1.5</w:t>
        </w:r>
      </w:hyperlink>
      <w:r>
        <w:t xml:space="preserve"> настоящего Порядка, формирует сводный рейтинг, ранжированный по убыванию итоговых оценок качества финансового менеджмента главных администраторов, который публикуется на официальном сайте Минфина Чувашии в информационно-телекоммуникационной сети "Интернет" и содержит следующие сведения:</w:t>
      </w:r>
    </w:p>
    <w:p w:rsidR="00372912" w:rsidRDefault="00372912">
      <w:pPr>
        <w:pStyle w:val="ConsPlusNormal"/>
        <w:spacing w:before="200"/>
        <w:ind w:firstLine="540"/>
        <w:jc w:val="both"/>
      </w:pPr>
      <w:r>
        <w:t>а) уровень качества финансового менеджмента главных администраторов и значения всех показателей, используемых для ее расчета;</w:t>
      </w:r>
    </w:p>
    <w:p w:rsidR="00372912" w:rsidRDefault="00372912">
      <w:pPr>
        <w:pStyle w:val="ConsPlusNormal"/>
        <w:spacing w:before="200"/>
        <w:ind w:firstLine="540"/>
        <w:jc w:val="both"/>
      </w:pPr>
      <w:r>
        <w:t>б)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372912" w:rsidRDefault="00372912">
      <w:pPr>
        <w:pStyle w:val="ConsPlusNormal"/>
        <w:spacing w:before="200"/>
        <w:ind w:firstLine="540"/>
        <w:jc w:val="both"/>
      </w:pPr>
      <w:r>
        <w:t>в) перечень показателей, значения оценок по которым отклоняются от их целевых значений более чем на 25%, по каждому главному администратору.</w:t>
      </w:r>
    </w:p>
    <w:p w:rsidR="00372912" w:rsidRDefault="00372912">
      <w:pPr>
        <w:pStyle w:val="ConsPlusNormal"/>
        <w:spacing w:before="200"/>
        <w:ind w:firstLine="540"/>
        <w:jc w:val="both"/>
      </w:pPr>
      <w:r>
        <w:t xml:space="preserve">3.6. Сведения о результатах мониторинга качества финансового менеджмента доводятся до главных </w:t>
      </w:r>
      <w:r>
        <w:lastRenderedPageBreak/>
        <w:t>администраторов в течение 1 рабочего дня со дня формирования сводного рейтинга уровня качества финансового менеджмента главных администраторов.</w:t>
      </w:r>
    </w:p>
    <w:p w:rsidR="00372912" w:rsidRDefault="00372912">
      <w:pPr>
        <w:pStyle w:val="ConsPlusNormal"/>
        <w:spacing w:before="200"/>
        <w:ind w:firstLine="540"/>
        <w:jc w:val="both"/>
      </w:pPr>
      <w:r>
        <w:t xml:space="preserve">3.7. Главные администраторы в течение 10 рабочих дней со дня размещения Минфином Чувашии в информационно-телекоммуникационной сети "Интернет" </w:t>
      </w:r>
      <w:hyperlink w:anchor="P1316" w:history="1">
        <w:r>
          <w:rPr>
            <w:color w:val="0000FF"/>
          </w:rPr>
          <w:t>сведений</w:t>
        </w:r>
      </w:hyperlink>
      <w:r>
        <w:t xml:space="preserve"> о результатах качества финансового менеджмента главных администраторов направляют в Минфин Чувашии информацию о ходе реализации мер, направленных на повышение качества финансового менеджмента согласно </w:t>
      </w:r>
      <w:proofErr w:type="gramStart"/>
      <w:r>
        <w:t>приложению</w:t>
      </w:r>
      <w:proofErr w:type="gramEnd"/>
      <w:r>
        <w:t xml:space="preserve"> N 6 к настоящему Порядку.</w:t>
      </w:r>
    </w:p>
    <w:p w:rsidR="00372912" w:rsidRDefault="0037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7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2912" w:rsidRDefault="00372912"/>
        </w:tc>
        <w:tc>
          <w:tcPr>
            <w:tcW w:w="113" w:type="dxa"/>
            <w:tcBorders>
              <w:top w:val="nil"/>
              <w:left w:val="nil"/>
              <w:bottom w:val="nil"/>
              <w:right w:val="nil"/>
            </w:tcBorders>
            <w:shd w:val="clear" w:color="auto" w:fill="F4F3F8"/>
            <w:tcMar>
              <w:top w:w="0" w:type="dxa"/>
              <w:left w:w="0" w:type="dxa"/>
              <w:bottom w:w="0" w:type="dxa"/>
              <w:right w:w="0" w:type="dxa"/>
            </w:tcMar>
          </w:tcPr>
          <w:p w:rsidR="00372912" w:rsidRDefault="00372912"/>
        </w:tc>
        <w:tc>
          <w:tcPr>
            <w:tcW w:w="0" w:type="auto"/>
            <w:tcBorders>
              <w:top w:val="nil"/>
              <w:left w:val="nil"/>
              <w:bottom w:val="nil"/>
              <w:right w:val="nil"/>
            </w:tcBorders>
            <w:shd w:val="clear" w:color="auto" w:fill="F4F3F8"/>
            <w:tcMar>
              <w:top w:w="113" w:type="dxa"/>
              <w:left w:w="0" w:type="dxa"/>
              <w:bottom w:w="113" w:type="dxa"/>
              <w:right w:w="0" w:type="dxa"/>
            </w:tcMar>
          </w:tcPr>
          <w:p w:rsidR="00372912" w:rsidRDefault="00372912">
            <w:pPr>
              <w:pStyle w:val="ConsPlusNormal"/>
              <w:jc w:val="both"/>
            </w:pPr>
            <w:r>
              <w:rPr>
                <w:color w:val="392C69"/>
              </w:rPr>
              <w:t>КонсультантПлюс: примечание.</w:t>
            </w:r>
          </w:p>
          <w:p w:rsidR="00372912" w:rsidRDefault="0037291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2912" w:rsidRDefault="00372912"/>
        </w:tc>
      </w:tr>
    </w:tbl>
    <w:p w:rsidR="00372912" w:rsidRDefault="00372912">
      <w:pPr>
        <w:pStyle w:val="ConsPlusNormal"/>
        <w:spacing w:before="260"/>
        <w:ind w:firstLine="540"/>
        <w:jc w:val="both"/>
      </w:pPr>
      <w:r>
        <w:t>3.10. При заполнении сведений о ходе реализации мер, направленных на повышение качества финансового менеджмента, по каждому показателю, значение оценки по которому отклоняется от целевого значения более чем на 25%, указываются причины отклонения и данные о планируемых (исполняемых) мероприятиях, направленных на обеспечение достижения целевого значения соответствующего показателя.</w:t>
      </w:r>
    </w:p>
    <w:p w:rsidR="00372912" w:rsidRDefault="00372912">
      <w:pPr>
        <w:pStyle w:val="ConsPlusNormal"/>
        <w:spacing w:before="200"/>
        <w:ind w:firstLine="540"/>
        <w:jc w:val="both"/>
      </w:pPr>
      <w:r>
        <w:t>3.11. К мероприятиям, направленным на обеспечение достижения целевых значений показателей качества финансового менеджмента относятся: разработка и актуализация правовых актов главного администратора, регламентирующих выполнение процедур и операций по исполнению бюджетных полномочий, установленных бюджетным законодательством Российской Федерации, осуществление закупок товаров, работ и услуг для обеспечения государственных нужд, мероприятия, направленные на повышение качества управления активами, уровня открытости бюджетных данных и другие.</w:t>
      </w:r>
    </w:p>
    <w:p w:rsidR="00372912" w:rsidRDefault="00372912">
      <w:pPr>
        <w:pStyle w:val="ConsPlusNormal"/>
        <w:spacing w:before="200"/>
        <w:ind w:firstLine="540"/>
        <w:jc w:val="both"/>
      </w:pPr>
      <w:r>
        <w:t>3.12. При направлении сведений о ходе реализации мер, направленных на повышение качества финансового менеджмента, главные администраторы прилагают к ним копии документов (копии документов, заверенные печатью, подписанные руководителем или уполномоченным руководителем должностным лицом), подтверждающих выполнение мероприятий, направленных на обеспечение достижения целевых значений показателей качества финансового менеджмента главного администратора.</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1</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Title"/>
        <w:jc w:val="center"/>
      </w:pPr>
      <w:bookmarkStart w:id="2" w:name="P132"/>
      <w:bookmarkEnd w:id="2"/>
      <w:r>
        <w:t>ПОКАЗАТЕЛИ</w:t>
      </w:r>
    </w:p>
    <w:p w:rsidR="00372912" w:rsidRDefault="00372912">
      <w:pPr>
        <w:pStyle w:val="ConsPlusTitle"/>
        <w:jc w:val="center"/>
      </w:pPr>
      <w:r>
        <w:t>ОЦЕНКИ КАЧЕСТВА ФИНАНСОВОГО МЕНЕДЖМЕНТА, ОСУЩЕСТВЛЯЕМОГО</w:t>
      </w:r>
    </w:p>
    <w:p w:rsidR="00372912" w:rsidRDefault="00372912">
      <w:pPr>
        <w:pStyle w:val="ConsPlusTitle"/>
        <w:jc w:val="center"/>
      </w:pPr>
      <w:r>
        <w:t>МИНИСТЕРСТВОМ ФИНАНСОВ ЧУВАШСКОЙ РЕСПУБЛИКИ</w:t>
      </w:r>
    </w:p>
    <w:p w:rsidR="00372912" w:rsidRDefault="00372912">
      <w:pPr>
        <w:pStyle w:val="ConsPlusTitle"/>
        <w:jc w:val="center"/>
      </w:pPr>
      <w:r>
        <w:t>В ОТНОШЕНИИ ГЛАВНЫХ АДМИНИСТРАТОРОВ</w:t>
      </w:r>
    </w:p>
    <w:p w:rsidR="00372912" w:rsidRDefault="00372912">
      <w:pPr>
        <w:pStyle w:val="ConsPlusNormal"/>
        <w:jc w:val="both"/>
      </w:pPr>
    </w:p>
    <w:p w:rsidR="00372912" w:rsidRDefault="00372912">
      <w:pPr>
        <w:sectPr w:rsidR="00372912" w:rsidSect="00372912">
          <w:pgSz w:w="11906" w:h="16838"/>
          <w:pgMar w:top="1134" w:right="851" w:bottom="1134" w:left="1701" w:header="709" w:footer="709"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535"/>
        <w:gridCol w:w="850"/>
        <w:gridCol w:w="1587"/>
        <w:gridCol w:w="3458"/>
      </w:tblGrid>
      <w:tr w:rsidR="00372912">
        <w:tc>
          <w:tcPr>
            <w:tcW w:w="3175" w:type="dxa"/>
          </w:tcPr>
          <w:p w:rsidR="00372912" w:rsidRDefault="00372912">
            <w:pPr>
              <w:pStyle w:val="ConsPlusNormal"/>
              <w:jc w:val="center"/>
            </w:pPr>
            <w:r>
              <w:lastRenderedPageBreak/>
              <w:t>Наименование показателя</w:t>
            </w:r>
          </w:p>
        </w:tc>
        <w:tc>
          <w:tcPr>
            <w:tcW w:w="4535" w:type="dxa"/>
          </w:tcPr>
          <w:p w:rsidR="00372912" w:rsidRDefault="00372912">
            <w:pPr>
              <w:pStyle w:val="ConsPlusNormal"/>
              <w:jc w:val="center"/>
            </w:pPr>
            <w:r>
              <w:t>Расчет показателя</w:t>
            </w:r>
          </w:p>
        </w:tc>
        <w:tc>
          <w:tcPr>
            <w:tcW w:w="850" w:type="dxa"/>
          </w:tcPr>
          <w:p w:rsidR="00372912" w:rsidRDefault="00372912">
            <w:pPr>
              <w:pStyle w:val="ConsPlusNormal"/>
              <w:jc w:val="center"/>
            </w:pPr>
            <w:r>
              <w:t>Единица измерения</w:t>
            </w:r>
          </w:p>
        </w:tc>
        <w:tc>
          <w:tcPr>
            <w:tcW w:w="1587" w:type="dxa"/>
          </w:tcPr>
          <w:p w:rsidR="00372912" w:rsidRDefault="00372912">
            <w:pPr>
              <w:pStyle w:val="ConsPlusNormal"/>
              <w:jc w:val="center"/>
            </w:pPr>
            <w:r>
              <w:t>Максимальная суммарная оценка по направлению/оценка по показателю</w:t>
            </w:r>
          </w:p>
        </w:tc>
        <w:tc>
          <w:tcPr>
            <w:tcW w:w="3458" w:type="dxa"/>
          </w:tcPr>
          <w:p w:rsidR="00372912" w:rsidRDefault="00372912">
            <w:pPr>
              <w:pStyle w:val="ConsPlusNormal"/>
              <w:jc w:val="center"/>
            </w:pPr>
            <w:r>
              <w:t>Комментарий</w:t>
            </w:r>
          </w:p>
        </w:tc>
      </w:tr>
      <w:tr w:rsidR="00372912">
        <w:tc>
          <w:tcPr>
            <w:tcW w:w="3175" w:type="dxa"/>
          </w:tcPr>
          <w:p w:rsidR="00372912" w:rsidRDefault="00372912">
            <w:pPr>
              <w:pStyle w:val="ConsPlusNormal"/>
              <w:jc w:val="center"/>
            </w:pPr>
            <w:r>
              <w:t>1</w:t>
            </w:r>
          </w:p>
        </w:tc>
        <w:tc>
          <w:tcPr>
            <w:tcW w:w="4535" w:type="dxa"/>
          </w:tcPr>
          <w:p w:rsidR="00372912" w:rsidRDefault="00372912">
            <w:pPr>
              <w:pStyle w:val="ConsPlusNormal"/>
              <w:jc w:val="center"/>
            </w:pPr>
            <w:r>
              <w:t>2</w:t>
            </w:r>
          </w:p>
        </w:tc>
        <w:tc>
          <w:tcPr>
            <w:tcW w:w="850" w:type="dxa"/>
          </w:tcPr>
          <w:p w:rsidR="00372912" w:rsidRDefault="00372912">
            <w:pPr>
              <w:pStyle w:val="ConsPlusNormal"/>
              <w:jc w:val="center"/>
            </w:pPr>
            <w:r>
              <w:t>3</w:t>
            </w:r>
          </w:p>
        </w:tc>
        <w:tc>
          <w:tcPr>
            <w:tcW w:w="1587" w:type="dxa"/>
          </w:tcPr>
          <w:p w:rsidR="00372912" w:rsidRDefault="00372912">
            <w:pPr>
              <w:pStyle w:val="ConsPlusNormal"/>
              <w:jc w:val="center"/>
            </w:pPr>
            <w:r>
              <w:t>4</w:t>
            </w:r>
          </w:p>
        </w:tc>
        <w:tc>
          <w:tcPr>
            <w:tcW w:w="3458" w:type="dxa"/>
          </w:tcPr>
          <w:p w:rsidR="00372912" w:rsidRDefault="00372912">
            <w:pPr>
              <w:pStyle w:val="ConsPlusNormal"/>
              <w:jc w:val="center"/>
            </w:pPr>
            <w:r>
              <w:t>5</w:t>
            </w:r>
          </w:p>
        </w:tc>
      </w:tr>
      <w:tr w:rsidR="00372912">
        <w:tc>
          <w:tcPr>
            <w:tcW w:w="8560" w:type="dxa"/>
            <w:gridSpan w:val="3"/>
          </w:tcPr>
          <w:p w:rsidR="00372912" w:rsidRDefault="00372912">
            <w:pPr>
              <w:pStyle w:val="ConsPlusNormal"/>
              <w:jc w:val="both"/>
            </w:pPr>
            <w:r>
              <w:t>Показатели оценки качества управления расходами республиканского бюджета Чувашской Республики</w:t>
            </w:r>
          </w:p>
        </w:tc>
        <w:tc>
          <w:tcPr>
            <w:tcW w:w="1587" w:type="dxa"/>
          </w:tcPr>
          <w:p w:rsidR="00372912" w:rsidRDefault="00372912">
            <w:pPr>
              <w:pStyle w:val="ConsPlusNormal"/>
              <w:jc w:val="center"/>
            </w:pPr>
            <w:r>
              <w:t>100</w:t>
            </w:r>
          </w:p>
        </w:tc>
        <w:tc>
          <w:tcPr>
            <w:tcW w:w="3458" w:type="dxa"/>
          </w:tcPr>
          <w:p w:rsidR="00372912" w:rsidRDefault="00372912">
            <w:pPr>
              <w:pStyle w:val="ConsPlusNormal"/>
            </w:pPr>
          </w:p>
        </w:tc>
      </w:tr>
      <w:tr w:rsidR="00372912">
        <w:tc>
          <w:tcPr>
            <w:tcW w:w="8560" w:type="dxa"/>
            <w:gridSpan w:val="3"/>
          </w:tcPr>
          <w:p w:rsidR="00372912" w:rsidRDefault="00372912">
            <w:pPr>
              <w:pStyle w:val="ConsPlusNormal"/>
              <w:jc w:val="both"/>
            </w:pPr>
            <w:r>
              <w:t>1. Оценка качества планирования исполнения республиканского бюджета Чувашской Республики</w:t>
            </w:r>
          </w:p>
        </w:tc>
        <w:tc>
          <w:tcPr>
            <w:tcW w:w="1587" w:type="dxa"/>
          </w:tcPr>
          <w:p w:rsidR="00372912" w:rsidRDefault="00372912">
            <w:pPr>
              <w:pStyle w:val="ConsPlusNormal"/>
              <w:jc w:val="center"/>
            </w:pPr>
            <w:r>
              <w:t>20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Полнота и своевременность представления главными администраторами документов и материалов к формированию проекта республиканского бюджета Чувашской Республики на очередной финансовый год и плановый период</w:t>
            </w:r>
          </w:p>
        </w:tc>
        <w:tc>
          <w:tcPr>
            <w:tcW w:w="4535" w:type="dxa"/>
          </w:tcPr>
          <w:p w:rsidR="00372912" w:rsidRDefault="00372912">
            <w:pPr>
              <w:pStyle w:val="ConsPlusNormal"/>
              <w:jc w:val="center"/>
            </w:pPr>
            <w:r>
              <w:t>Р1 = (Е - Е</w:t>
            </w:r>
            <w:r>
              <w:rPr>
                <w:vertAlign w:val="subscript"/>
              </w:rPr>
              <w:t>н</w:t>
            </w:r>
            <w:r>
              <w:t>) / Е x 100,</w:t>
            </w:r>
          </w:p>
          <w:p w:rsidR="00372912" w:rsidRDefault="00372912">
            <w:pPr>
              <w:pStyle w:val="ConsPlusNormal"/>
              <w:jc w:val="both"/>
            </w:pPr>
            <w:r>
              <w:t>где:</w:t>
            </w:r>
          </w:p>
          <w:p w:rsidR="00372912" w:rsidRDefault="00372912">
            <w:pPr>
              <w:pStyle w:val="ConsPlusNormal"/>
              <w:jc w:val="both"/>
            </w:pPr>
            <w:r>
              <w:t>Е - количество документов и материалов, которые необходимо представить в рамках бюджетного процесса в установленные сроки;</w:t>
            </w:r>
          </w:p>
          <w:p w:rsidR="00372912" w:rsidRDefault="00372912">
            <w:pPr>
              <w:pStyle w:val="ConsPlusNormal"/>
              <w:jc w:val="both"/>
            </w:pPr>
            <w:r>
              <w:t>Е</w:t>
            </w:r>
            <w:r>
              <w:rPr>
                <w:vertAlign w:val="subscript"/>
              </w:rPr>
              <w:t>н</w:t>
            </w:r>
            <w:r>
              <w:t xml:space="preserve"> - количество документов и материалов, представленных с нарушением сроков и (или) не в полном объеме</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Позитивно расценивается соблюдение главными администраторами сроков, установленных </w:t>
            </w:r>
            <w:hyperlink r:id="rId12" w:history="1">
              <w:r>
                <w:rPr>
                  <w:color w:val="0000FF"/>
                </w:rPr>
                <w:t>постановлением</w:t>
              </w:r>
            </w:hyperlink>
            <w:r>
              <w:t xml:space="preserve"> Кабинета Министров Чувашской Республики от 26 мая 2011 г. N 207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w:t>
            </w:r>
            <w:hyperlink r:id="rId13" w:history="1">
              <w:r>
                <w:rPr>
                  <w:color w:val="0000FF"/>
                </w:rPr>
                <w:t>приказом</w:t>
              </w:r>
            </w:hyperlink>
            <w:r>
              <w:t xml:space="preserve"> Минфина Чувашии от 30 июня 2011 г. N 73/п "Об утверждении Порядка планирования бюджетных ассигнований республиканского бюджета Чувашской Республики на очередной финансовый год и плановый период" (зарегистрирован в Министерстве юстиции Чувашской Республики 2 сентября 2011 г., регистрационный N 963).</w:t>
            </w:r>
          </w:p>
          <w:p w:rsidR="00372912" w:rsidRDefault="00372912">
            <w:pPr>
              <w:pStyle w:val="ConsPlusNormal"/>
              <w:jc w:val="both"/>
            </w:pPr>
            <w:r>
              <w:lastRenderedPageBreak/>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90 &lt;= Р1 </w:t>
            </w:r>
            <w:proofErr w:type="gramStart"/>
            <w:r>
              <w:t>&lt; 100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&lt;= Р1 </w:t>
            </w:r>
            <w:proofErr w:type="gramStart"/>
            <w:r>
              <w:t>&lt; 90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70 &lt;= Р1 </w:t>
            </w:r>
            <w:proofErr w:type="gramStart"/>
            <w:r>
              <w:t>&lt; 80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60 &lt;= Р1 </w:t>
            </w:r>
            <w:proofErr w:type="gramStart"/>
            <w:r>
              <w:t>&lt; 70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50 &lt;= Р1 </w:t>
            </w:r>
            <w:proofErr w:type="gramStart"/>
            <w:r>
              <w:t>&lt; 60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Р1 </w:t>
            </w:r>
            <w:proofErr w:type="gramStart"/>
            <w:r>
              <w:t>&lt; 50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Качество предоставления главными администраторами документов и материалов для формирования проекта республиканского бюджета Чувашской Республики на очередной финансовый год и плановый период</w:t>
            </w:r>
          </w:p>
        </w:tc>
        <w:tc>
          <w:tcPr>
            <w:tcW w:w="4535" w:type="dxa"/>
          </w:tcPr>
          <w:p w:rsidR="00372912" w:rsidRDefault="00372912">
            <w:pPr>
              <w:pStyle w:val="ConsPlusNormal"/>
              <w:jc w:val="center"/>
            </w:pPr>
            <w:r>
              <w:t>Р2 = (Е - Е</w:t>
            </w:r>
            <w:r>
              <w:rPr>
                <w:vertAlign w:val="subscript"/>
              </w:rPr>
              <w:t>к</w:t>
            </w:r>
            <w:r>
              <w:t>) / Е x 100,</w:t>
            </w:r>
          </w:p>
          <w:p w:rsidR="00372912" w:rsidRDefault="00372912">
            <w:pPr>
              <w:pStyle w:val="ConsPlusNormal"/>
              <w:jc w:val="both"/>
            </w:pPr>
            <w:r>
              <w:t>где:</w:t>
            </w:r>
          </w:p>
          <w:p w:rsidR="00372912" w:rsidRDefault="00372912">
            <w:pPr>
              <w:pStyle w:val="ConsPlusNormal"/>
              <w:jc w:val="both"/>
            </w:pPr>
            <w:r>
              <w:t>Е - количество документов и материалов, которые необходимо представить в рамках бюджетного процесса в установленные сроки;</w:t>
            </w:r>
          </w:p>
          <w:p w:rsidR="00372912" w:rsidRDefault="00372912">
            <w:pPr>
              <w:pStyle w:val="ConsPlusNormal"/>
              <w:jc w:val="both"/>
            </w:pPr>
            <w:r>
              <w:t>Е</w:t>
            </w:r>
            <w:r>
              <w:rPr>
                <w:vertAlign w:val="subscript"/>
              </w:rPr>
              <w:t>к</w:t>
            </w:r>
            <w:r>
              <w:t xml:space="preserve"> - количество документов и материалов, представленных с ошибками в расчетах, неправильными кодами функциональной и экономической классификации расходов бюджета, и др.</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Значение показателя характеризует качество подготовки главным администратором документов и материалов для формирования проекта республиканского бюджета Чувашской Республики на очередной финансовый год и плановый период, включая их соответствие бюджетному законодательству, правовым основаниям возникновения расходных обязательств.</w:t>
            </w:r>
          </w:p>
          <w:p w:rsidR="00372912" w:rsidRDefault="00372912">
            <w:pPr>
              <w:pStyle w:val="ConsPlusNormal"/>
              <w:jc w:val="both"/>
            </w:pPr>
            <w:r>
              <w:t>Целевым ориентиром является значение показателя, равное 100%</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90 &lt;= Р2 </w:t>
            </w:r>
            <w:proofErr w:type="gramStart"/>
            <w:r>
              <w:t>&lt; 100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&lt;= Р2 </w:t>
            </w:r>
            <w:proofErr w:type="gramStart"/>
            <w:r>
              <w:t>&lt; 90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70 &lt;= Р2 </w:t>
            </w:r>
            <w:proofErr w:type="gramStart"/>
            <w:r>
              <w:t>&lt; 80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60 &lt;= Р2 </w:t>
            </w:r>
            <w:proofErr w:type="gramStart"/>
            <w:r>
              <w:t>&lt; 70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50 &lt;= Р2 </w:t>
            </w:r>
            <w:proofErr w:type="gramStart"/>
            <w:r>
              <w:t>&lt; 60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Р2 </w:t>
            </w:r>
            <w:proofErr w:type="gramStart"/>
            <w:r>
              <w:t>&lt; 50</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Внесение изменений в сводную бюджетную роспись республиканского бюджета Чувашской Республики на очередной финансовый год и плановый период (далее - сводная бюджетная роспись), связанных с перемещением бюджетных ассигнований в ходе исполнения республиканского бюджета Чувашской Республики</w:t>
            </w:r>
          </w:p>
        </w:tc>
        <w:tc>
          <w:tcPr>
            <w:tcW w:w="4535" w:type="dxa"/>
          </w:tcPr>
          <w:p w:rsidR="00372912" w:rsidRDefault="00372912">
            <w:pPr>
              <w:pStyle w:val="ConsPlusNormal"/>
              <w:jc w:val="both"/>
            </w:pPr>
            <w:r>
              <w:t>Р3 = количество случаев внесения изменений в сводную бюджетную роспись в ходе исполнения республиканского бюджета Чувашской Республики за отчетный период (I полугодие, девять месяцев, год) без учета случаев, связанных с:</w:t>
            </w:r>
          </w:p>
          <w:p w:rsidR="00372912" w:rsidRDefault="00372912">
            <w:pPr>
              <w:pStyle w:val="ConsPlusNormal"/>
              <w:jc w:val="both"/>
            </w:pPr>
            <w:r>
              <w:t>1) уточнением параметров республиканского бюджета Чувашской Республики;</w:t>
            </w:r>
          </w:p>
          <w:p w:rsidR="00372912" w:rsidRDefault="00372912">
            <w:pPr>
              <w:pStyle w:val="ConsPlusNormal"/>
              <w:jc w:val="both"/>
            </w:pPr>
            <w:r>
              <w:t>2) реорганизацией (ликвидацией) главного администратора и (или) подведомственных главному администратору казенных учреждений Чувашской Республики, изменением типа государственных учреждений Чувашской Республики;</w:t>
            </w:r>
          </w:p>
          <w:p w:rsidR="00372912" w:rsidRDefault="00372912">
            <w:pPr>
              <w:pStyle w:val="ConsPlusNormal"/>
              <w:jc w:val="both"/>
            </w:pPr>
            <w:r>
              <w:lastRenderedPageBreak/>
              <w:t xml:space="preserve">3) особенностями исполнения республиканского бюджета Чувашской Республики, установленными </w:t>
            </w:r>
            <w:hyperlink r:id="rId14"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372912" w:rsidRDefault="00372912">
            <w:pPr>
              <w:pStyle w:val="ConsPlusNormal"/>
              <w:jc w:val="both"/>
            </w:pPr>
            <w:r>
              <w:t>4) перераспределением зарезервированных в установленном порядке средств</w:t>
            </w:r>
          </w:p>
        </w:tc>
        <w:tc>
          <w:tcPr>
            <w:tcW w:w="850" w:type="dxa"/>
          </w:tcPr>
          <w:p w:rsidR="00372912" w:rsidRDefault="00372912">
            <w:pPr>
              <w:pStyle w:val="ConsPlusNormal"/>
              <w:jc w:val="center"/>
            </w:pPr>
            <w:r>
              <w:lastRenderedPageBreak/>
              <w:t>раз/год</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Внесение изменений в сводную бюджетную роспись более двух раз в ходе исполнения республиканского бюджета Чувашской Республики свидетельствует о низком качестве работы главного администратора по финансовому планированию.</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Р3 &lt;= 1 в срок не позднее 1 сентября текущего финансового года</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Р3 = 2</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3 &gt;</w:t>
            </w:r>
            <w:proofErr w:type="gramEnd"/>
            <w:r>
              <w:t xml:space="preserve"> 2</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Внесение изменений в кассовый план в ходе исполнения республиканского бюджета Чувашской Республики в части источников финансирования дефицита республиканского бюджета Чувашской Республики</w:t>
            </w:r>
          </w:p>
        </w:tc>
        <w:tc>
          <w:tcPr>
            <w:tcW w:w="4535" w:type="dxa"/>
          </w:tcPr>
          <w:p w:rsidR="00372912" w:rsidRDefault="00372912">
            <w:pPr>
              <w:pStyle w:val="ConsPlusNormal"/>
              <w:jc w:val="both"/>
            </w:pPr>
            <w:r>
              <w:t>Р4 = количество случаев внесения изменений в кассовый план в ходе исполнения республиканского бюджета Чувашской Республики в части источников финансирования дефицита республиканского бюджета Чувашской Республики, за исключением случаев, связанных с:</w:t>
            </w:r>
          </w:p>
          <w:p w:rsidR="00372912" w:rsidRDefault="00372912">
            <w:pPr>
              <w:pStyle w:val="ConsPlusNormal"/>
              <w:jc w:val="both"/>
            </w:pPr>
            <w:r>
              <w:t>1) уточнением параметров республиканского бюджета Чувашской Республики;</w:t>
            </w:r>
          </w:p>
          <w:p w:rsidR="00372912" w:rsidRDefault="00372912">
            <w:pPr>
              <w:pStyle w:val="ConsPlusNormal"/>
              <w:jc w:val="both"/>
            </w:pPr>
            <w:r>
              <w:t>2) получением (реструктуризацией) бюджетных кредитов;</w:t>
            </w:r>
          </w:p>
          <w:p w:rsidR="00372912" w:rsidRDefault="00372912">
            <w:pPr>
              <w:pStyle w:val="ConsPlusNormal"/>
              <w:jc w:val="both"/>
            </w:pPr>
            <w:r>
              <w:t>3) направлением остатков средств, в т.ч. зарезервированных в установленном порядке</w:t>
            </w:r>
          </w:p>
        </w:tc>
        <w:tc>
          <w:tcPr>
            <w:tcW w:w="850" w:type="dxa"/>
          </w:tcPr>
          <w:p w:rsidR="00372912" w:rsidRDefault="00372912">
            <w:pPr>
              <w:pStyle w:val="ConsPlusNormal"/>
              <w:jc w:val="center"/>
            </w:pPr>
            <w:r>
              <w:t>раз/год</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Внесение изменений в кассовый план более 12 раз (за исключением случаев, перечисленных в графе 2 настоящего показателя) свидетельствует о низком качестве работы по планированию.</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Р4 = 12</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Р4 = 13</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Р4 = 14</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Р4 = 15</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Р4 = 16</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4 &gt;</w:t>
            </w:r>
            <w:proofErr w:type="gramEnd"/>
            <w:r>
              <w:t xml:space="preserve"> 16</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2. Оценка качества исполнения республиканского бюджета Чувашской Республики по расходам</w:t>
            </w:r>
          </w:p>
        </w:tc>
        <w:tc>
          <w:tcPr>
            <w:tcW w:w="1587" w:type="dxa"/>
          </w:tcPr>
          <w:p w:rsidR="00372912" w:rsidRDefault="00372912">
            <w:pPr>
              <w:pStyle w:val="ConsPlusNormal"/>
              <w:jc w:val="center"/>
            </w:pPr>
            <w:r>
              <w:t>70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Внесение изменений в кассовый план в ходе исполнения республиканского бюджета Чувашской Республики в части расходов</w:t>
            </w:r>
          </w:p>
        </w:tc>
        <w:tc>
          <w:tcPr>
            <w:tcW w:w="4535" w:type="dxa"/>
          </w:tcPr>
          <w:p w:rsidR="00372912" w:rsidRDefault="00372912">
            <w:pPr>
              <w:pStyle w:val="ConsPlusNormal"/>
              <w:jc w:val="both"/>
            </w:pPr>
            <w:r>
              <w:t>Р5 = количество случаев внесения изменений в кассовый план в ходе исполнения республиканского бюджета Чувашской Республики по расходам, за исключением случаев, связанных с:</w:t>
            </w:r>
          </w:p>
          <w:p w:rsidR="00372912" w:rsidRDefault="00372912">
            <w:pPr>
              <w:pStyle w:val="ConsPlusNormal"/>
              <w:jc w:val="both"/>
            </w:pPr>
            <w:r>
              <w:t>1) уточнением параметров республиканского бюджета Чувашской Республики;</w:t>
            </w:r>
          </w:p>
          <w:p w:rsidR="00372912" w:rsidRDefault="00372912">
            <w:pPr>
              <w:pStyle w:val="ConsPlusNormal"/>
              <w:jc w:val="both"/>
            </w:pPr>
            <w:r>
              <w:t xml:space="preserve">2) увеличением (уменьшением) межбюджетных трансфертов из федерального бюджета (субсидий, субвенций, иных межбюджетных трансфертов), в том числе их остатков, не использованных на начало текущего финансового года, сверх сумм, установленных </w:t>
            </w:r>
            <w:hyperlink r:id="rId1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372912" w:rsidRDefault="00372912">
            <w:pPr>
              <w:pStyle w:val="ConsPlusNormal"/>
              <w:jc w:val="both"/>
            </w:pPr>
            <w:r>
              <w:t>3) реорганизацией (ликвидацией) главного администратора и (или) подведомственных главному администратору казенных учреждений Чувашской Республики;</w:t>
            </w:r>
          </w:p>
          <w:p w:rsidR="00372912" w:rsidRDefault="00372912">
            <w:pPr>
              <w:pStyle w:val="ConsPlusNormal"/>
              <w:jc w:val="both"/>
            </w:pPr>
            <w:r>
              <w:t>4) перераспределением зарезервированных в установленном порядке средств</w:t>
            </w:r>
          </w:p>
        </w:tc>
        <w:tc>
          <w:tcPr>
            <w:tcW w:w="850" w:type="dxa"/>
          </w:tcPr>
          <w:p w:rsidR="00372912" w:rsidRDefault="00372912">
            <w:pPr>
              <w:pStyle w:val="ConsPlusNormal"/>
              <w:jc w:val="center"/>
            </w:pPr>
            <w:r>
              <w:t>раз/год</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Внесение изменений в кассовый план более 12 раз (за исключением случаев, перечисленных в графе 2 настоящего показателя) свидетельствует о низком качестве работы по планированию.</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Р5 = 12</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Р5 = 13</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Р5 = 14</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Р5 = 15</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Р5 = 16</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5 &gt;</w:t>
            </w:r>
            <w:proofErr w:type="gramEnd"/>
            <w:r>
              <w:t xml:space="preserve"> 16</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Своевременность осуществления </w:t>
            </w:r>
            <w:r>
              <w:lastRenderedPageBreak/>
              <w:t>государственных закупок</w:t>
            </w:r>
          </w:p>
        </w:tc>
        <w:tc>
          <w:tcPr>
            <w:tcW w:w="4535" w:type="dxa"/>
          </w:tcPr>
          <w:p w:rsidR="00372912" w:rsidRDefault="00372912">
            <w:pPr>
              <w:pStyle w:val="ConsPlusNormal"/>
              <w:jc w:val="center"/>
            </w:pPr>
            <w:r>
              <w:lastRenderedPageBreak/>
              <w:t>Р6 = Кф / Кп x 100,</w:t>
            </w:r>
          </w:p>
          <w:p w:rsidR="00372912" w:rsidRDefault="00372912">
            <w:pPr>
              <w:pStyle w:val="ConsPlusNormal"/>
            </w:pPr>
            <w:r>
              <w:lastRenderedPageBreak/>
              <w:t>где:</w:t>
            </w:r>
          </w:p>
          <w:p w:rsidR="00372912" w:rsidRDefault="00372912">
            <w:pPr>
              <w:pStyle w:val="ConsPlusNormal"/>
              <w:jc w:val="both"/>
            </w:pPr>
            <w:r>
              <w:t>Кф - объем бюджетных средств, направленных в соответствии с осуществленными в отчетном периоде государственными закупками (объем средств по заключенным государственным контрактам и закупкам малого объема)</w:t>
            </w:r>
          </w:p>
          <w:p w:rsidR="00372912" w:rsidRDefault="00372912">
            <w:pPr>
              <w:pStyle w:val="ConsPlusNormal"/>
              <w:jc w:val="both"/>
            </w:pPr>
            <w:r>
              <w:t>Кп - объем бюджетных средств, предусмотренных в сводной бюджетной росписи республиканского бюджета Чувашской Республики главному администратору на осуществление государственных закупок</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Borders>
              <w:bottom w:val="nil"/>
            </w:tcBorders>
          </w:tcPr>
          <w:p w:rsidR="00372912" w:rsidRDefault="00372912">
            <w:pPr>
              <w:pStyle w:val="ConsPlusNormal"/>
              <w:jc w:val="both"/>
            </w:pPr>
            <w:r>
              <w:t xml:space="preserve">Показатель отражает риски </w:t>
            </w:r>
            <w:r>
              <w:lastRenderedPageBreak/>
              <w:t>неисполнения бюджетных ассигнований в текущем финансовом году в связи с несвоевременным заключением государственных контрактов на поставки товаров, оказание услуг, выполнение работ.</w:t>
            </w:r>
          </w:p>
          <w:p w:rsidR="00372912" w:rsidRDefault="00372912">
            <w:pPr>
              <w:pStyle w:val="ConsPlusNormal"/>
              <w:jc w:val="both"/>
            </w:pPr>
            <w:r>
              <w:t>Показатель рассчитывается ежеквартально и ежегодно</w:t>
            </w:r>
          </w:p>
        </w:tc>
      </w:tr>
      <w:tr w:rsidR="00372912">
        <w:tc>
          <w:tcPr>
            <w:tcW w:w="3175" w:type="dxa"/>
            <w:vMerge/>
          </w:tcPr>
          <w:p w:rsidR="00372912" w:rsidRDefault="00372912"/>
        </w:tc>
        <w:tc>
          <w:tcPr>
            <w:tcW w:w="4535" w:type="dxa"/>
          </w:tcPr>
          <w:p w:rsidR="00372912" w:rsidRDefault="00372912">
            <w:pPr>
              <w:pStyle w:val="ConsPlusNormal"/>
            </w:pPr>
            <w:r>
              <w:t>P6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Borders>
              <w:bottom w:val="nil"/>
            </w:tcBorders>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P6 = от 81 до 99%</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Borders>
              <w:bottom w:val="nil"/>
            </w:tcBorders>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P6 = от 71 до 80%</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Borders>
              <w:bottom w:val="nil"/>
            </w:tcBorders>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P6 = 70% и менее</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Borders>
              <w:bottom w:val="nil"/>
            </w:tcBorders>
          </w:tcPr>
          <w:p w:rsidR="00372912" w:rsidRDefault="00372912"/>
        </w:tc>
      </w:tr>
      <w:tr w:rsidR="00372912">
        <w:tc>
          <w:tcPr>
            <w:tcW w:w="3175" w:type="dxa"/>
            <w:vMerge w:val="restart"/>
          </w:tcPr>
          <w:p w:rsidR="00372912" w:rsidRDefault="00372912">
            <w:pPr>
              <w:pStyle w:val="ConsPlusNormal"/>
              <w:jc w:val="both"/>
            </w:pPr>
            <w:r>
              <w:t>Доля исполнения сводной бюджетной росписи</w:t>
            </w:r>
          </w:p>
        </w:tc>
        <w:tc>
          <w:tcPr>
            <w:tcW w:w="4535" w:type="dxa"/>
          </w:tcPr>
          <w:p w:rsidR="00372912" w:rsidRDefault="00372912">
            <w:pPr>
              <w:pStyle w:val="ConsPlusNormal"/>
              <w:jc w:val="center"/>
            </w:pPr>
            <w:r>
              <w:t>Р7 = E</w:t>
            </w:r>
            <w:r>
              <w:rPr>
                <w:vertAlign w:val="subscript"/>
              </w:rPr>
              <w:t>i</w:t>
            </w:r>
            <w:r>
              <w:t xml:space="preserve"> / B</w:t>
            </w:r>
            <w:r>
              <w:rPr>
                <w:vertAlign w:val="subscript"/>
              </w:rPr>
              <w:t>i</w:t>
            </w:r>
            <w:r>
              <w:t xml:space="preserve"> x 100,</w:t>
            </w:r>
          </w:p>
          <w:p w:rsidR="00372912" w:rsidRDefault="00372912">
            <w:pPr>
              <w:pStyle w:val="ConsPlusNormal"/>
            </w:pPr>
            <w:r>
              <w:t>где:</w:t>
            </w:r>
          </w:p>
          <w:p w:rsidR="00372912" w:rsidRDefault="00372912">
            <w:pPr>
              <w:pStyle w:val="ConsPlusNormal"/>
              <w:jc w:val="both"/>
            </w:pPr>
            <w:r>
              <w:t>Bi - объем открытого финансирования по главному администратору в отчетном периоде (в тыс. рублей);</w:t>
            </w:r>
          </w:p>
          <w:p w:rsidR="00372912" w:rsidRDefault="00372912">
            <w:pPr>
              <w:pStyle w:val="ConsPlusNormal"/>
              <w:jc w:val="both"/>
            </w:pPr>
            <w:r>
              <w:t>Ei - кассовое исполнение по главному администратору на конец отчетного периода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tcBorders>
              <w:top w:val="nil"/>
            </w:tcBorders>
          </w:tcPr>
          <w:p w:rsidR="00372912" w:rsidRDefault="00372912">
            <w:pPr>
              <w:pStyle w:val="ConsPlusNormal"/>
              <w:jc w:val="both"/>
            </w:pPr>
            <w:r>
              <w:t>Значение показателя характеризует качество планирования и организации исполнения главным администратором бюджетных ассигнований.</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7 &gt;</w:t>
            </w:r>
            <w:proofErr w:type="gramEnd"/>
            <w:r>
              <w:t>= 95,0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95,</w:t>
            </w:r>
            <w:proofErr w:type="gramStart"/>
            <w:r>
              <w:t>1 &gt;</w:t>
            </w:r>
            <w:proofErr w:type="gramEnd"/>
            <w:r>
              <w:t>= Р7 &gt;= 75,0</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75,</w:t>
            </w:r>
            <w:proofErr w:type="gramStart"/>
            <w:r>
              <w:t>1 &gt;</w:t>
            </w:r>
            <w:proofErr w:type="gramEnd"/>
            <w:r>
              <w:t>= P7</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 xml:space="preserve">Отклонение плановых и фактических показателей при </w:t>
            </w:r>
            <w:r>
              <w:lastRenderedPageBreak/>
              <w:t>кассовом планировании</w:t>
            </w:r>
          </w:p>
        </w:tc>
        <w:tc>
          <w:tcPr>
            <w:tcW w:w="4535" w:type="dxa"/>
          </w:tcPr>
          <w:p w:rsidR="00372912" w:rsidRDefault="00372912">
            <w:pPr>
              <w:pStyle w:val="ConsPlusNormal"/>
              <w:jc w:val="center"/>
            </w:pPr>
            <w:r w:rsidRPr="00144394">
              <w:rPr>
                <w:position w:val="-26"/>
              </w:rPr>
              <w:lastRenderedPageBreak/>
              <w:pict>
                <v:shape id="_x0000_i1029" style="width:81.95pt;height:36pt" coordsize="" o:spt="100" adj="0,,0" path="" filled="f" stroked="f">
                  <v:stroke joinstyle="miter"/>
                  <v:imagedata r:id="rId16" o:title="base_23650_140785_32772"/>
                  <v:formulas/>
                  <v:path o:connecttype="segments"/>
                </v:shape>
              </w:pict>
            </w:r>
          </w:p>
          <w:p w:rsidR="00372912" w:rsidRDefault="00372912">
            <w:pPr>
              <w:pStyle w:val="ConsPlusNormal"/>
              <w:jc w:val="both"/>
            </w:pPr>
            <w:r>
              <w:lastRenderedPageBreak/>
              <w:t>где:</w:t>
            </w:r>
          </w:p>
          <w:p w:rsidR="00372912" w:rsidRDefault="00372912">
            <w:pPr>
              <w:pStyle w:val="ConsPlusNormal"/>
              <w:jc w:val="both"/>
            </w:pPr>
            <w:r>
              <w:t>E</w:t>
            </w:r>
            <w:r>
              <w:rPr>
                <w:vertAlign w:val="subscript"/>
              </w:rPr>
              <w:t>t</w:t>
            </w:r>
            <w:r>
              <w:t xml:space="preserve"> - кассовое исполнение расходов в t-ом месяце отчетного периода (в тыс. рублей);</w:t>
            </w:r>
          </w:p>
          <w:p w:rsidR="00372912" w:rsidRDefault="00372912">
            <w:pPr>
              <w:pStyle w:val="ConsPlusNormal"/>
              <w:jc w:val="both"/>
            </w:pPr>
            <w:r>
              <w:t>EP</w:t>
            </w:r>
            <w:r>
              <w:rPr>
                <w:vertAlign w:val="subscript"/>
              </w:rPr>
              <w:t>t</w:t>
            </w:r>
            <w:r>
              <w:t xml:space="preserve"> - сумма расходов, установленная в прогнозе кассовых выплат на t-ый месяц отчетного периода с учетом внесений изменений в закон о бюджете (в тыс. рублей);</w:t>
            </w:r>
          </w:p>
          <w:p w:rsidR="00372912" w:rsidRDefault="00372912">
            <w:pPr>
              <w:pStyle w:val="ConsPlusNormal"/>
              <w:jc w:val="both"/>
            </w:pPr>
            <w:r>
              <w:t>T - количество месяцев в отчетном периоде;</w:t>
            </w:r>
          </w:p>
          <w:p w:rsidR="00372912" w:rsidRDefault="00372912">
            <w:pPr>
              <w:pStyle w:val="ConsPlusNormal"/>
            </w:pPr>
            <w:r>
              <w:t>t - соответствующий месяц в отчетном периоде</w:t>
            </w:r>
          </w:p>
        </w:tc>
        <w:tc>
          <w:tcPr>
            <w:tcW w:w="850" w:type="dxa"/>
          </w:tcPr>
          <w:p w:rsidR="00372912" w:rsidRDefault="00372912">
            <w:pPr>
              <w:pStyle w:val="ConsPlusNormal"/>
            </w:pP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Показатель отражает качество прогнозирования исполнения </w:t>
            </w:r>
            <w:r>
              <w:lastRenderedPageBreak/>
              <w:t>расходов республиканского бюджета Чувашской Республики в текущем финансовом году, а также риски появления кассовых разрывов в текущем финансовом году за счет ненадлежащего кассового прогнозирования расходов республиканского бюджета Чувашской Республики.</w:t>
            </w:r>
          </w:p>
          <w:p w:rsidR="00372912" w:rsidRDefault="00372912">
            <w:pPr>
              <w:pStyle w:val="ConsPlusNormal"/>
              <w:jc w:val="both"/>
            </w:pPr>
            <w:r>
              <w:t>Показатель рассчитывается ежеквартально и ежегодно</w:t>
            </w:r>
          </w:p>
        </w:tc>
      </w:tr>
      <w:tr w:rsidR="00372912">
        <w:tc>
          <w:tcPr>
            <w:tcW w:w="3175" w:type="dxa"/>
            <w:vMerge/>
          </w:tcPr>
          <w:p w:rsidR="00372912" w:rsidRDefault="00372912"/>
        </w:tc>
        <w:tc>
          <w:tcPr>
            <w:tcW w:w="4535" w:type="dxa"/>
          </w:tcPr>
          <w:p w:rsidR="00372912" w:rsidRDefault="00372912">
            <w:pPr>
              <w:pStyle w:val="ConsPlusNormal"/>
              <w:jc w:val="both"/>
            </w:pPr>
            <w:r>
              <w:t>Р8 &lt;= 0,05</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0,05 </w:t>
            </w:r>
            <w:proofErr w:type="gramStart"/>
            <w:r>
              <w:t>&lt; P</w:t>
            </w:r>
            <w:proofErr w:type="gramEnd"/>
            <w:r>
              <w:t>8 &lt; 0,15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8 &gt;</w:t>
            </w:r>
            <w:proofErr w:type="gramEnd"/>
            <w:r>
              <w:t>= 0,15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Объем незавершенного строительства</w:t>
            </w:r>
          </w:p>
        </w:tc>
        <w:tc>
          <w:tcPr>
            <w:tcW w:w="4535" w:type="dxa"/>
          </w:tcPr>
          <w:p w:rsidR="00372912" w:rsidRDefault="00372912">
            <w:pPr>
              <w:pStyle w:val="ConsPlusNormal"/>
              <w:jc w:val="center"/>
            </w:pPr>
            <w:r>
              <w:t>P9 = К/В,</w:t>
            </w:r>
          </w:p>
          <w:p w:rsidR="00372912" w:rsidRDefault="00372912">
            <w:pPr>
              <w:pStyle w:val="ConsPlusNormal"/>
              <w:jc w:val="both"/>
            </w:pPr>
            <w:r>
              <w:t>где</w:t>
            </w:r>
          </w:p>
          <w:p w:rsidR="00372912" w:rsidRDefault="00372912">
            <w:pPr>
              <w:pStyle w:val="ConsPlusNormal"/>
              <w:jc w:val="both"/>
            </w:pPr>
            <w:r>
              <w:t>K - потребность в бюджетных ассигнованиях на капитальные вложения на завершение строительства объектов государственной собственности, не введенных в эксплуатацию на 1 число месяца, следующего за отчетным периодом (в тыс. рублей);</w:t>
            </w:r>
          </w:p>
          <w:p w:rsidR="00372912" w:rsidRDefault="00372912">
            <w:pPr>
              <w:pStyle w:val="ConsPlusNormal"/>
              <w:jc w:val="both"/>
            </w:pPr>
            <w:r>
              <w:t>B - объем бюджетных ассигнований на капитальные вложения в объекты государственной собственности на завершение строительства, учтенные в сводной бюджетной росписи республиканского бюджета Чувашской Республики на текущий финансовый год и на плановый период с учетом внесенных в нее изменений по состоянию на конец отчетного периода (в тыс. рублей)</w:t>
            </w:r>
          </w:p>
        </w:tc>
        <w:tc>
          <w:tcPr>
            <w:tcW w:w="850" w:type="dxa"/>
          </w:tcPr>
          <w:p w:rsidR="00372912" w:rsidRDefault="00372912">
            <w:pPr>
              <w:pStyle w:val="ConsPlusNormal"/>
              <w:jc w:val="center"/>
            </w:pPr>
            <w:r>
              <w:t>тыс. руб.</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 направленных на снижение объема незавершенного строительства. Ориентиром является устойчивая динамика снижения объема незавершенного строительства, в том числе при условии сохранения (неувеличения) уровня бюджетных инвестиций.</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Р9 = 1</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9 &gt;</w:t>
            </w:r>
            <w:proofErr w:type="gramEnd"/>
            <w:r>
              <w:t xml:space="preserve"> 1</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Удельный вес государственных </w:t>
            </w:r>
            <w:r>
              <w:lastRenderedPageBreak/>
              <w:t>учреждений субъекта Чувашской Республики, подведомственных главному администратору, выполнивших государственное задание</w:t>
            </w:r>
          </w:p>
        </w:tc>
        <w:tc>
          <w:tcPr>
            <w:tcW w:w="4535" w:type="dxa"/>
          </w:tcPr>
          <w:p w:rsidR="00372912" w:rsidRDefault="00372912">
            <w:pPr>
              <w:pStyle w:val="ConsPlusNormal"/>
              <w:jc w:val="center"/>
            </w:pPr>
            <w:r>
              <w:lastRenderedPageBreak/>
              <w:t>P10 = Qngz/ Qkpu x 100,</w:t>
            </w:r>
          </w:p>
          <w:p w:rsidR="00372912" w:rsidRDefault="00372912">
            <w:pPr>
              <w:pStyle w:val="ConsPlusNormal"/>
            </w:pPr>
            <w:r>
              <w:lastRenderedPageBreak/>
              <w:t>где</w:t>
            </w:r>
          </w:p>
          <w:p w:rsidR="00372912" w:rsidRDefault="00372912">
            <w:pPr>
              <w:pStyle w:val="ConsPlusNormal"/>
              <w:jc w:val="both"/>
            </w:pPr>
            <w:r>
              <w:t>Qngz - количество государственных учреждений Чувашской Республики, подведомственных главному администратору, выполнивших государственные задания по итогам отчетного года (в единицах);</w:t>
            </w:r>
          </w:p>
          <w:p w:rsidR="00372912" w:rsidRDefault="00372912">
            <w:pPr>
              <w:pStyle w:val="ConsPlusNormal"/>
              <w:jc w:val="both"/>
            </w:pPr>
            <w:r>
              <w:t>Qkpu - количество государственных учреждений Чувашской Республики, подведомственных главному администратору, которым установлены государственные задания (в единицах)</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Негативно расценивается </w:t>
            </w:r>
            <w:r>
              <w:lastRenderedPageBreak/>
              <w:t>невыполнение государственного задания учреждениями, подведомственными главному администратору.</w:t>
            </w:r>
          </w:p>
          <w:p w:rsidR="00372912" w:rsidRDefault="00372912">
            <w:pPr>
              <w:pStyle w:val="ConsPlusNormal"/>
              <w:jc w:val="both"/>
            </w:pPr>
            <w:r>
              <w:t>Ориентиром для главного администратора является недопущение невыполнения государственного задания учреждениями, подведомственными главному администратору.</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Р10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95% </w:t>
            </w:r>
            <w:proofErr w:type="gramStart"/>
            <w:r>
              <w:t>&lt; P</w:t>
            </w:r>
            <w:proofErr w:type="gramEnd"/>
            <w:r>
              <w:t>10 &lt; 100%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90% </w:t>
            </w:r>
            <w:proofErr w:type="gramStart"/>
            <w:r>
              <w:t>&lt; P</w:t>
            </w:r>
            <w:proofErr w:type="gramEnd"/>
            <w:r>
              <w:t>10 &lt; 95%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85% </w:t>
            </w:r>
            <w:proofErr w:type="gramStart"/>
            <w:r>
              <w:t>&lt; P</w:t>
            </w:r>
            <w:proofErr w:type="gramEnd"/>
            <w:r>
              <w:t>10 &lt; 90%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w:t>
            </w:r>
            <w:proofErr w:type="gramStart"/>
            <w:r>
              <w:t>&lt; P</w:t>
            </w:r>
            <w:proofErr w:type="gramEnd"/>
            <w:r>
              <w:t>10 &lt; 85%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Своевременность и качество подготовки и внесения правовых актов о предоставлении (распределении) средств республиканского бюджета Чувашской Республики</w:t>
            </w:r>
          </w:p>
        </w:tc>
        <w:tc>
          <w:tcPr>
            <w:tcW w:w="4535" w:type="dxa"/>
          </w:tcPr>
          <w:p w:rsidR="00372912" w:rsidRDefault="00372912">
            <w:pPr>
              <w:pStyle w:val="ConsPlusNormal"/>
              <w:jc w:val="center"/>
            </w:pPr>
            <w:r>
              <w:t>P11 = Nv / No x 100,</w:t>
            </w:r>
          </w:p>
          <w:p w:rsidR="00372912" w:rsidRDefault="00372912">
            <w:pPr>
              <w:pStyle w:val="ConsPlusNormal"/>
              <w:jc w:val="both"/>
            </w:pPr>
            <w:r>
              <w:t>где:</w:t>
            </w:r>
          </w:p>
          <w:p w:rsidR="00372912" w:rsidRDefault="00372912">
            <w:pPr>
              <w:pStyle w:val="ConsPlusNormal"/>
              <w:jc w:val="both"/>
            </w:pPr>
            <w:r>
              <w:t>Nv - количество правовых актов о предоставлении (распределении) средств республиканского бюджета Чувашской Республики, принятых Кабинетом Министров Чувашской Республики своевременно (в единицах);</w:t>
            </w:r>
          </w:p>
          <w:p w:rsidR="00372912" w:rsidRDefault="00372912">
            <w:pPr>
              <w:pStyle w:val="ConsPlusNormal"/>
              <w:jc w:val="both"/>
            </w:pPr>
            <w:r>
              <w:t>No - общее количество правовых актов о предоставлении (распределении) средств республиканского бюджета Чувашской Республики, подлежащих к принятию (внесению) в соответствии со сроками, установленными до 1 числа месяца, следующего за отчетным периодом (в единицах)</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Ориентиром является принятие (внесение) правовых актов и документов в установленные сроки.</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P11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95% </w:t>
            </w:r>
            <w:proofErr w:type="gramStart"/>
            <w:r>
              <w:t>&lt; P</w:t>
            </w:r>
            <w:proofErr w:type="gramEnd"/>
            <w:r>
              <w:t>11 &lt; 100%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90% </w:t>
            </w:r>
            <w:proofErr w:type="gramStart"/>
            <w:r>
              <w:t>&lt; P</w:t>
            </w:r>
            <w:proofErr w:type="gramEnd"/>
            <w:r>
              <w:t>11 &lt; 95%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85% </w:t>
            </w:r>
            <w:proofErr w:type="gramStart"/>
            <w:r>
              <w:t>&lt; P</w:t>
            </w:r>
            <w:proofErr w:type="gramEnd"/>
            <w:r>
              <w:t>11 &lt; 90%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w:t>
            </w:r>
            <w:proofErr w:type="gramStart"/>
            <w:r>
              <w:t>&lt; P</w:t>
            </w:r>
            <w:proofErr w:type="gramEnd"/>
            <w:r>
              <w:t>11 &lt; 85%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Своевременность заключения соглашений с муниципальными образованиями о предоставлении межбюджетных трансфертов из республиканского бюджета Чувашской Республики</w:t>
            </w:r>
          </w:p>
        </w:tc>
        <w:tc>
          <w:tcPr>
            <w:tcW w:w="4535" w:type="dxa"/>
          </w:tcPr>
          <w:p w:rsidR="00372912" w:rsidRDefault="00372912">
            <w:pPr>
              <w:pStyle w:val="ConsPlusNormal"/>
              <w:jc w:val="center"/>
            </w:pPr>
            <w:r>
              <w:t>P12 = Nv / No x 100,</w:t>
            </w:r>
          </w:p>
          <w:p w:rsidR="00372912" w:rsidRDefault="00372912">
            <w:pPr>
              <w:pStyle w:val="ConsPlusNormal"/>
              <w:jc w:val="both"/>
            </w:pPr>
            <w:r>
              <w:t>где:</w:t>
            </w:r>
          </w:p>
          <w:p w:rsidR="00372912" w:rsidRDefault="00372912">
            <w:pPr>
              <w:pStyle w:val="ConsPlusNormal"/>
              <w:jc w:val="both"/>
            </w:pPr>
            <w:r>
              <w:t>Nv - количество соглашений, заключенных главным распорядителем с муниципальными образованиями о предоставлении межбюджетных трансфертов из республиканского бюджета Чувашской Республики своевременно (в единицах);</w:t>
            </w:r>
          </w:p>
          <w:p w:rsidR="00372912" w:rsidRDefault="00372912">
            <w:pPr>
              <w:pStyle w:val="ConsPlusNormal"/>
              <w:jc w:val="both"/>
            </w:pPr>
            <w:r>
              <w:t>No - общее количество соглашений, необходимых к заключению главным администратором с муниципальными образованиями, до 1 числа месяца, следующего за отчетным периодом (в единицах)</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Ориентиром является заключение соглашений о предоставлении межбюджетных трансфертов муниципальным образованиям в установленные сроки.</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P12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95% </w:t>
            </w:r>
            <w:proofErr w:type="gramStart"/>
            <w:r>
              <w:t>&lt; P</w:t>
            </w:r>
            <w:proofErr w:type="gramEnd"/>
            <w:r>
              <w:t>12 &lt; 100%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90% </w:t>
            </w:r>
            <w:proofErr w:type="gramStart"/>
            <w:r>
              <w:t>&lt; P</w:t>
            </w:r>
            <w:proofErr w:type="gramEnd"/>
            <w:r>
              <w:t>12 &lt; 95%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85% </w:t>
            </w:r>
            <w:proofErr w:type="gramStart"/>
            <w:r>
              <w:t>&lt; P</w:t>
            </w:r>
            <w:proofErr w:type="gramEnd"/>
            <w:r>
              <w:t>12 &lt; 90%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w:t>
            </w:r>
            <w:proofErr w:type="gramStart"/>
            <w:r>
              <w:t>&lt; P</w:t>
            </w:r>
            <w:proofErr w:type="gramEnd"/>
            <w:r>
              <w:t>12 &lt; 85%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Размещение в полном объеме информации о деятельности государственных учреждений Чувашской Республики, подведомственных главному администратору, на официальном сайте в информационно-телекоммуникационной сети "Интернет" по размещению </w:t>
            </w:r>
            <w:r>
              <w:lastRenderedPageBreak/>
              <w:t>информации о государственных и муниципальных учреждениях (www.bus.gov.ru) за отчетный период</w:t>
            </w:r>
          </w:p>
        </w:tc>
        <w:tc>
          <w:tcPr>
            <w:tcW w:w="4535" w:type="dxa"/>
          </w:tcPr>
          <w:p w:rsidR="00372912" w:rsidRDefault="00372912">
            <w:pPr>
              <w:pStyle w:val="ConsPlusNormal"/>
              <w:jc w:val="center"/>
            </w:pPr>
            <w:r>
              <w:lastRenderedPageBreak/>
              <w:t>Р13 = I,</w:t>
            </w:r>
          </w:p>
          <w:p w:rsidR="00372912" w:rsidRDefault="00372912">
            <w:pPr>
              <w:pStyle w:val="ConsPlusNormal"/>
            </w:pPr>
            <w:r>
              <w:t>где:</w:t>
            </w:r>
          </w:p>
          <w:p w:rsidR="00372912" w:rsidRDefault="00372912">
            <w:pPr>
              <w:pStyle w:val="ConsPlusNormal"/>
              <w:jc w:val="both"/>
            </w:pPr>
            <w:r>
              <w:t xml:space="preserve">I - информация о государственных учреждениях Чувашской Республики, подведомственных главному администратору, размещена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w:t>
            </w:r>
            <w:r>
              <w:lastRenderedPageBreak/>
              <w:t>своевременно и в полном объеме в порядке, установленном Министерством финансов Российской Федерации, к 1 марта - в части плановых документов (государственное задание на оказание государственных услуг (работ), план финансово-хозяйственной деятельности, показатели бюджетной сметы), к 1 мая - в части отчетных документов (отчеты о результатах деятельности и об использовании закрепленного за ними имущества, баланс учреждения)</w:t>
            </w:r>
          </w:p>
        </w:tc>
        <w:tc>
          <w:tcPr>
            <w:tcW w:w="850" w:type="dxa"/>
          </w:tcPr>
          <w:p w:rsidR="00372912" w:rsidRDefault="00372912">
            <w:pPr>
              <w:pStyle w:val="ConsPlusNormal"/>
              <w:jc w:val="center"/>
            </w:pPr>
            <w:r>
              <w:lastRenderedPageBreak/>
              <w:t>да/нет</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Значение показателя характеризует своевременность и полноту размещения информации о деятельности учреждений, подведомственных главному администратору, на официальном сайте в информационно-телекоммуникационной сети "Интернет" по размещению </w:t>
            </w:r>
            <w:r>
              <w:lastRenderedPageBreak/>
              <w:t>информации о государственных и муниципальных учреждениях (www.bus.gov.ru) в рамках открытости.</w:t>
            </w:r>
          </w:p>
          <w:p w:rsidR="00372912" w:rsidRDefault="00372912">
            <w:pPr>
              <w:pStyle w:val="ConsPlusNormal"/>
              <w:jc w:val="both"/>
            </w:pPr>
            <w:r>
              <w:t>Целевым ориентиром является своевременное и полное размещение указанной информации</w:t>
            </w:r>
          </w:p>
        </w:tc>
      </w:tr>
      <w:tr w:rsidR="00372912">
        <w:tc>
          <w:tcPr>
            <w:tcW w:w="3175" w:type="dxa"/>
            <w:vMerge/>
          </w:tcPr>
          <w:p w:rsidR="00372912" w:rsidRDefault="00372912"/>
        </w:tc>
        <w:tc>
          <w:tcPr>
            <w:tcW w:w="4535" w:type="dxa"/>
          </w:tcPr>
          <w:p w:rsidR="00372912" w:rsidRDefault="00372912">
            <w:pPr>
              <w:pStyle w:val="ConsPlusNormal"/>
            </w:pPr>
            <w:r>
              <w:t>информация размещена своевременно и в полном объеме;</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информация размещена своевременно, не в полном объеме;</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информация размещена несвоевременно, не в полном объеме или полностью отсутствует</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Несоответствие расчетно-платежных документов требованиям бюджетного законодательства</w:t>
            </w:r>
          </w:p>
        </w:tc>
        <w:tc>
          <w:tcPr>
            <w:tcW w:w="4535" w:type="dxa"/>
          </w:tcPr>
          <w:p w:rsidR="00372912" w:rsidRDefault="00372912">
            <w:pPr>
              <w:pStyle w:val="ConsPlusNormal"/>
              <w:jc w:val="center"/>
            </w:pPr>
            <w:r>
              <w:t>P14 = Nо / N x 100,</w:t>
            </w:r>
          </w:p>
          <w:p w:rsidR="00372912" w:rsidRDefault="00372912">
            <w:pPr>
              <w:pStyle w:val="ConsPlusNormal"/>
              <w:jc w:val="both"/>
            </w:pPr>
            <w:r>
              <w:t>где:</w:t>
            </w:r>
          </w:p>
          <w:p w:rsidR="00372912" w:rsidRDefault="00372912">
            <w:pPr>
              <w:pStyle w:val="ConsPlusNormal"/>
              <w:jc w:val="both"/>
            </w:pPr>
            <w:r>
              <w:t>Nо - количество расчетно-платежных документов, представленных главными администраторами и их подведомственными учреждениями в отчетном периоде и отклоненных Управлением казначейства Минфина Чувашии и (или) Управлением Федерального казначейства по Чувашской Республике по итогам проведения контрольных процедур (в единицах);</w:t>
            </w:r>
          </w:p>
          <w:p w:rsidR="00372912" w:rsidRDefault="00372912">
            <w:pPr>
              <w:pStyle w:val="ConsPlusNormal"/>
              <w:jc w:val="both"/>
            </w:pPr>
            <w:r>
              <w:t>N - общее количество расчетно-платежных документов, принятых Управлением казначейства Минфина Чувашии и (или) Управлением Федерального казначейства по Чувашской Республике от главных администраторов и их подведомственных учреждений в отчетном периоде (в единицах)</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Большое количество возвращенных Управлением казначейства Минфина Чувашии и (или) Управлением Федерального казначейства по Чувашской Республике главным администраторам расчетно-платежных документов свидетельствует о низком качестве подготовки указанных документов (бюджетной дисциплины).</w:t>
            </w:r>
          </w:p>
          <w:p w:rsidR="00372912" w:rsidRDefault="00372912">
            <w:pPr>
              <w:pStyle w:val="ConsPlusNormal"/>
              <w:jc w:val="both"/>
            </w:pPr>
            <w:r>
              <w:t>Целевой ориентир P = 0%.</w:t>
            </w:r>
          </w:p>
          <w:p w:rsidR="00372912" w:rsidRDefault="00372912">
            <w:pPr>
              <w:pStyle w:val="ConsPlusNormal"/>
              <w:jc w:val="both"/>
            </w:pPr>
            <w:r>
              <w:t>Показатель рассчитывается ежеквартально и ежегодно с учетом отраслевых особенностей</w:t>
            </w:r>
          </w:p>
        </w:tc>
      </w:tr>
      <w:tr w:rsidR="00372912">
        <w:tc>
          <w:tcPr>
            <w:tcW w:w="3175" w:type="dxa"/>
            <w:vMerge/>
          </w:tcPr>
          <w:p w:rsidR="00372912" w:rsidRDefault="00372912"/>
        </w:tc>
        <w:tc>
          <w:tcPr>
            <w:tcW w:w="4535" w:type="dxa"/>
          </w:tcPr>
          <w:p w:rsidR="00372912" w:rsidRDefault="00372912">
            <w:pPr>
              <w:pStyle w:val="ConsPlusNormal"/>
            </w:pPr>
            <w:r>
              <w:t>P14 &lt;= 2%</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2% </w:t>
            </w:r>
            <w:proofErr w:type="gramStart"/>
            <w:r>
              <w:t>&lt; P</w:t>
            </w:r>
            <w:proofErr w:type="gramEnd"/>
            <w:r>
              <w:t>14 &lt;= 4%</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4% </w:t>
            </w:r>
            <w:proofErr w:type="gramStart"/>
            <w:r>
              <w:t>&lt; P</w:t>
            </w:r>
            <w:proofErr w:type="gramEnd"/>
            <w:r>
              <w:t>14 &lt;= 6%</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6% </w:t>
            </w:r>
            <w:proofErr w:type="gramStart"/>
            <w:r>
              <w:t>&lt; P</w:t>
            </w:r>
            <w:proofErr w:type="gramEnd"/>
            <w:r>
              <w:t>14 &lt;= 8%</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8% </w:t>
            </w:r>
            <w:proofErr w:type="gramStart"/>
            <w:r>
              <w:t>&lt; P</w:t>
            </w:r>
            <w:proofErr w:type="gramEnd"/>
            <w:r>
              <w:t>14 &lt;= 10%</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w:t>
            </w:r>
            <w:proofErr w:type="gramStart"/>
            <w:r>
              <w:t>14 &gt;</w:t>
            </w:r>
            <w:proofErr w:type="gramEnd"/>
            <w:r>
              <w:t xml:space="preserve"> 10%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Эффективность управления кредиторской задолженностью главного администратора и подведомственных главному администратору казенных учреждений Чувашской Республики</w:t>
            </w:r>
          </w:p>
        </w:tc>
        <w:tc>
          <w:tcPr>
            <w:tcW w:w="4535" w:type="dxa"/>
          </w:tcPr>
          <w:p w:rsidR="00372912" w:rsidRDefault="00372912">
            <w:pPr>
              <w:pStyle w:val="ConsPlusNormal"/>
              <w:jc w:val="center"/>
            </w:pPr>
            <w:r>
              <w:t>Р15 = К / Е x 100,</w:t>
            </w:r>
          </w:p>
          <w:p w:rsidR="00372912" w:rsidRDefault="00372912">
            <w:pPr>
              <w:pStyle w:val="ConsPlusNormal"/>
              <w:jc w:val="both"/>
            </w:pPr>
            <w:r>
              <w:t>где:</w:t>
            </w:r>
          </w:p>
          <w:p w:rsidR="00372912" w:rsidRDefault="00372912">
            <w:pPr>
              <w:pStyle w:val="ConsPlusNormal"/>
              <w:jc w:val="both"/>
            </w:pPr>
            <w:r>
              <w:t>К - объем кредиторской задолженности главного администратора и подведомственных главному администратору казенных учреждений Чувашской Республики в отчетном финансовом году по состоянию на 1 января текущего финансового года (в тыс. рублей);</w:t>
            </w:r>
          </w:p>
          <w:p w:rsidR="00372912" w:rsidRDefault="00372912">
            <w:pPr>
              <w:pStyle w:val="ConsPlusNormal"/>
              <w:jc w:val="both"/>
            </w:pPr>
            <w:r>
              <w:t>Е - кассовое исполнение расходов главного администратора и подведомственных главному администратору казенных учреждений Чувашской Республики за отчетный финансовый год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Негативным считается факт превышения значения показателя в 15%.</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0 </w:t>
            </w:r>
            <w:proofErr w:type="gramStart"/>
            <w:r>
              <w:t>&lt; Р</w:t>
            </w:r>
            <w:proofErr w:type="gramEnd"/>
            <w:r>
              <w:t>15 &lt;= 3</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3 </w:t>
            </w:r>
            <w:proofErr w:type="gramStart"/>
            <w:r>
              <w:t>&lt; Р</w:t>
            </w:r>
            <w:proofErr w:type="gramEnd"/>
            <w:r>
              <w:t>15 &lt;= 5</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 </w:t>
            </w:r>
            <w:proofErr w:type="gramStart"/>
            <w:r>
              <w:t>&lt; Р</w:t>
            </w:r>
            <w:proofErr w:type="gramEnd"/>
            <w:r>
              <w:t>15 &lt;= 7</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 </w:t>
            </w:r>
            <w:proofErr w:type="gramStart"/>
            <w:r>
              <w:t>&lt; Р</w:t>
            </w:r>
            <w:proofErr w:type="gramEnd"/>
            <w:r>
              <w:t>15 &lt;= 10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10 </w:t>
            </w:r>
            <w:proofErr w:type="gramStart"/>
            <w:r>
              <w:t>&lt; Р</w:t>
            </w:r>
            <w:proofErr w:type="gramEnd"/>
            <w:r>
              <w:t>15 &lt;= 15</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15 &gt;</w:t>
            </w:r>
            <w:proofErr w:type="gramEnd"/>
            <w:r>
              <w:t xml:space="preserve"> 15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Эффективность управления </w:t>
            </w:r>
            <w:r>
              <w:lastRenderedPageBreak/>
              <w:t>кредиторской задолженностью бюджетных и автономных учреждений Чувашской Республики, в отношении которых главный администратор осуществляет функции и полномочия учредителя</w:t>
            </w:r>
          </w:p>
        </w:tc>
        <w:tc>
          <w:tcPr>
            <w:tcW w:w="4535" w:type="dxa"/>
          </w:tcPr>
          <w:p w:rsidR="00372912" w:rsidRDefault="00372912">
            <w:pPr>
              <w:pStyle w:val="ConsPlusNormal"/>
              <w:jc w:val="center"/>
            </w:pPr>
            <w:r>
              <w:lastRenderedPageBreak/>
              <w:t>Р16 = К / Е x 100,</w:t>
            </w:r>
          </w:p>
          <w:p w:rsidR="00372912" w:rsidRDefault="00372912">
            <w:pPr>
              <w:pStyle w:val="ConsPlusNormal"/>
              <w:jc w:val="both"/>
            </w:pPr>
            <w:r>
              <w:lastRenderedPageBreak/>
              <w:t>где:</w:t>
            </w:r>
          </w:p>
          <w:p w:rsidR="00372912" w:rsidRDefault="00372912">
            <w:pPr>
              <w:pStyle w:val="ConsPlusNormal"/>
              <w:jc w:val="both"/>
            </w:pPr>
            <w:r>
              <w:t>К - объем кредиторской задолженности бюджетных и автономных учреждений Чувашской Республики, в отношении которых главный администратор осуществляет функции и полномочия учредителя, в отчетном финансовом году по состоянию на 1 января текущего финансового года (в тыс. рублей);</w:t>
            </w:r>
          </w:p>
          <w:p w:rsidR="00372912" w:rsidRDefault="00372912">
            <w:pPr>
              <w:pStyle w:val="ConsPlusNormal"/>
              <w:jc w:val="both"/>
            </w:pPr>
            <w:r>
              <w:t>Е - кассовое исполнение расходов по бюджетным и автономным учреждениям Чувашской Республики, в отношении которых главный администратор осуществляет функции и полномочия учредителя, за отчетный финансовый год (в тыс. рублей)</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Негативным считается факт </w:t>
            </w:r>
            <w:r>
              <w:lastRenderedPageBreak/>
              <w:t>превышения значения показателя в 15%.</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0 </w:t>
            </w:r>
            <w:proofErr w:type="gramStart"/>
            <w:r>
              <w:t>&lt; Р</w:t>
            </w:r>
            <w:proofErr w:type="gramEnd"/>
            <w:r>
              <w:t>16 &lt;= 3</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3 </w:t>
            </w:r>
            <w:proofErr w:type="gramStart"/>
            <w:r>
              <w:t>&lt; Р</w:t>
            </w:r>
            <w:proofErr w:type="gramEnd"/>
            <w:r>
              <w:t>16 &lt;= 5</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 </w:t>
            </w:r>
            <w:proofErr w:type="gramStart"/>
            <w:r>
              <w:t>&lt; Р</w:t>
            </w:r>
            <w:proofErr w:type="gramEnd"/>
            <w:r>
              <w:t>16 &lt;= 7</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 </w:t>
            </w:r>
            <w:proofErr w:type="gramStart"/>
            <w:r>
              <w:t>&lt; Р</w:t>
            </w:r>
            <w:proofErr w:type="gramEnd"/>
            <w:r>
              <w:t>16 &lt;= 10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10 </w:t>
            </w:r>
            <w:proofErr w:type="gramStart"/>
            <w:r>
              <w:t>&lt; Р</w:t>
            </w:r>
            <w:proofErr w:type="gramEnd"/>
            <w:r>
              <w:t>16 &lt;= 15</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16 &gt;</w:t>
            </w:r>
            <w:proofErr w:type="gramEnd"/>
            <w:r>
              <w:t xml:space="preserve"> 15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Наличие у главного администратора и подведомственных казенных учреждений Чувашской Республики просроченной кредиторской задолженности</w:t>
            </w:r>
          </w:p>
        </w:tc>
        <w:tc>
          <w:tcPr>
            <w:tcW w:w="4535" w:type="dxa"/>
          </w:tcPr>
          <w:p w:rsidR="00372912" w:rsidRDefault="00372912">
            <w:pPr>
              <w:pStyle w:val="ConsPlusNormal"/>
              <w:jc w:val="center"/>
            </w:pPr>
            <w:r>
              <w:t>Р17 = К</w:t>
            </w:r>
            <w:r>
              <w:rPr>
                <w:vertAlign w:val="subscript"/>
              </w:rPr>
              <w:t>тп</w:t>
            </w:r>
            <w:r>
              <w:t xml:space="preserve"> / Е x 100,</w:t>
            </w:r>
          </w:p>
          <w:p w:rsidR="00372912" w:rsidRDefault="00372912">
            <w:pPr>
              <w:pStyle w:val="ConsPlusNormal"/>
              <w:jc w:val="both"/>
            </w:pPr>
            <w:r>
              <w:t>где:</w:t>
            </w:r>
          </w:p>
          <w:p w:rsidR="00372912" w:rsidRDefault="00372912">
            <w:pPr>
              <w:pStyle w:val="ConsPlusNormal"/>
              <w:jc w:val="both"/>
            </w:pPr>
            <w:r>
              <w:t>К</w:t>
            </w:r>
            <w:r>
              <w:rPr>
                <w:vertAlign w:val="subscript"/>
              </w:rPr>
              <w:t>тп</w:t>
            </w:r>
            <w:r>
              <w:t xml:space="preserve"> - объем просроченной кредиторской задолженности главного администратора и подведомственных казенных учреждений Чувашской Республики по расчетам с кредиторами по состоянию на 1 число месяца, следующего за отчетным периодом (в тыс. рублей);</w:t>
            </w:r>
          </w:p>
          <w:p w:rsidR="00372912" w:rsidRDefault="00372912">
            <w:pPr>
              <w:pStyle w:val="ConsPlusNormal"/>
              <w:jc w:val="both"/>
            </w:pPr>
            <w:r>
              <w:t>Е - кассовое исполнение расходов главного администратора и подведомственных казенных учреждений Чувашской Республики за отчетный финансовый год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Целевым ориентиром является значение показателя, равное 0.</w:t>
            </w:r>
          </w:p>
          <w:p w:rsidR="00372912" w:rsidRDefault="00372912">
            <w:pPr>
              <w:pStyle w:val="ConsPlusNormal"/>
              <w:jc w:val="both"/>
            </w:pPr>
            <w:r>
              <w:t>Образование просроченной кредиторской задолженности недопустимо.</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Р17 = 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17 &gt;</w:t>
            </w:r>
            <w:proofErr w:type="gramEnd"/>
            <w:r>
              <w:t xml:space="preserve"> 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Наличие у бюджетных и автономных учреждений Чувашской Республики, в отношении которых главный администратор осуществляет функции и полномочия учредителя, просроченной кредиторской задолженности</w:t>
            </w:r>
          </w:p>
        </w:tc>
        <w:tc>
          <w:tcPr>
            <w:tcW w:w="4535" w:type="dxa"/>
          </w:tcPr>
          <w:p w:rsidR="00372912" w:rsidRDefault="00372912">
            <w:pPr>
              <w:pStyle w:val="ConsPlusNormal"/>
              <w:jc w:val="center"/>
            </w:pPr>
            <w:r>
              <w:t>Р18 = К</w:t>
            </w:r>
            <w:r>
              <w:rPr>
                <w:vertAlign w:val="subscript"/>
              </w:rPr>
              <w:t>тп</w:t>
            </w:r>
            <w:r>
              <w:t xml:space="preserve"> / Е x 100,</w:t>
            </w:r>
          </w:p>
          <w:p w:rsidR="00372912" w:rsidRDefault="00372912">
            <w:pPr>
              <w:pStyle w:val="ConsPlusNormal"/>
              <w:jc w:val="both"/>
            </w:pPr>
            <w:r>
              <w:t>где:</w:t>
            </w:r>
          </w:p>
          <w:p w:rsidR="00372912" w:rsidRDefault="00372912">
            <w:pPr>
              <w:pStyle w:val="ConsPlusNormal"/>
              <w:jc w:val="both"/>
            </w:pPr>
            <w:r>
              <w:t>К</w:t>
            </w:r>
            <w:r>
              <w:rPr>
                <w:vertAlign w:val="subscript"/>
              </w:rPr>
              <w:t>тп</w:t>
            </w:r>
            <w:r>
              <w:t xml:space="preserve"> - объем просроченной кредиторской задолженности бюджетных и автономных учреждений Чувашской Республики, в отношении которых главный администратор осуществляет функции и полномочия учредителя, по расчетам с кредиторами по состоянию на 1 число месяца, следующего за отчетным периодом (в тыс. рублей);</w:t>
            </w:r>
          </w:p>
          <w:p w:rsidR="00372912" w:rsidRDefault="00372912">
            <w:pPr>
              <w:pStyle w:val="ConsPlusNormal"/>
              <w:jc w:val="both"/>
            </w:pPr>
            <w:r>
              <w:t>Е - кассовое исполнение расходов по бюджетным и автономным учреждениям Чувашской Республики, в отношении которых главный администратор осуществляет функции и полномочия учредителя, за отчетный финансовый год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Целевым ориентиром является значение показателя, равное 0.</w:t>
            </w:r>
          </w:p>
          <w:p w:rsidR="00372912" w:rsidRDefault="00372912">
            <w:pPr>
              <w:pStyle w:val="ConsPlusNormal"/>
              <w:jc w:val="both"/>
            </w:pPr>
            <w:r>
              <w:t>Образование просроченной кредиторской задолженности недопустимо.</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Р18 = 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18 &gt;</w:t>
            </w:r>
            <w:proofErr w:type="gramEnd"/>
            <w:r>
              <w:t xml:space="preserve"> 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3. Оценка исполнения судебных актов, предусматривающих обращение взыскания на средства республиканского бюджета Чувашской Республики</w:t>
            </w:r>
          </w:p>
        </w:tc>
        <w:tc>
          <w:tcPr>
            <w:tcW w:w="1587" w:type="dxa"/>
          </w:tcPr>
          <w:p w:rsidR="00372912" w:rsidRDefault="00372912">
            <w:pPr>
              <w:pStyle w:val="ConsPlusNormal"/>
              <w:jc w:val="center"/>
            </w:pPr>
            <w:r>
              <w:t>10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Объем выставленных исковых требований по решениям суда (исполнительным документам) в денежном выражении</w:t>
            </w:r>
          </w:p>
        </w:tc>
        <w:tc>
          <w:tcPr>
            <w:tcW w:w="4535" w:type="dxa"/>
          </w:tcPr>
          <w:p w:rsidR="00372912" w:rsidRDefault="00372912">
            <w:pPr>
              <w:pStyle w:val="ConsPlusNormal"/>
              <w:jc w:val="center"/>
            </w:pPr>
            <w:r>
              <w:t>Р19 = V</w:t>
            </w:r>
            <w:r>
              <w:rPr>
                <w:vertAlign w:val="subscript"/>
              </w:rPr>
              <w:t>и</w:t>
            </w:r>
            <w:r>
              <w:t xml:space="preserve"> / V x 100,</w:t>
            </w:r>
          </w:p>
          <w:p w:rsidR="00372912" w:rsidRDefault="00372912">
            <w:pPr>
              <w:pStyle w:val="ConsPlusNormal"/>
              <w:jc w:val="both"/>
            </w:pPr>
            <w:r>
              <w:t>где:</w:t>
            </w:r>
          </w:p>
          <w:p w:rsidR="00372912" w:rsidRDefault="00372912">
            <w:pPr>
              <w:pStyle w:val="ConsPlusNormal"/>
              <w:jc w:val="both"/>
            </w:pPr>
            <w:r>
              <w:t>V</w:t>
            </w:r>
            <w:r>
              <w:rPr>
                <w:vertAlign w:val="subscript"/>
              </w:rPr>
              <w:t>и</w:t>
            </w:r>
            <w:r>
              <w:t xml:space="preserve"> - общая сумма исковых требований, определенная судом к взысканию по судебным актам, вступившим в законную силу, в отчетном периоде по главному администратору &lt;*&gt;, а также к казне Чувашской Республики, предъявленным по вине главного администратора, в денежном выражении (в тыс. рублей);</w:t>
            </w:r>
          </w:p>
          <w:p w:rsidR="00372912" w:rsidRDefault="00372912">
            <w:pPr>
              <w:pStyle w:val="ConsPlusNormal"/>
              <w:jc w:val="both"/>
            </w:pPr>
            <w:r>
              <w:t>V - кассовое исполнение расходов главного администратора в отчетном периоде (в тыс. рублей)</w:t>
            </w:r>
          </w:p>
          <w:p w:rsidR="00372912" w:rsidRDefault="00372912">
            <w:pPr>
              <w:pStyle w:val="ConsPlusNormal"/>
              <w:ind w:firstLine="283"/>
              <w:jc w:val="both"/>
            </w:pPr>
            <w:r>
              <w:lastRenderedPageBreak/>
              <w:t>--------------------------------</w:t>
            </w:r>
          </w:p>
          <w:p w:rsidR="00372912" w:rsidRDefault="00372912">
            <w:pPr>
              <w:pStyle w:val="ConsPlusNormal"/>
              <w:ind w:firstLine="283"/>
              <w:jc w:val="both"/>
            </w:pPr>
            <w:r>
              <w:t>&lt;*&gt; с учетом исковых требований, выставленных к государственным учреждениям Чувашской Республики, подведомственным главному администратору</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Позитивно расценивается сокращение сумм, подлежащих взысканию по поступившим с начала финансового года (в отчетном финансовом году) исполнительным документам за счет средств республиканского бюджета Чувашской Республики по состоянию на конец отчетного периода, по отношению к кассовому исполнению расходов главного администратора в отчетном периоде.</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Р19 = 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0 </w:t>
            </w:r>
            <w:proofErr w:type="gramStart"/>
            <w:r>
              <w:t>&lt; Р</w:t>
            </w:r>
            <w:proofErr w:type="gramEnd"/>
            <w:r>
              <w:t>19 &lt;= 5</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 </w:t>
            </w:r>
            <w:proofErr w:type="gramStart"/>
            <w:r>
              <w:t>&lt; Р</w:t>
            </w:r>
            <w:proofErr w:type="gramEnd"/>
            <w:r>
              <w:t>19 &lt;= 10</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10 </w:t>
            </w:r>
            <w:proofErr w:type="gramStart"/>
            <w:r>
              <w:t>&lt; Р</w:t>
            </w:r>
            <w:proofErr w:type="gramEnd"/>
            <w:r>
              <w:t>19 &lt;= 15</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15 </w:t>
            </w:r>
            <w:proofErr w:type="gramStart"/>
            <w:r>
              <w:t>&lt; Р</w:t>
            </w:r>
            <w:proofErr w:type="gramEnd"/>
            <w:r>
              <w:t>19 &lt;= 20</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19 &gt;</w:t>
            </w:r>
            <w:proofErr w:type="gramEnd"/>
            <w:r>
              <w:t xml:space="preserve"> 20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Приостановление операций по расходованию средств на лицевых счетах главного администратора и подведомственных главному администратору государственных учреждений Чувашской Республики в связи с нарушением процедур исполнения судебных актов, предусматривающих обращение взыскания на средства республиканского бюджета Чувашской Республики</w:t>
            </w:r>
          </w:p>
        </w:tc>
        <w:tc>
          <w:tcPr>
            <w:tcW w:w="4535" w:type="dxa"/>
          </w:tcPr>
          <w:p w:rsidR="00372912" w:rsidRDefault="00372912">
            <w:pPr>
              <w:pStyle w:val="ConsPlusNormal"/>
              <w:jc w:val="center"/>
            </w:pPr>
            <w:r>
              <w:t>Р20 = N</w:t>
            </w:r>
            <w:r>
              <w:rPr>
                <w:vertAlign w:val="subscript"/>
              </w:rPr>
              <w:t>p</w:t>
            </w:r>
            <w:r>
              <w:t xml:space="preserve"> / N x 100,</w:t>
            </w:r>
          </w:p>
          <w:p w:rsidR="00372912" w:rsidRDefault="00372912">
            <w:pPr>
              <w:pStyle w:val="ConsPlusNormal"/>
              <w:jc w:val="both"/>
            </w:pPr>
            <w:r>
              <w:t>где</w:t>
            </w:r>
          </w:p>
          <w:p w:rsidR="00372912" w:rsidRDefault="00372912">
            <w:pPr>
              <w:pStyle w:val="ConsPlusNormal"/>
              <w:jc w:val="both"/>
            </w:pPr>
            <w:r>
              <w:t>N</w:t>
            </w:r>
            <w:r>
              <w:rPr>
                <w:vertAlign w:val="subscript"/>
              </w:rPr>
              <w:t>p</w:t>
            </w:r>
            <w:r>
              <w:t xml:space="preserve"> - количество направленных Управлением Федерального казначейства по Чувашской Республике, Минфином Чувашии уведомлений о приостановлении операций по расходованию средств на лицевых счетах главного администратора, подведомственных главному администратору государственных учреждений Чувашской Республики в связи с нарушением процедур исполнения судебных актов, предусматривающих обращение взыскания на средства республиканского бюджета Чувашской Республики, в отчетном периоде (в единицах);</w:t>
            </w:r>
          </w:p>
          <w:p w:rsidR="00372912" w:rsidRDefault="00372912">
            <w:pPr>
              <w:pStyle w:val="ConsPlusNormal"/>
              <w:jc w:val="both"/>
            </w:pPr>
            <w:r>
              <w:t>N - общее число получателей средств республиканского бюджета Чувашской Республики по главному администратору по состоянию на конец отчетного периода (в единицах)</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Факт приостановления операций по расходованию средств республиканского бюджета Чувашской Республики главным администратором и подведомственными главному администратору казенными учреждениями Чувашской Республики, бюджетными и автономными учреждениями Чувашской Республики, в отношении которых главный администратор осуществляет функции и полномочия учредителя в связи с нарушением процедур исполнения судебных актов свидетельствует о низком качестве финансового менеджмента.</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Р20 = 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20 &gt;</w:t>
            </w:r>
            <w:proofErr w:type="gramEnd"/>
            <w:r>
              <w:t xml:space="preserve"> 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Показатели оценки качества управления доходами республиканского бюджета Чувашской Республики</w:t>
            </w:r>
          </w:p>
        </w:tc>
        <w:tc>
          <w:tcPr>
            <w:tcW w:w="1587" w:type="dxa"/>
          </w:tcPr>
          <w:p w:rsidR="00372912" w:rsidRDefault="00372912">
            <w:pPr>
              <w:pStyle w:val="ConsPlusNormal"/>
              <w:jc w:val="center"/>
            </w:pPr>
            <w:r>
              <w:t>30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Внесение изменений в кассовый план в ходе исполнения республиканского бюджета Чувашской Республики в части доходов</w:t>
            </w:r>
          </w:p>
        </w:tc>
        <w:tc>
          <w:tcPr>
            <w:tcW w:w="4535" w:type="dxa"/>
          </w:tcPr>
          <w:p w:rsidR="00372912" w:rsidRDefault="00372912">
            <w:pPr>
              <w:pStyle w:val="ConsPlusNormal"/>
              <w:jc w:val="both"/>
            </w:pPr>
            <w:r>
              <w:t>Р21 = количество случаев внесения изменений в кассовый план в ходе исполнения республиканского бюджета Чувашской Республики по доходам, за исключением случаев, связанных с:</w:t>
            </w:r>
          </w:p>
          <w:p w:rsidR="00372912" w:rsidRDefault="00372912">
            <w:pPr>
              <w:pStyle w:val="ConsPlusNormal"/>
              <w:jc w:val="both"/>
            </w:pPr>
            <w:r>
              <w:t>1) уточнением параметров республиканского бюджета Чувашской Республики;</w:t>
            </w:r>
          </w:p>
          <w:p w:rsidR="00372912" w:rsidRDefault="00372912">
            <w:pPr>
              <w:pStyle w:val="ConsPlusNormal"/>
              <w:jc w:val="both"/>
            </w:pPr>
            <w:r>
              <w:t xml:space="preserve">2) увеличением (уменьшением) межбюджетных трансфертов из федерального бюджета (субсидий, субвенций, иных межбюджетных трансфертов), в том числе их остатков, не использованных на начало текущего финансового года, сверх сумм, установленных </w:t>
            </w:r>
            <w:hyperlink r:id="rId17"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tc>
        <w:tc>
          <w:tcPr>
            <w:tcW w:w="850" w:type="dxa"/>
          </w:tcPr>
          <w:p w:rsidR="00372912" w:rsidRDefault="00372912">
            <w:pPr>
              <w:pStyle w:val="ConsPlusNormal"/>
              <w:jc w:val="center"/>
            </w:pPr>
            <w:r>
              <w:t>раз/год</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Внесение изменений в кассовый план более 12 раз (за исключением случаев, перечисленных в графе 2 настоящего показателя) свидетельствует о низком качестве работы по планированию.</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Р21 = 12</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Р21 = 13</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Р21 = 14</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Р21 = 15</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Р21 = 16</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21 &gt;</w:t>
            </w:r>
            <w:proofErr w:type="gramEnd"/>
            <w:r>
              <w:t xml:space="preserve"> 16</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Своевременность представления главными администраторами доходов республиканского бюджета Чувашской Республики прогноза кассовых поступлений по доходам в разрезе рабочих дней на </w:t>
            </w:r>
            <w:r>
              <w:lastRenderedPageBreak/>
              <w:t>очередной месяц</w:t>
            </w:r>
          </w:p>
        </w:tc>
        <w:tc>
          <w:tcPr>
            <w:tcW w:w="4535" w:type="dxa"/>
          </w:tcPr>
          <w:p w:rsidR="00372912" w:rsidRDefault="00372912">
            <w:pPr>
              <w:pStyle w:val="ConsPlusNormal"/>
              <w:jc w:val="center"/>
            </w:pPr>
            <w:r>
              <w:lastRenderedPageBreak/>
              <w:t>Р22 = 1 - Ni / No,</w:t>
            </w:r>
          </w:p>
          <w:p w:rsidR="00372912" w:rsidRDefault="00372912">
            <w:pPr>
              <w:pStyle w:val="ConsPlusNormal"/>
              <w:jc w:val="both"/>
            </w:pPr>
            <w:r>
              <w:t>где:</w:t>
            </w:r>
          </w:p>
          <w:p w:rsidR="00372912" w:rsidRDefault="00372912">
            <w:pPr>
              <w:pStyle w:val="ConsPlusNormal"/>
              <w:jc w:val="both"/>
            </w:pPr>
            <w:r>
              <w:t xml:space="preserve">Ni - количество месяцев, за которые прогноз кассовых поступлений по доходам в разрезе рабочих дней на очередной месяц представлен позже установленного Минфином Чувашии срока </w:t>
            </w:r>
            <w:r>
              <w:lastRenderedPageBreak/>
              <w:t>представления;</w:t>
            </w:r>
          </w:p>
          <w:p w:rsidR="00372912" w:rsidRDefault="00372912">
            <w:pPr>
              <w:pStyle w:val="ConsPlusNormal"/>
            </w:pPr>
            <w:r>
              <w:t>No - общее количество месяцев</w:t>
            </w:r>
          </w:p>
        </w:tc>
        <w:tc>
          <w:tcPr>
            <w:tcW w:w="850" w:type="dxa"/>
          </w:tcPr>
          <w:p w:rsidR="00372912" w:rsidRDefault="00372912">
            <w:pPr>
              <w:pStyle w:val="ConsPlusNormal"/>
            </w:pP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Показатель рассчитывается в отношении налоговых и неналоговых доходов, администрируемых главными администраторами доходов республиканского бюджета Чувашской Республики.</w:t>
            </w:r>
          </w:p>
          <w:p w:rsidR="00372912" w:rsidRDefault="00372912">
            <w:pPr>
              <w:pStyle w:val="ConsPlusNormal"/>
              <w:jc w:val="both"/>
            </w:pPr>
            <w:r>
              <w:lastRenderedPageBreak/>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pPr>
            <w:r>
              <w:t>При проведении ежеквартального мониторинга:</w:t>
            </w:r>
          </w:p>
        </w:tc>
        <w:tc>
          <w:tcPr>
            <w:tcW w:w="850" w:type="dxa"/>
          </w:tcPr>
          <w:p w:rsidR="00372912" w:rsidRDefault="00372912">
            <w:pPr>
              <w:pStyle w:val="ConsPlusNormal"/>
            </w:pPr>
          </w:p>
        </w:tc>
        <w:tc>
          <w:tcPr>
            <w:tcW w:w="1587" w:type="dxa"/>
          </w:tcPr>
          <w:p w:rsidR="00372912" w:rsidRDefault="00372912">
            <w:pPr>
              <w:pStyle w:val="ConsPlusNormal"/>
            </w:pP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Р22 = 1,0</w:t>
            </w:r>
          </w:p>
        </w:tc>
        <w:tc>
          <w:tcPr>
            <w:tcW w:w="850" w:type="dxa"/>
          </w:tcPr>
          <w:p w:rsidR="00372912" w:rsidRDefault="00372912">
            <w:pPr>
              <w:pStyle w:val="ConsPlusNormal"/>
            </w:pPr>
          </w:p>
        </w:tc>
        <w:tc>
          <w:tcPr>
            <w:tcW w:w="1587" w:type="dxa"/>
          </w:tcPr>
          <w:p w:rsidR="00372912" w:rsidRDefault="00372912">
            <w:pPr>
              <w:pStyle w:val="ConsPlusNormal"/>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1,</w:t>
            </w:r>
            <w:proofErr w:type="gramStart"/>
            <w:r>
              <w:t>0 &gt;</w:t>
            </w:r>
            <w:proofErr w:type="gramEnd"/>
            <w:r>
              <w:t xml:space="preserve"> Р22 &gt;= 0,4</w:t>
            </w:r>
          </w:p>
        </w:tc>
        <w:tc>
          <w:tcPr>
            <w:tcW w:w="850" w:type="dxa"/>
          </w:tcPr>
          <w:p w:rsidR="00372912" w:rsidRDefault="00372912">
            <w:pPr>
              <w:pStyle w:val="ConsPlusNormal"/>
            </w:pPr>
          </w:p>
        </w:tc>
        <w:tc>
          <w:tcPr>
            <w:tcW w:w="1587" w:type="dxa"/>
          </w:tcPr>
          <w:p w:rsidR="00372912" w:rsidRDefault="00372912">
            <w:pPr>
              <w:pStyle w:val="ConsPlusNormal"/>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Р22 </w:t>
            </w:r>
            <w:proofErr w:type="gramStart"/>
            <w:r>
              <w:t>&lt; 0</w:t>
            </w:r>
            <w:proofErr w:type="gramEnd"/>
            <w:r>
              <w:t>,4</w:t>
            </w:r>
          </w:p>
        </w:tc>
        <w:tc>
          <w:tcPr>
            <w:tcW w:w="850" w:type="dxa"/>
          </w:tcPr>
          <w:p w:rsidR="00372912" w:rsidRDefault="00372912">
            <w:pPr>
              <w:pStyle w:val="ConsPlusNormal"/>
            </w:pPr>
          </w:p>
        </w:tc>
        <w:tc>
          <w:tcPr>
            <w:tcW w:w="1587" w:type="dxa"/>
          </w:tcPr>
          <w:p w:rsidR="00372912" w:rsidRDefault="00372912">
            <w:pPr>
              <w:pStyle w:val="ConsPlusNormal"/>
            </w:pPr>
            <w:r>
              <w:t>0</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При проведении годового мониторинга:</w:t>
            </w:r>
          </w:p>
        </w:tc>
        <w:tc>
          <w:tcPr>
            <w:tcW w:w="850" w:type="dxa"/>
          </w:tcPr>
          <w:p w:rsidR="00372912" w:rsidRDefault="00372912">
            <w:pPr>
              <w:pStyle w:val="ConsPlusNormal"/>
            </w:pPr>
          </w:p>
        </w:tc>
        <w:tc>
          <w:tcPr>
            <w:tcW w:w="1587" w:type="dxa"/>
          </w:tcPr>
          <w:p w:rsidR="00372912" w:rsidRDefault="00372912">
            <w:pPr>
              <w:pStyle w:val="ConsPlusNormal"/>
            </w:pP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Р22 = 1,0</w:t>
            </w:r>
          </w:p>
        </w:tc>
        <w:tc>
          <w:tcPr>
            <w:tcW w:w="850" w:type="dxa"/>
          </w:tcPr>
          <w:p w:rsidR="00372912" w:rsidRDefault="00372912">
            <w:pPr>
              <w:pStyle w:val="ConsPlusNormal"/>
            </w:pPr>
          </w:p>
        </w:tc>
        <w:tc>
          <w:tcPr>
            <w:tcW w:w="1587" w:type="dxa"/>
          </w:tcPr>
          <w:p w:rsidR="00372912" w:rsidRDefault="00372912">
            <w:pPr>
              <w:pStyle w:val="ConsPlusNormal"/>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1,</w:t>
            </w:r>
            <w:proofErr w:type="gramStart"/>
            <w:r>
              <w:t>0 &gt;</w:t>
            </w:r>
            <w:proofErr w:type="gramEnd"/>
            <w:r>
              <w:t xml:space="preserve"> Р22 &gt;= 0,6</w:t>
            </w:r>
          </w:p>
        </w:tc>
        <w:tc>
          <w:tcPr>
            <w:tcW w:w="850" w:type="dxa"/>
          </w:tcPr>
          <w:p w:rsidR="00372912" w:rsidRDefault="00372912">
            <w:pPr>
              <w:pStyle w:val="ConsPlusNormal"/>
            </w:pPr>
          </w:p>
        </w:tc>
        <w:tc>
          <w:tcPr>
            <w:tcW w:w="1587" w:type="dxa"/>
          </w:tcPr>
          <w:p w:rsidR="00372912" w:rsidRDefault="00372912">
            <w:pPr>
              <w:pStyle w:val="ConsPlusNormal"/>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 xml:space="preserve">Р22 </w:t>
            </w:r>
            <w:proofErr w:type="gramStart"/>
            <w:r>
              <w:t>&lt; 0</w:t>
            </w:r>
            <w:proofErr w:type="gramEnd"/>
            <w:r>
              <w:t>,6</w:t>
            </w:r>
          </w:p>
        </w:tc>
        <w:tc>
          <w:tcPr>
            <w:tcW w:w="850" w:type="dxa"/>
          </w:tcPr>
          <w:p w:rsidR="00372912" w:rsidRDefault="00372912">
            <w:pPr>
              <w:pStyle w:val="ConsPlusNormal"/>
            </w:pPr>
          </w:p>
        </w:tc>
        <w:tc>
          <w:tcPr>
            <w:tcW w:w="1587" w:type="dxa"/>
          </w:tcPr>
          <w:p w:rsidR="00372912" w:rsidRDefault="00372912">
            <w:pPr>
              <w:pStyle w:val="ConsPlusNormal"/>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Отклонение фактического исполнения кассового плана по доходам республиканского бюджета Чувашской Республики от уточненного планового значения, заявленного главным администратором</w:t>
            </w:r>
          </w:p>
        </w:tc>
        <w:tc>
          <w:tcPr>
            <w:tcW w:w="4535" w:type="dxa"/>
          </w:tcPr>
          <w:p w:rsidR="00372912" w:rsidRDefault="00372912">
            <w:pPr>
              <w:pStyle w:val="ConsPlusNormal"/>
              <w:jc w:val="center"/>
            </w:pPr>
            <w:r>
              <w:t>Р23 = (1 - Е</w:t>
            </w:r>
            <w:r>
              <w:rPr>
                <w:vertAlign w:val="subscript"/>
              </w:rPr>
              <w:t>ф</w:t>
            </w:r>
            <w:r>
              <w:t xml:space="preserve"> / Е</w:t>
            </w:r>
            <w:r>
              <w:rPr>
                <w:vertAlign w:val="subscript"/>
              </w:rPr>
              <w:t>п</w:t>
            </w:r>
            <w:r>
              <w:t>) x 100, если Е</w:t>
            </w:r>
            <w:r>
              <w:rPr>
                <w:vertAlign w:val="subscript"/>
              </w:rPr>
              <w:t>ф</w:t>
            </w:r>
            <w:r>
              <w:t xml:space="preserve"> &lt;= Е</w:t>
            </w:r>
            <w:r>
              <w:rPr>
                <w:vertAlign w:val="subscript"/>
              </w:rPr>
              <w:t>п</w:t>
            </w:r>
          </w:p>
          <w:p w:rsidR="00372912" w:rsidRDefault="00372912">
            <w:pPr>
              <w:pStyle w:val="ConsPlusNormal"/>
              <w:jc w:val="center"/>
            </w:pPr>
            <w:r>
              <w:t>Р23 = (Е</w:t>
            </w:r>
            <w:r>
              <w:rPr>
                <w:vertAlign w:val="subscript"/>
              </w:rPr>
              <w:t>ф</w:t>
            </w:r>
            <w:r>
              <w:t xml:space="preserve"> / Е</w:t>
            </w:r>
            <w:r>
              <w:rPr>
                <w:vertAlign w:val="subscript"/>
              </w:rPr>
              <w:t>п</w:t>
            </w:r>
            <w:r>
              <w:t xml:space="preserve"> - 1) x 100, если </w:t>
            </w:r>
            <w:proofErr w:type="gramStart"/>
            <w:r>
              <w:t>Е</w:t>
            </w:r>
            <w:r>
              <w:rPr>
                <w:vertAlign w:val="subscript"/>
              </w:rPr>
              <w:t>ф</w:t>
            </w:r>
            <w:r>
              <w:t xml:space="preserve"> &gt;</w:t>
            </w:r>
            <w:proofErr w:type="gramEnd"/>
            <w:r>
              <w:t xml:space="preserve"> Е</w:t>
            </w:r>
            <w:r>
              <w:rPr>
                <w:vertAlign w:val="subscript"/>
              </w:rPr>
              <w:t>п</w:t>
            </w:r>
          </w:p>
          <w:p w:rsidR="00372912" w:rsidRDefault="00372912">
            <w:pPr>
              <w:pStyle w:val="ConsPlusNormal"/>
              <w:jc w:val="center"/>
            </w:pPr>
            <w:r>
              <w:t xml:space="preserve">0, если </w:t>
            </w:r>
            <w:proofErr w:type="gramStart"/>
            <w:r>
              <w:t>Е</w:t>
            </w:r>
            <w:r>
              <w:rPr>
                <w:vertAlign w:val="subscript"/>
              </w:rPr>
              <w:t>ф</w:t>
            </w:r>
            <w:r>
              <w:t xml:space="preserve"> &gt;</w:t>
            </w:r>
            <w:proofErr w:type="gramEnd"/>
            <w:r>
              <w:t xml:space="preserve"> 0 и Е</w:t>
            </w:r>
            <w:r>
              <w:rPr>
                <w:vertAlign w:val="subscript"/>
              </w:rPr>
              <w:t>п</w:t>
            </w:r>
            <w:r>
              <w:t xml:space="preserve"> = 0</w:t>
            </w:r>
          </w:p>
          <w:p w:rsidR="00372912" w:rsidRDefault="00372912">
            <w:pPr>
              <w:pStyle w:val="ConsPlusNormal"/>
              <w:jc w:val="both"/>
            </w:pPr>
            <w:r>
              <w:t>где:</w:t>
            </w:r>
          </w:p>
          <w:p w:rsidR="00372912" w:rsidRDefault="00372912">
            <w:pPr>
              <w:pStyle w:val="ConsPlusNormal"/>
              <w:jc w:val="both"/>
            </w:pPr>
            <w:r>
              <w:t>Е</w:t>
            </w:r>
            <w:r>
              <w:rPr>
                <w:vertAlign w:val="subscript"/>
              </w:rPr>
              <w:t>п</w:t>
            </w:r>
            <w:r>
              <w:t xml:space="preserve"> - уточненные показатели кассового плана по доходам республиканского бюджета Чувашской Республики на соответствующий период (I полугодие, девять месяцев, год) (в тыс. рублей) &lt;*&gt;;</w:t>
            </w:r>
          </w:p>
          <w:p w:rsidR="00372912" w:rsidRDefault="00372912">
            <w:pPr>
              <w:pStyle w:val="ConsPlusNormal"/>
              <w:jc w:val="both"/>
            </w:pPr>
            <w:r>
              <w:t>Е</w:t>
            </w:r>
            <w:r>
              <w:rPr>
                <w:vertAlign w:val="subscript"/>
              </w:rPr>
              <w:t>ф</w:t>
            </w:r>
            <w:r>
              <w:t xml:space="preserve"> - фактическое исполнение кассового плана по доходам республиканского бюджета Чувашской Республики за отчетный период (I полугодие, девять месяцев, год) (в тыс. рублей) &lt;*&gt;</w:t>
            </w:r>
          </w:p>
          <w:p w:rsidR="00372912" w:rsidRDefault="00372912">
            <w:pPr>
              <w:pStyle w:val="ConsPlusNormal"/>
              <w:ind w:firstLine="283"/>
              <w:jc w:val="both"/>
            </w:pPr>
            <w:r>
              <w:t>--------------------------------</w:t>
            </w:r>
          </w:p>
          <w:p w:rsidR="00372912" w:rsidRDefault="00372912">
            <w:pPr>
              <w:pStyle w:val="ConsPlusNormal"/>
              <w:ind w:firstLine="283"/>
              <w:jc w:val="both"/>
            </w:pPr>
            <w:r>
              <w:t>&lt;*&gt; Для расчета значения показателя межбюджетные трансферты из федерального бюджета не учитываются</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tcPr>
          <w:p w:rsidR="00372912" w:rsidRDefault="00372912">
            <w:pPr>
              <w:pStyle w:val="ConsPlusNormal"/>
              <w:jc w:val="both"/>
            </w:pPr>
            <w:r>
              <w:t>Негативно расценивается как недовыполнение показателей кассового плана по доходам главными администраторами доходов республиканского бюджета Чувашской Республики, так и значительное перевыполнение кассового плана по доходам в отчетном периоде.</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Р23 &lt;= 15</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 xml:space="preserve">15 </w:t>
            </w:r>
            <w:proofErr w:type="gramStart"/>
            <w:r>
              <w:t>&lt; Р</w:t>
            </w:r>
            <w:proofErr w:type="gramEnd"/>
            <w:r>
              <w:t>23 &lt;= 20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 xml:space="preserve">20 </w:t>
            </w:r>
            <w:proofErr w:type="gramStart"/>
            <w:r>
              <w:t>&lt; Р</w:t>
            </w:r>
            <w:proofErr w:type="gramEnd"/>
            <w:r>
              <w:t>23 &lt;= 25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 xml:space="preserve">25 </w:t>
            </w:r>
            <w:proofErr w:type="gramStart"/>
            <w:r>
              <w:t>&lt; Р</w:t>
            </w:r>
            <w:proofErr w:type="gramEnd"/>
            <w:r>
              <w:t>23 &lt;= 30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 xml:space="preserve">30 </w:t>
            </w:r>
            <w:proofErr w:type="gramStart"/>
            <w:r>
              <w:t>&lt; Р</w:t>
            </w:r>
            <w:proofErr w:type="gramEnd"/>
            <w:r>
              <w:t>23 &lt;= 35</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23 &gt;</w:t>
            </w:r>
            <w:proofErr w:type="gramEnd"/>
            <w:r>
              <w:t xml:space="preserve"> 35</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Эффективность управления дебиторской задолженностью по расчетам с дебиторами главного администратора, подведомственных главному администратору казенных учреждений Чувашской Республики по доходам в отчетном году по состоянию на 1 января текущего года</w:t>
            </w:r>
          </w:p>
        </w:tc>
        <w:tc>
          <w:tcPr>
            <w:tcW w:w="4535" w:type="dxa"/>
          </w:tcPr>
          <w:p w:rsidR="00372912" w:rsidRDefault="00372912">
            <w:pPr>
              <w:pStyle w:val="ConsPlusNormal"/>
              <w:jc w:val="center"/>
            </w:pPr>
            <w:r>
              <w:t>Р24 = Dк / Rк x 100,</w:t>
            </w:r>
          </w:p>
          <w:p w:rsidR="00372912" w:rsidRDefault="00372912">
            <w:pPr>
              <w:pStyle w:val="ConsPlusNormal"/>
              <w:jc w:val="both"/>
            </w:pPr>
            <w:r>
              <w:t>где:</w:t>
            </w:r>
          </w:p>
          <w:p w:rsidR="00372912" w:rsidRDefault="00372912">
            <w:pPr>
              <w:pStyle w:val="ConsPlusNormal"/>
              <w:jc w:val="both"/>
            </w:pPr>
            <w:r>
              <w:t>Dк - объем дебиторской задолженности по расчетам с дебиторами по доходам по состоянию на 1 января текущего года (за исключением дебиторской задолженности, возникающей по договорам, срок исполнения обязательств по которым в соответствии с законодательством Российской Федерации превышает 1 год) (в тыс. рублей);</w:t>
            </w:r>
          </w:p>
          <w:p w:rsidR="00372912" w:rsidRDefault="00372912">
            <w:pPr>
              <w:pStyle w:val="ConsPlusNormal"/>
              <w:jc w:val="both"/>
            </w:pPr>
            <w:r>
              <w:t>Rк - поступление доходов, закрепленных за главным администратором доходов республиканского бюджета Чувашской Республики, в отчетном финансовом году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Негативным считается факт превышения значения показателя в 12,0%.</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0 </w:t>
            </w:r>
            <w:proofErr w:type="gramStart"/>
            <w:r>
              <w:t>&lt; Р</w:t>
            </w:r>
            <w:proofErr w:type="gramEnd"/>
            <w:r>
              <w:t>24 &lt;= 2,5</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2,5 </w:t>
            </w:r>
            <w:proofErr w:type="gramStart"/>
            <w:r>
              <w:t>&lt; Р</w:t>
            </w:r>
            <w:proofErr w:type="gramEnd"/>
            <w:r>
              <w:t>24 &lt;= 5</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 </w:t>
            </w:r>
            <w:proofErr w:type="gramStart"/>
            <w:r>
              <w:t>&lt; Р</w:t>
            </w:r>
            <w:proofErr w:type="gramEnd"/>
            <w:r>
              <w:t>24 &lt;= 7,5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7,5 </w:t>
            </w:r>
            <w:proofErr w:type="gramStart"/>
            <w:r>
              <w:t>&lt; Р</w:t>
            </w:r>
            <w:proofErr w:type="gramEnd"/>
            <w:r>
              <w:t>24 &lt;= 9</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 </w:t>
            </w:r>
            <w:proofErr w:type="gramStart"/>
            <w:r>
              <w:t>&lt; Р</w:t>
            </w:r>
            <w:proofErr w:type="gramEnd"/>
            <w:r>
              <w:t>24 &lt;= 12</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24 &gt;</w:t>
            </w:r>
            <w:proofErr w:type="gramEnd"/>
            <w:r>
              <w:t xml:space="preserve"> 12</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 xml:space="preserve">Эффективность управления </w:t>
            </w:r>
            <w:r>
              <w:lastRenderedPageBreak/>
              <w:t>дебиторской задолженностью по расчетам с дебиторами по доходам бюджетных и автономных учреждений Чувашской Республики, в отношении которых главный администратор осуществляет функции и полномочия учредителя, по состоянию на 1 января текущего года</w:t>
            </w:r>
          </w:p>
        </w:tc>
        <w:tc>
          <w:tcPr>
            <w:tcW w:w="4535" w:type="dxa"/>
          </w:tcPr>
          <w:p w:rsidR="00372912" w:rsidRDefault="00372912">
            <w:pPr>
              <w:pStyle w:val="ConsPlusNormal"/>
              <w:jc w:val="center"/>
            </w:pPr>
            <w:r>
              <w:lastRenderedPageBreak/>
              <w:t>Р25 = Dаб / Rаб x 100,</w:t>
            </w:r>
          </w:p>
          <w:p w:rsidR="00372912" w:rsidRDefault="00372912">
            <w:pPr>
              <w:pStyle w:val="ConsPlusNormal"/>
              <w:jc w:val="both"/>
            </w:pPr>
            <w:r>
              <w:lastRenderedPageBreak/>
              <w:t>где:</w:t>
            </w:r>
          </w:p>
          <w:p w:rsidR="00372912" w:rsidRDefault="00372912">
            <w:pPr>
              <w:pStyle w:val="ConsPlusNormal"/>
              <w:jc w:val="both"/>
            </w:pPr>
            <w:r>
              <w:t>Dаб - объем дебиторской задолженности по расчетам с дебиторами по доходам бюджетных и автономных учреждений Чувашской Республики, в отношении которых главный администратор осуществляет функции и полномочия учредителя, по состоянию на 1 января текущего финансового года (за исключением дебиторской задолженности, возникающей по договорам, срок исполнения обязательств по которым в соответствии с законодательством Российской Федерации превышает 1 год) (в тыс. рублей);</w:t>
            </w:r>
          </w:p>
          <w:p w:rsidR="00372912" w:rsidRDefault="00372912">
            <w:pPr>
              <w:pStyle w:val="ConsPlusNormal"/>
              <w:jc w:val="both"/>
            </w:pPr>
            <w:r>
              <w:t>Rаб - поступление доходов по бюджетным и автономным учреждениям Чувашской Республики, в отношении которых главный администратор осуществляет функции и полномочия учредителя, в отчетном финансовом году</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Негативным считается факт </w:t>
            </w:r>
            <w:r>
              <w:lastRenderedPageBreak/>
              <w:t>превышения значения показателя в 12,0%.</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0 </w:t>
            </w:r>
            <w:proofErr w:type="gramStart"/>
            <w:r>
              <w:t>&lt; Р</w:t>
            </w:r>
            <w:proofErr w:type="gramEnd"/>
            <w:r>
              <w:t>25 &lt;= 2,5</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2,5 </w:t>
            </w:r>
            <w:proofErr w:type="gramStart"/>
            <w:r>
              <w:t>&lt; Р</w:t>
            </w:r>
            <w:proofErr w:type="gramEnd"/>
            <w:r>
              <w:t>25 &lt;= 5</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5 </w:t>
            </w:r>
            <w:proofErr w:type="gramStart"/>
            <w:r>
              <w:t>&lt; Р</w:t>
            </w:r>
            <w:proofErr w:type="gramEnd"/>
            <w:r>
              <w:t>25 &lt;= 7,5</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7,5 </w:t>
            </w:r>
            <w:proofErr w:type="gramStart"/>
            <w:r>
              <w:t>&lt; Р</w:t>
            </w:r>
            <w:proofErr w:type="gramEnd"/>
            <w:r>
              <w:t>25 &lt;= 9</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9 </w:t>
            </w:r>
            <w:proofErr w:type="gramStart"/>
            <w:r>
              <w:t>&lt; Р</w:t>
            </w:r>
            <w:proofErr w:type="gramEnd"/>
            <w:r>
              <w:t>25 &lt;= 12</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25 &gt;</w:t>
            </w:r>
            <w:proofErr w:type="gramEnd"/>
            <w:r>
              <w:t xml:space="preserve"> 12</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Темп роста поступлений средств от приносящей доход деятельности государственных учреждений Чувашской Республики, подведомственных главному администратору</w:t>
            </w:r>
          </w:p>
        </w:tc>
        <w:tc>
          <w:tcPr>
            <w:tcW w:w="4535" w:type="dxa"/>
          </w:tcPr>
          <w:p w:rsidR="00372912" w:rsidRDefault="00372912">
            <w:pPr>
              <w:pStyle w:val="ConsPlusNormal"/>
              <w:jc w:val="center"/>
            </w:pPr>
            <w:r>
              <w:t>P26 = Vn / Vn-1 x 100,</w:t>
            </w:r>
          </w:p>
          <w:p w:rsidR="00372912" w:rsidRDefault="00372912">
            <w:pPr>
              <w:pStyle w:val="ConsPlusNormal"/>
            </w:pPr>
            <w:r>
              <w:t>где:</w:t>
            </w:r>
          </w:p>
          <w:p w:rsidR="00372912" w:rsidRDefault="00372912">
            <w:pPr>
              <w:pStyle w:val="ConsPlusNormal"/>
              <w:jc w:val="both"/>
            </w:pPr>
            <w:r>
              <w:t>Vn - объем поступлений средств от приносящей доход деятельности государственных учреждений Чувашской Республики, подведомственных главному администратору, за отчетный период финансового года (в тыс. рублей);</w:t>
            </w:r>
          </w:p>
          <w:p w:rsidR="00372912" w:rsidRDefault="00372912">
            <w:pPr>
              <w:pStyle w:val="ConsPlusNormal"/>
              <w:jc w:val="both"/>
            </w:pPr>
            <w:r>
              <w:t xml:space="preserve">Vn-1 - объем поступлений средств от приносящей </w:t>
            </w:r>
            <w:r>
              <w:lastRenderedPageBreak/>
              <w:t>доход деятельности государственных учреждений Чувашской Республики, подведомственных главному администратору, за аналогичный период прошлого года (в тыс. рублей)</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Позитивно расценивается увеличение поступлений средств от приносящей доход деятельности подведомственных государственных учреждений.</w:t>
            </w:r>
          </w:p>
          <w:p w:rsidR="00372912" w:rsidRDefault="00372912">
            <w:pPr>
              <w:pStyle w:val="ConsPlusNormal"/>
              <w:jc w:val="both"/>
            </w:pPr>
            <w:r>
              <w:t>Целевым значением является значение индикатора, равное более 100%.</w:t>
            </w:r>
          </w:p>
          <w:p w:rsidR="00372912" w:rsidRDefault="00372912">
            <w:pPr>
              <w:pStyle w:val="ConsPlusNormal"/>
              <w:jc w:val="both"/>
            </w:pPr>
            <w:r>
              <w:lastRenderedPageBreak/>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pPr>
            <w:r>
              <w:t>P</w:t>
            </w:r>
            <w:proofErr w:type="gramStart"/>
            <w:r>
              <w:t>26 &gt;</w:t>
            </w:r>
            <w:proofErr w:type="gramEnd"/>
            <w:r>
              <w:t>= 105%</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P26 = от 104,9 до 104%</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P26 = от 103,9 до 103%</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P26 = от 102,9 до 102%</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P26 = от 101,9 до 101%</w:t>
            </w:r>
          </w:p>
        </w:tc>
        <w:tc>
          <w:tcPr>
            <w:tcW w:w="850" w:type="dxa"/>
          </w:tcPr>
          <w:p w:rsidR="00372912" w:rsidRDefault="00372912">
            <w:pPr>
              <w:pStyle w:val="ConsPlusNormal"/>
            </w:pPr>
          </w:p>
        </w:tc>
        <w:tc>
          <w:tcPr>
            <w:tcW w:w="1587" w:type="dxa"/>
          </w:tcPr>
          <w:p w:rsidR="00372912" w:rsidRDefault="00372912">
            <w:pPr>
              <w:pStyle w:val="ConsPlusNormal"/>
              <w:jc w:val="center"/>
            </w:pPr>
            <w:r>
              <w:t>1</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pPr>
            <w:r>
              <w:t>P26 &lt;= 100%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Показатели оценки качества ведения учета и составления бюджетной отчетности</w:t>
            </w:r>
          </w:p>
        </w:tc>
        <w:tc>
          <w:tcPr>
            <w:tcW w:w="1587" w:type="dxa"/>
          </w:tcPr>
          <w:p w:rsidR="00372912" w:rsidRDefault="00372912">
            <w:pPr>
              <w:pStyle w:val="ConsPlusNormal"/>
              <w:jc w:val="center"/>
            </w:pPr>
            <w:r>
              <w:t>10</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Своевременность представления сводной годовой бюджетной отчетности и сводной годовой бухгалтерской отчетности в Минфин Чувашии</w:t>
            </w:r>
          </w:p>
        </w:tc>
        <w:tc>
          <w:tcPr>
            <w:tcW w:w="4535" w:type="dxa"/>
          </w:tcPr>
          <w:p w:rsidR="00372912" w:rsidRDefault="00372912">
            <w:pPr>
              <w:pStyle w:val="ConsPlusNormal"/>
              <w:jc w:val="center"/>
            </w:pPr>
            <w:r>
              <w:t>P27 = Qс,</w:t>
            </w:r>
          </w:p>
          <w:p w:rsidR="00372912" w:rsidRDefault="00372912">
            <w:pPr>
              <w:pStyle w:val="ConsPlusNormal"/>
            </w:pPr>
            <w:r>
              <w:t>где:</w:t>
            </w:r>
          </w:p>
          <w:p w:rsidR="00372912" w:rsidRDefault="00372912">
            <w:pPr>
              <w:pStyle w:val="ConsPlusNormal"/>
              <w:jc w:val="both"/>
            </w:pPr>
            <w:r>
              <w:t>Qс - своевременность представления главным администратором сводной годовой бюджетной отчетности и сводной годовой бухгалтерской отчетности в Минфин Чувашии</w:t>
            </w:r>
          </w:p>
        </w:tc>
        <w:tc>
          <w:tcPr>
            <w:tcW w:w="850" w:type="dxa"/>
          </w:tcPr>
          <w:p w:rsidR="00372912" w:rsidRDefault="00372912">
            <w:pPr>
              <w:pStyle w:val="ConsPlusNormal"/>
              <w:jc w:val="center"/>
            </w:pPr>
            <w:r>
              <w:t>да/нет</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Показатель отражает надежность внутреннего финансового контроля в отношении срока представления сводной годовой бюджетной отчетности и сводной годовой бухгалтерской отчетности главного администратора в Минфин Чувашии.</w:t>
            </w:r>
          </w:p>
          <w:p w:rsidR="00372912" w:rsidRDefault="00372912">
            <w:pPr>
              <w:pStyle w:val="ConsPlusNormal"/>
              <w:jc w:val="both"/>
            </w:pPr>
            <w:r>
              <w:t>Ориентиром для главного администратора является недопущение нарушений срока представления отчетности.</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pPr>
            <w:r>
              <w:t>отчетность представлена в установленный Минфином Чувашии срок</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отчетность представлена с нарушением установленного срока</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Степень достоверности бюджетной отчетности</w:t>
            </w:r>
          </w:p>
        </w:tc>
        <w:tc>
          <w:tcPr>
            <w:tcW w:w="4535" w:type="dxa"/>
          </w:tcPr>
          <w:p w:rsidR="00372912" w:rsidRDefault="00372912">
            <w:pPr>
              <w:pStyle w:val="ConsPlusNormal"/>
              <w:jc w:val="center"/>
            </w:pPr>
            <w:r>
              <w:t>Р27 = Sp / Eb</w:t>
            </w:r>
          </w:p>
          <w:p w:rsidR="00372912" w:rsidRDefault="00372912">
            <w:pPr>
              <w:pStyle w:val="ConsPlusNormal"/>
              <w:jc w:val="both"/>
            </w:pPr>
            <w:r>
              <w:t>где:</w:t>
            </w:r>
          </w:p>
          <w:p w:rsidR="00372912" w:rsidRDefault="00372912">
            <w:pPr>
              <w:pStyle w:val="ConsPlusNormal"/>
            </w:pPr>
            <w:r>
              <w:t>Sp - сумма искажений показателей бюджетной отчетности, допущенных главным администратором (в тыс. рублей);</w:t>
            </w:r>
          </w:p>
          <w:p w:rsidR="00372912" w:rsidRDefault="00372912">
            <w:pPr>
              <w:pStyle w:val="ConsPlusNormal"/>
              <w:jc w:val="both"/>
            </w:pPr>
            <w:r>
              <w:t xml:space="preserve">Eb - суммарное значение показателей бюджетной </w:t>
            </w:r>
            <w:r>
              <w:lastRenderedPageBreak/>
              <w:t>отчетности, по которым выявлены искажения (в тыс. рублей)</w:t>
            </w:r>
          </w:p>
        </w:tc>
        <w:tc>
          <w:tcPr>
            <w:tcW w:w="850" w:type="dxa"/>
          </w:tcPr>
          <w:p w:rsidR="00372912" w:rsidRDefault="00372912">
            <w:pPr>
              <w:pStyle w:val="ConsPlusNormal"/>
            </w:pP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Показатель отражает надежность внутреннего финансового контроля в отношении составления бюджетной отчетности главного администратора.</w:t>
            </w:r>
          </w:p>
          <w:p w:rsidR="00372912" w:rsidRDefault="00372912">
            <w:pPr>
              <w:pStyle w:val="ConsPlusNormal"/>
              <w:jc w:val="both"/>
            </w:pPr>
            <w:r>
              <w:t xml:space="preserve">Ориентиром является недопущение искажений показателей бюджетной </w:t>
            </w:r>
            <w:r>
              <w:lastRenderedPageBreak/>
              <w:t>отчетности.</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 xml:space="preserve">Р28 </w:t>
            </w:r>
            <w:proofErr w:type="gramStart"/>
            <w:r>
              <w:t>&lt; 0</w:t>
            </w:r>
            <w:proofErr w:type="gramEnd"/>
            <w:r>
              <w:t>,1</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28 &gt;</w:t>
            </w:r>
            <w:proofErr w:type="gramEnd"/>
            <w:r>
              <w:t>= 0,1</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Показатели оценки качества организации и осуществления внутреннего финансового аудита</w:t>
            </w:r>
          </w:p>
        </w:tc>
        <w:tc>
          <w:tcPr>
            <w:tcW w:w="1587" w:type="dxa"/>
          </w:tcPr>
          <w:p w:rsidR="00372912" w:rsidRDefault="00372912">
            <w:pPr>
              <w:pStyle w:val="ConsPlusNormal"/>
              <w:jc w:val="center"/>
            </w:pPr>
            <w:r>
              <w:t>25</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Проведение главным администратором мониторинга результатов деятельности подведомственных учреждений</w:t>
            </w:r>
          </w:p>
        </w:tc>
        <w:tc>
          <w:tcPr>
            <w:tcW w:w="4535" w:type="dxa"/>
          </w:tcPr>
          <w:p w:rsidR="00372912" w:rsidRDefault="00372912">
            <w:pPr>
              <w:pStyle w:val="ConsPlusNormal"/>
              <w:jc w:val="both"/>
            </w:pPr>
            <w:r>
              <w:t>оценивается проведение главным администратором мониторинга результатов деятельности подведомственных учреждений Чувашской Республики</w:t>
            </w:r>
          </w:p>
        </w:tc>
        <w:tc>
          <w:tcPr>
            <w:tcW w:w="850" w:type="dxa"/>
          </w:tcPr>
          <w:p w:rsidR="00372912" w:rsidRDefault="00372912">
            <w:pPr>
              <w:pStyle w:val="ConsPlusNormal"/>
              <w:jc w:val="center"/>
            </w:pPr>
            <w:r>
              <w:t>да/нет</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Позитивно оценивается проведение главным администратором мониторинга результатов деятельности подведомственных учреждений, составление рейтинга результатов деятельности учреждений и публикация его результатов на официальном сайте главного администратора на Портале органов власти Чувашской Республики в информационно-телекоммуникационной сети "Интернет".</w:t>
            </w:r>
          </w:p>
          <w:p w:rsidR="00372912" w:rsidRDefault="00372912">
            <w:pPr>
              <w:pStyle w:val="ConsPlusNormal"/>
              <w:jc w:val="both"/>
            </w:pPr>
            <w:r>
              <w:t>Показатель рассчитывается ежеквартально, ежегодно</w:t>
            </w:r>
          </w:p>
        </w:tc>
      </w:tr>
      <w:tr w:rsidR="00372912">
        <w:tc>
          <w:tcPr>
            <w:tcW w:w="3175" w:type="dxa"/>
            <w:vMerge/>
          </w:tcPr>
          <w:p w:rsidR="00372912" w:rsidRDefault="00372912"/>
        </w:tc>
        <w:tc>
          <w:tcPr>
            <w:tcW w:w="4535" w:type="dxa"/>
          </w:tcPr>
          <w:p w:rsidR="00372912" w:rsidRDefault="00372912">
            <w:pPr>
              <w:pStyle w:val="ConsPlusNormal"/>
              <w:jc w:val="both"/>
            </w:pPr>
            <w:r>
              <w:t>Р29 - наличие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на Портале органов власти Чувашской Республики в информационно-телекоммуникационной сети "Интернет"</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Р29 - отсутствие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на Портале органов власти Чувашской Республики в информационно-телекоммуникационной сети "Интернет"</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Исполнение плана проверок главного администратора в отношении подведомственных учреждений в рамках осуществления ведомственного контроля</w:t>
            </w:r>
          </w:p>
        </w:tc>
        <w:tc>
          <w:tcPr>
            <w:tcW w:w="4535" w:type="dxa"/>
          </w:tcPr>
          <w:p w:rsidR="00372912" w:rsidRDefault="00372912">
            <w:pPr>
              <w:pStyle w:val="ConsPlusNormal"/>
              <w:jc w:val="center"/>
            </w:pPr>
            <w:r>
              <w:t>Р30 = Nf / Np x 100,</w:t>
            </w:r>
          </w:p>
          <w:p w:rsidR="00372912" w:rsidRDefault="00372912">
            <w:pPr>
              <w:pStyle w:val="ConsPlusNormal"/>
              <w:jc w:val="both"/>
            </w:pPr>
            <w:r>
              <w:t>где:</w:t>
            </w:r>
          </w:p>
          <w:p w:rsidR="00372912" w:rsidRDefault="00372912">
            <w:pPr>
              <w:pStyle w:val="ConsPlusNormal"/>
              <w:jc w:val="both"/>
            </w:pPr>
            <w:r>
              <w:t>Nf - количество учреждений, в отношении которых планировалось проведение проверок по ведомственному контролю в течение отчетного финансового года (в единицах);</w:t>
            </w:r>
          </w:p>
          <w:p w:rsidR="00372912" w:rsidRDefault="00372912">
            <w:pPr>
              <w:pStyle w:val="ConsPlusNormal"/>
              <w:jc w:val="both"/>
            </w:pPr>
            <w:r>
              <w:t xml:space="preserve">Np - количество учреждений, в отношении которых осуществлен ведомственный контроль в отчетном </w:t>
            </w:r>
            <w:r>
              <w:lastRenderedPageBreak/>
              <w:t>финансовом году (в единицах)</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Целевым ориентиром является значение показателя, равное 100%.</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Р30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Р30 </w:t>
            </w:r>
            <w:proofErr w:type="gramStart"/>
            <w:r>
              <w:t>&lt; 100</w:t>
            </w:r>
            <w:proofErr w:type="gramEnd"/>
            <w:r>
              <w:t>%</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Наличие выявленных Управлением Федерального казначейства по Чувашской Республике, Контрольно-счетной палатой Чувашской Республики, Минфином Чувашии (далее - контрольные органы) нарушений при исполнении республиканского бюджета Чувашской Республики</w:t>
            </w:r>
          </w:p>
        </w:tc>
        <w:tc>
          <w:tcPr>
            <w:tcW w:w="4535" w:type="dxa"/>
          </w:tcPr>
          <w:p w:rsidR="00372912" w:rsidRDefault="00372912">
            <w:pPr>
              <w:pStyle w:val="ConsPlusNormal"/>
              <w:jc w:val="center"/>
            </w:pPr>
            <w:r>
              <w:t>Р31 = Кун / Квн x 100,</w:t>
            </w:r>
          </w:p>
          <w:p w:rsidR="00372912" w:rsidRDefault="00372912">
            <w:pPr>
              <w:pStyle w:val="ConsPlusNormal"/>
              <w:jc w:val="both"/>
            </w:pPr>
            <w:r>
              <w:t>где:</w:t>
            </w:r>
          </w:p>
          <w:p w:rsidR="00372912" w:rsidRDefault="00372912">
            <w:pPr>
              <w:pStyle w:val="ConsPlusNormal"/>
              <w:jc w:val="both"/>
            </w:pPr>
            <w:r>
              <w:t>Квн - количество выявленных контрольными органами финансовых нарушений при проведении контрольных мероприятий в отношении главных администраторов (в единицах) &lt;*&gt;</w:t>
            </w:r>
          </w:p>
          <w:p w:rsidR="00372912" w:rsidRDefault="00372912">
            <w:pPr>
              <w:pStyle w:val="ConsPlusNormal"/>
              <w:jc w:val="both"/>
            </w:pPr>
            <w:r>
              <w:t>Кун - количество устраненных главным администратором финансовых нарушений (в единицах) &lt;*&gt;</w:t>
            </w:r>
          </w:p>
          <w:p w:rsidR="00372912" w:rsidRDefault="00372912">
            <w:pPr>
              <w:pStyle w:val="ConsPlusNormal"/>
              <w:ind w:firstLine="283"/>
              <w:jc w:val="both"/>
            </w:pPr>
            <w:r>
              <w:t>--------------------------------</w:t>
            </w:r>
          </w:p>
          <w:p w:rsidR="00372912" w:rsidRDefault="00372912">
            <w:pPr>
              <w:pStyle w:val="ConsPlusNormal"/>
              <w:ind w:firstLine="283"/>
              <w:jc w:val="both"/>
            </w:pPr>
            <w:r>
              <w:t>&lt;*&gt; для главных администраторов, имеющих подведомственные учреждения, значение показателя рассчитывается с учетом внешних контрольных мероприятий, проведенных в данных учреждениях</w:t>
            </w:r>
          </w:p>
          <w:p w:rsidR="00372912" w:rsidRDefault="00372912">
            <w:pPr>
              <w:pStyle w:val="ConsPlusNormal"/>
              <w:ind w:firstLine="283"/>
              <w:jc w:val="both"/>
            </w:pPr>
            <w:r>
              <w:t>&lt;**&gt; в случае, если нарушения не выявлены, показатель оценивается в 5 баллов</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Р31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80% </w:t>
            </w:r>
            <w:proofErr w:type="gramStart"/>
            <w:r>
              <w:t>&lt; Р</w:t>
            </w:r>
            <w:proofErr w:type="gramEnd"/>
            <w:r>
              <w:t>31 &lt; 100%</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60% </w:t>
            </w:r>
            <w:proofErr w:type="gramStart"/>
            <w:r>
              <w:t>&lt; P</w:t>
            </w:r>
            <w:proofErr w:type="gramEnd"/>
            <w:r>
              <w:t>31 &lt; 80%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Качество исполнения представлений (предписаний), выданных главному администратору контрольными органами</w:t>
            </w:r>
          </w:p>
        </w:tc>
        <w:tc>
          <w:tcPr>
            <w:tcW w:w="4535" w:type="dxa"/>
          </w:tcPr>
          <w:p w:rsidR="00372912" w:rsidRDefault="00372912">
            <w:pPr>
              <w:pStyle w:val="ConsPlusNormal"/>
              <w:jc w:val="center"/>
            </w:pPr>
            <w:r>
              <w:t>P32 = Rип / Rнп x 100,</w:t>
            </w:r>
          </w:p>
          <w:p w:rsidR="00372912" w:rsidRDefault="00372912">
            <w:pPr>
              <w:pStyle w:val="ConsPlusNormal"/>
            </w:pPr>
            <w:r>
              <w:t>где:</w:t>
            </w:r>
          </w:p>
          <w:p w:rsidR="00372912" w:rsidRDefault="00372912">
            <w:pPr>
              <w:pStyle w:val="ConsPlusNormal"/>
              <w:jc w:val="both"/>
            </w:pPr>
            <w:r>
              <w:t>Rип - количество исполненных представлений (предписаний) контрольных органов по повышению эффективности внутреннего финансового контроля, а также предложений по повышению экономности и результативности использования бюджетных средств;</w:t>
            </w:r>
          </w:p>
          <w:p w:rsidR="00372912" w:rsidRDefault="00372912">
            <w:pPr>
              <w:pStyle w:val="ConsPlusNormal"/>
              <w:jc w:val="both"/>
            </w:pPr>
            <w:r>
              <w:lastRenderedPageBreak/>
              <w:t>Rнп - количество направленных контрольными органами главному администратору представлений (предписаний) по повышению эффективности внутреннего финансового контроля, а также предложения по повышению экономности и результативности использования бюджетных средств</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tcPr>
          <w:p w:rsidR="00372912" w:rsidRDefault="00372912">
            <w:pPr>
              <w:pStyle w:val="ConsPlusNormal"/>
              <w:jc w:val="both"/>
            </w:pPr>
            <w:r>
              <w:t>Исполнение представлений (предписаний), выданных контрольными органами, является положительным фактором, способствующим повышению качества финансового менеджмента.</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P32 =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val="restart"/>
          </w:tcPr>
          <w:p w:rsidR="00372912" w:rsidRDefault="00372912">
            <w:pPr>
              <w:pStyle w:val="ConsPlusNormal"/>
            </w:pPr>
          </w:p>
        </w:tc>
      </w:tr>
      <w:tr w:rsidR="00372912">
        <w:tc>
          <w:tcPr>
            <w:tcW w:w="3175" w:type="dxa"/>
            <w:vMerge/>
          </w:tcPr>
          <w:p w:rsidR="00372912" w:rsidRDefault="00372912"/>
        </w:tc>
        <w:tc>
          <w:tcPr>
            <w:tcW w:w="4535" w:type="dxa"/>
          </w:tcPr>
          <w:p w:rsidR="00372912" w:rsidRDefault="00372912">
            <w:pPr>
              <w:pStyle w:val="ConsPlusNormal"/>
              <w:jc w:val="both"/>
            </w:pPr>
            <w:r>
              <w:t xml:space="preserve">P32 </w:t>
            </w:r>
            <w:proofErr w:type="gramStart"/>
            <w:r>
              <w:t>&lt; 100</w:t>
            </w:r>
            <w:proofErr w:type="gramEnd"/>
            <w:r>
              <w:t>%</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Доля выявленных нарушений в финансово-бюджетной сфере</w:t>
            </w:r>
          </w:p>
        </w:tc>
        <w:tc>
          <w:tcPr>
            <w:tcW w:w="4535" w:type="dxa"/>
          </w:tcPr>
          <w:p w:rsidR="00372912" w:rsidRDefault="00372912">
            <w:pPr>
              <w:pStyle w:val="ConsPlusNormal"/>
              <w:jc w:val="center"/>
            </w:pPr>
            <w:r>
              <w:t>P33 = Sбп / E x 100,</w:t>
            </w:r>
          </w:p>
          <w:p w:rsidR="00372912" w:rsidRDefault="00372912">
            <w:pPr>
              <w:pStyle w:val="ConsPlusNormal"/>
              <w:jc w:val="both"/>
            </w:pPr>
            <w:r>
              <w:t>Sбп - факты о бюджетных правонарушениях (за исключением ненадлежащего ведения бюджетного учета, составления и представления бюджетной отчетности), выявленных контрольными органами по результатам проведения контрольных мероприятий исполнения республиканского бюджета Чувашской Республики главными администраторами и их подведомственными учреждениями (в тыс. рублей);</w:t>
            </w:r>
          </w:p>
          <w:p w:rsidR="00372912" w:rsidRDefault="00372912">
            <w:pPr>
              <w:pStyle w:val="ConsPlusNormal"/>
              <w:jc w:val="both"/>
            </w:pPr>
            <w:r>
              <w:t>E - кассовое исполнение расходов главными администраторами и их подведомственными учреждениями в отчетном финансовом году (за исключением межбюджетных трансфертов) (в тыс. рублей)</w:t>
            </w:r>
          </w:p>
        </w:tc>
        <w:tc>
          <w:tcPr>
            <w:tcW w:w="850" w:type="dxa"/>
          </w:tcPr>
          <w:p w:rsidR="00372912" w:rsidRDefault="00372912">
            <w:pPr>
              <w:pStyle w:val="ConsPlusNormal"/>
              <w:jc w:val="center"/>
            </w:pPr>
            <w:r>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Показатель отражает степень соблюдения бюджетного (финансового) законодательства, регулирующего бюджетные правоотношения, в части исполнения республиканского бюджета Чувашской Республики.</w:t>
            </w:r>
          </w:p>
          <w:p w:rsidR="00372912" w:rsidRDefault="00372912">
            <w:pPr>
              <w:pStyle w:val="ConsPlusNormal"/>
              <w:jc w:val="both"/>
            </w:pPr>
            <w:r>
              <w:t>Показатель рассчитывается ежегодно и ежеквартально</w:t>
            </w:r>
          </w:p>
        </w:tc>
      </w:tr>
      <w:tr w:rsidR="00372912">
        <w:tc>
          <w:tcPr>
            <w:tcW w:w="3175" w:type="dxa"/>
            <w:vMerge/>
          </w:tcPr>
          <w:p w:rsidR="00372912" w:rsidRDefault="00372912"/>
        </w:tc>
        <w:tc>
          <w:tcPr>
            <w:tcW w:w="4535" w:type="dxa"/>
          </w:tcPr>
          <w:p w:rsidR="00372912" w:rsidRDefault="00372912">
            <w:pPr>
              <w:pStyle w:val="ConsPlusNormal"/>
              <w:jc w:val="both"/>
            </w:pPr>
            <w:r>
              <w:t>Р33 = 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10</w:t>
            </w:r>
            <w:proofErr w:type="gramStart"/>
            <w:r>
              <w:t>% &gt;</w:t>
            </w:r>
            <w:proofErr w:type="gramEnd"/>
            <w:r>
              <w:t xml:space="preserve"> Р33 &gt; 0%</w:t>
            </w:r>
          </w:p>
        </w:tc>
        <w:tc>
          <w:tcPr>
            <w:tcW w:w="850" w:type="dxa"/>
          </w:tcPr>
          <w:p w:rsidR="00372912" w:rsidRDefault="00372912">
            <w:pPr>
              <w:pStyle w:val="ConsPlusNormal"/>
            </w:pPr>
          </w:p>
        </w:tc>
        <w:tc>
          <w:tcPr>
            <w:tcW w:w="1587" w:type="dxa"/>
          </w:tcPr>
          <w:p w:rsidR="00372912" w:rsidRDefault="00372912">
            <w:pPr>
              <w:pStyle w:val="ConsPlusNormal"/>
              <w:jc w:val="center"/>
            </w:pPr>
            <w:r>
              <w:t>3</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P</w:t>
            </w:r>
            <w:proofErr w:type="gramStart"/>
            <w:r>
              <w:t>33 &gt;</w:t>
            </w:r>
            <w:proofErr w:type="gramEnd"/>
            <w:r>
              <w:t xml:space="preserve"> 10%</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8560" w:type="dxa"/>
            <w:gridSpan w:val="3"/>
          </w:tcPr>
          <w:p w:rsidR="00372912" w:rsidRDefault="00372912">
            <w:pPr>
              <w:pStyle w:val="ConsPlusNormal"/>
              <w:jc w:val="both"/>
            </w:pPr>
            <w:r>
              <w:t>Показатели оценки качества управления активами</w:t>
            </w:r>
          </w:p>
        </w:tc>
        <w:tc>
          <w:tcPr>
            <w:tcW w:w="1587" w:type="dxa"/>
          </w:tcPr>
          <w:p w:rsidR="00372912" w:rsidRDefault="00372912">
            <w:pPr>
              <w:pStyle w:val="ConsPlusNormal"/>
              <w:jc w:val="center"/>
            </w:pPr>
            <w:r>
              <w:t>15</w:t>
            </w:r>
          </w:p>
        </w:tc>
        <w:tc>
          <w:tcPr>
            <w:tcW w:w="3458" w:type="dxa"/>
          </w:tcPr>
          <w:p w:rsidR="00372912" w:rsidRDefault="00372912">
            <w:pPr>
              <w:pStyle w:val="ConsPlusNormal"/>
            </w:pPr>
          </w:p>
        </w:tc>
      </w:tr>
      <w:tr w:rsidR="00372912">
        <w:tc>
          <w:tcPr>
            <w:tcW w:w="3175" w:type="dxa"/>
            <w:vMerge w:val="restart"/>
          </w:tcPr>
          <w:p w:rsidR="00372912" w:rsidRDefault="00372912">
            <w:pPr>
              <w:pStyle w:val="ConsPlusNormal"/>
              <w:jc w:val="both"/>
            </w:pPr>
            <w:r>
              <w:t xml:space="preserve">Эффективность расходов на </w:t>
            </w:r>
            <w:r>
              <w:lastRenderedPageBreak/>
              <w:t>содержание недвижимого имущества, находящегося в оперативном управлении</w:t>
            </w:r>
          </w:p>
        </w:tc>
        <w:tc>
          <w:tcPr>
            <w:tcW w:w="4535" w:type="dxa"/>
          </w:tcPr>
          <w:p w:rsidR="00372912" w:rsidRDefault="00372912">
            <w:pPr>
              <w:pStyle w:val="ConsPlusNormal"/>
              <w:jc w:val="center"/>
            </w:pPr>
            <w:r>
              <w:lastRenderedPageBreak/>
              <w:t>Р34 &lt;*&gt; = Rra / Rср x 100,</w:t>
            </w:r>
          </w:p>
          <w:p w:rsidR="00372912" w:rsidRDefault="00372912">
            <w:pPr>
              <w:pStyle w:val="ConsPlusNormal"/>
            </w:pPr>
            <w:r>
              <w:lastRenderedPageBreak/>
              <w:t>где:</w:t>
            </w:r>
          </w:p>
          <w:p w:rsidR="00372912" w:rsidRDefault="00372912">
            <w:pPr>
              <w:pStyle w:val="ConsPlusNormal"/>
              <w:jc w:val="both"/>
            </w:pPr>
            <w:r>
              <w:t>Rra - кассовые расходы на содержание 1 кв. м недвижимого имущества в отчетном периоде, находящегося в оперативном управлении главного администратора&lt;*&gt; (в тыс. рублей);</w:t>
            </w:r>
          </w:p>
          <w:p w:rsidR="00372912" w:rsidRDefault="00372912">
            <w:pPr>
              <w:pStyle w:val="ConsPlusNormal"/>
              <w:jc w:val="center"/>
            </w:pPr>
            <w:r>
              <w:t>Rra = Кn / M,</w:t>
            </w:r>
          </w:p>
          <w:p w:rsidR="00372912" w:rsidRDefault="00372912">
            <w:pPr>
              <w:pStyle w:val="ConsPlusNormal"/>
              <w:jc w:val="both"/>
            </w:pPr>
            <w:r>
              <w:t>где:</w:t>
            </w:r>
          </w:p>
          <w:p w:rsidR="00372912" w:rsidRDefault="00372912">
            <w:pPr>
              <w:pStyle w:val="ConsPlusNormal"/>
              <w:jc w:val="both"/>
            </w:pPr>
            <w:r>
              <w:t>Kn - кассовые расходы на содержание недвижимого имущества в отчетном периоде, находящегося в оперативном управлении главного администратора (в тыс. рублей);</w:t>
            </w:r>
          </w:p>
          <w:p w:rsidR="00372912" w:rsidRDefault="00372912">
            <w:pPr>
              <w:pStyle w:val="ConsPlusNormal"/>
              <w:jc w:val="both"/>
            </w:pPr>
            <w:r>
              <w:t>M - общая сумма квадратных метров недвижимого имущества в отчетном периоде, находящегося в оперативном управлении главного администратора (в кв. м);</w:t>
            </w:r>
          </w:p>
          <w:p w:rsidR="00372912" w:rsidRDefault="00372912">
            <w:pPr>
              <w:pStyle w:val="ConsPlusNormal"/>
              <w:jc w:val="both"/>
            </w:pPr>
            <w:r>
              <w:t>Rcp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(в тыс. рублей)</w:t>
            </w:r>
          </w:p>
          <w:p w:rsidR="00372912" w:rsidRDefault="00372912">
            <w:pPr>
              <w:pStyle w:val="ConsPlusNormal"/>
              <w:jc w:val="center"/>
            </w:pPr>
            <w:r>
              <w:t>Rср = Кn1 / М1,</w:t>
            </w:r>
          </w:p>
          <w:p w:rsidR="00372912" w:rsidRDefault="00372912">
            <w:pPr>
              <w:pStyle w:val="ConsPlusNormal"/>
            </w:pPr>
            <w:r>
              <w:t>где:</w:t>
            </w:r>
          </w:p>
          <w:p w:rsidR="00372912" w:rsidRDefault="00372912">
            <w:pPr>
              <w:pStyle w:val="ConsPlusNormal"/>
              <w:jc w:val="both"/>
            </w:pPr>
            <w:r>
              <w:t>Kn1 - сумма кассовых расходов на содержание недвижимого имущества в отчетном периоде, находящегося в оперативном управлении всех главных администраторов (в тыс. рублей;</w:t>
            </w:r>
          </w:p>
          <w:p w:rsidR="00372912" w:rsidRDefault="00372912">
            <w:pPr>
              <w:pStyle w:val="ConsPlusNormal"/>
              <w:jc w:val="both"/>
            </w:pPr>
            <w:r>
              <w:t>M1 - общая сумма квадратных метров недвижимого имущества в отчетном периоде, находящегося в оперативном управлении всех главных администраторов (в кв. м)</w:t>
            </w:r>
          </w:p>
          <w:p w:rsidR="00372912" w:rsidRDefault="00372912">
            <w:pPr>
              <w:pStyle w:val="ConsPlusNormal"/>
              <w:ind w:firstLine="283"/>
              <w:jc w:val="both"/>
            </w:pPr>
            <w:r>
              <w:t>--------------------------------</w:t>
            </w:r>
          </w:p>
          <w:p w:rsidR="00372912" w:rsidRDefault="00372912">
            <w:pPr>
              <w:pStyle w:val="ConsPlusNormal"/>
              <w:ind w:firstLine="283"/>
              <w:jc w:val="both"/>
            </w:pPr>
            <w:r>
              <w:t>&lt;*&gt; рассчитывается с учетом данных государственных учреждений Чувашской Республики, подведомственных главному администратору</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 xml:space="preserve">Негативно расценивается факт </w:t>
            </w:r>
            <w:r>
              <w:lastRenderedPageBreak/>
              <w:t>превышения расходов на содержание недвижимого имущества в оперативном управлении соответствующего среднего значения. Ориентиром для главного администратора является значение показателя, меньшее 1.</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Р34 &lt;=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100% </w:t>
            </w:r>
            <w:proofErr w:type="gramStart"/>
            <w:r>
              <w:t>&lt; Р</w:t>
            </w:r>
            <w:proofErr w:type="gramEnd"/>
            <w:r>
              <w:t>34 &lt;= 110%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110% </w:t>
            </w:r>
            <w:proofErr w:type="gramStart"/>
            <w:r>
              <w:t>&lt; Р</w:t>
            </w:r>
            <w:proofErr w:type="gramEnd"/>
            <w:r>
              <w:t>34 &lt;= 120%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120% </w:t>
            </w:r>
            <w:proofErr w:type="gramStart"/>
            <w:r>
              <w:t>&lt; Р</w:t>
            </w:r>
            <w:proofErr w:type="gramEnd"/>
            <w:r>
              <w:t>34</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Качество управления недвижимым имуществом, переданным в аренду</w:t>
            </w:r>
          </w:p>
        </w:tc>
        <w:tc>
          <w:tcPr>
            <w:tcW w:w="4535" w:type="dxa"/>
          </w:tcPr>
          <w:p w:rsidR="00372912" w:rsidRDefault="00372912">
            <w:pPr>
              <w:pStyle w:val="ConsPlusNormal"/>
              <w:jc w:val="center"/>
            </w:pPr>
            <w:r w:rsidRPr="00144394">
              <w:rPr>
                <w:position w:val="-20"/>
              </w:rPr>
              <w:pict>
                <v:shape id="_x0000_i1030" style="width:91.9pt;height:30.65pt" coordsize="" o:spt="100" adj="0,,0" path="" filled="f" stroked="f">
                  <v:stroke joinstyle="miter"/>
                  <v:imagedata r:id="rId18" o:title="base_23650_140785_32773"/>
                  <v:formulas/>
                  <v:path o:connecttype="segments"/>
                </v:shape>
              </w:pict>
            </w:r>
          </w:p>
          <w:p w:rsidR="00372912" w:rsidRDefault="00372912">
            <w:pPr>
              <w:pStyle w:val="ConsPlusNormal"/>
            </w:pPr>
            <w:r>
              <w:t>где</w:t>
            </w:r>
          </w:p>
          <w:p w:rsidR="00372912" w:rsidRDefault="00372912">
            <w:pPr>
              <w:pStyle w:val="ConsPlusNormal"/>
              <w:jc w:val="both"/>
            </w:pPr>
            <w:r>
              <w:t>Da - доходы от перечисления арендаторами арендной платы в отчетном периоде (в тыс. рублей);</w:t>
            </w:r>
          </w:p>
          <w:p w:rsidR="00372912" w:rsidRDefault="00372912">
            <w:pPr>
              <w:pStyle w:val="ConsPlusNormal"/>
              <w:jc w:val="both"/>
            </w:pPr>
            <w:r>
              <w:t>Sv - сумма возмещения главному администратору расходов на коммунальные услуги арендаторами в отчетном периоде (в тыс. рублей);</w:t>
            </w:r>
          </w:p>
          <w:p w:rsidR="00372912" w:rsidRDefault="00372912">
            <w:pPr>
              <w:pStyle w:val="ConsPlusNormal"/>
              <w:jc w:val="both"/>
            </w:pPr>
            <w:r>
              <w:t>R - расходы на содержание недвижимого имущества, переданного главному администратору в аренду в отчетном периоде (в тыс. рублей)</w:t>
            </w:r>
          </w:p>
          <w:p w:rsidR="00372912" w:rsidRDefault="00372912">
            <w:pPr>
              <w:pStyle w:val="ConsPlusNormal"/>
              <w:ind w:firstLine="283"/>
              <w:jc w:val="both"/>
            </w:pPr>
            <w:r>
              <w:t>--------------------------------</w:t>
            </w:r>
          </w:p>
          <w:p w:rsidR="00372912" w:rsidRDefault="00372912">
            <w:pPr>
              <w:pStyle w:val="ConsPlusNormal"/>
              <w:ind w:firstLine="283"/>
              <w:jc w:val="both"/>
            </w:pPr>
            <w:r>
              <w:t>&lt;*&gt; рассчитывается с учетом данных государственных учреждений Чувашской Республики, подведомственных главному администратору</w:t>
            </w:r>
          </w:p>
        </w:tc>
        <w:tc>
          <w:tcPr>
            <w:tcW w:w="850" w:type="dxa"/>
          </w:tcPr>
          <w:p w:rsidR="00372912" w:rsidRDefault="00372912">
            <w:pPr>
              <w:pStyle w:val="ConsPlusNormal"/>
              <w:jc w:val="center"/>
            </w:pPr>
            <w:r>
              <w:t>балл</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Негативно расценивается заниженная сумма арендной платы для арендаторов.</w:t>
            </w:r>
          </w:p>
          <w:p w:rsidR="00372912" w:rsidRDefault="00372912">
            <w:pPr>
              <w:pStyle w:val="ConsPlusNormal"/>
              <w:jc w:val="both"/>
            </w:pPr>
            <w:r>
              <w:t>Ориентиром для главного администратора является значение показателя, большее 1.</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w:t>
            </w:r>
            <w:proofErr w:type="gramStart"/>
            <w:r>
              <w:t>35 &gt;</w:t>
            </w:r>
            <w:proofErr w:type="gramEnd"/>
            <w:r>
              <w:t xml:space="preserve"> 1</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Р35 </w:t>
            </w:r>
            <w:proofErr w:type="gramStart"/>
            <w:r>
              <w:t>&lt; 1</w:t>
            </w:r>
            <w:proofErr w:type="gramEnd"/>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r w:rsidR="00372912">
        <w:tc>
          <w:tcPr>
            <w:tcW w:w="3175" w:type="dxa"/>
            <w:vMerge w:val="restart"/>
          </w:tcPr>
          <w:p w:rsidR="00372912" w:rsidRDefault="00372912">
            <w:pPr>
              <w:pStyle w:val="ConsPlusNormal"/>
              <w:jc w:val="both"/>
            </w:pPr>
            <w:r>
              <w:t>Соотношение стоимости аренды недвижимого имущества и средней стоимости содержания недвижимого имущества, находящегося в оперативном управлении главного администратора</w:t>
            </w:r>
          </w:p>
        </w:tc>
        <w:tc>
          <w:tcPr>
            <w:tcW w:w="4535" w:type="dxa"/>
          </w:tcPr>
          <w:p w:rsidR="00372912" w:rsidRDefault="00372912">
            <w:pPr>
              <w:pStyle w:val="ConsPlusNormal"/>
              <w:jc w:val="center"/>
            </w:pPr>
            <w:r>
              <w:t>P36 &lt;*&gt; = Аra / Rср x 100,</w:t>
            </w:r>
          </w:p>
          <w:p w:rsidR="00372912" w:rsidRDefault="00372912">
            <w:pPr>
              <w:pStyle w:val="ConsPlusNormal"/>
              <w:jc w:val="both"/>
            </w:pPr>
            <w:r>
              <w:t>где:</w:t>
            </w:r>
          </w:p>
          <w:p w:rsidR="00372912" w:rsidRDefault="00372912">
            <w:pPr>
              <w:pStyle w:val="ConsPlusNormal"/>
              <w:jc w:val="both"/>
            </w:pPr>
            <w:r>
              <w:t>Ara - стоимость аренды 1 кв. м фактической площади в отчетном периоде, арендуемой главным администратором (в тыс. рублей);</w:t>
            </w:r>
          </w:p>
          <w:p w:rsidR="00372912" w:rsidRDefault="00372912">
            <w:pPr>
              <w:pStyle w:val="ConsPlusNormal"/>
              <w:jc w:val="both"/>
            </w:pPr>
            <w:r>
              <w:t xml:space="preserve">Rcp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(в тыс. </w:t>
            </w:r>
            <w:r>
              <w:lastRenderedPageBreak/>
              <w:t>рублей)</w:t>
            </w:r>
          </w:p>
          <w:p w:rsidR="00372912" w:rsidRDefault="00372912">
            <w:pPr>
              <w:pStyle w:val="ConsPlusNormal"/>
              <w:ind w:firstLine="283"/>
              <w:jc w:val="both"/>
            </w:pPr>
            <w:r>
              <w:t>--------------------------------</w:t>
            </w:r>
          </w:p>
          <w:p w:rsidR="00372912" w:rsidRDefault="00372912">
            <w:pPr>
              <w:pStyle w:val="ConsPlusNormal"/>
              <w:ind w:firstLine="283"/>
              <w:jc w:val="both"/>
            </w:pPr>
            <w:r>
              <w:t>&lt;*&gt; рассчитывается с учетом данных государственных учреждений Чувашской Республики, подведомственных главному администратору</w:t>
            </w:r>
          </w:p>
        </w:tc>
        <w:tc>
          <w:tcPr>
            <w:tcW w:w="850" w:type="dxa"/>
          </w:tcPr>
          <w:p w:rsidR="00372912" w:rsidRDefault="00372912">
            <w:pPr>
              <w:pStyle w:val="ConsPlusNormal"/>
              <w:jc w:val="center"/>
            </w:pPr>
            <w:r>
              <w:lastRenderedPageBreak/>
              <w:t>%</w:t>
            </w:r>
          </w:p>
        </w:tc>
        <w:tc>
          <w:tcPr>
            <w:tcW w:w="1587" w:type="dxa"/>
          </w:tcPr>
          <w:p w:rsidR="00372912" w:rsidRDefault="00372912">
            <w:pPr>
              <w:pStyle w:val="ConsPlusNormal"/>
            </w:pPr>
          </w:p>
        </w:tc>
        <w:tc>
          <w:tcPr>
            <w:tcW w:w="3458" w:type="dxa"/>
            <w:vMerge w:val="restart"/>
          </w:tcPr>
          <w:p w:rsidR="00372912" w:rsidRDefault="00372912">
            <w:pPr>
              <w:pStyle w:val="ConsPlusNormal"/>
              <w:jc w:val="both"/>
            </w:pPr>
            <w:r>
              <w:t>Негативно расценивается факт значительного превышения стоимости арендуемого главным администратором недвижимого имущества расходов на содержание 1 кв. м имущества, находящегося в оперативном управлении главного администратора.</w:t>
            </w:r>
          </w:p>
          <w:p w:rsidR="00372912" w:rsidRDefault="00372912">
            <w:pPr>
              <w:pStyle w:val="ConsPlusNormal"/>
              <w:jc w:val="both"/>
            </w:pPr>
            <w:r>
              <w:t>Показатель рассчитывается ежегодно</w:t>
            </w:r>
          </w:p>
        </w:tc>
      </w:tr>
      <w:tr w:rsidR="00372912">
        <w:tc>
          <w:tcPr>
            <w:tcW w:w="3175" w:type="dxa"/>
            <w:vMerge/>
          </w:tcPr>
          <w:p w:rsidR="00372912" w:rsidRDefault="00372912"/>
        </w:tc>
        <w:tc>
          <w:tcPr>
            <w:tcW w:w="4535" w:type="dxa"/>
          </w:tcPr>
          <w:p w:rsidR="00372912" w:rsidRDefault="00372912">
            <w:pPr>
              <w:pStyle w:val="ConsPlusNormal"/>
              <w:jc w:val="both"/>
            </w:pPr>
            <w:r>
              <w:t>Р36 &lt;= 100%</w:t>
            </w:r>
          </w:p>
        </w:tc>
        <w:tc>
          <w:tcPr>
            <w:tcW w:w="850" w:type="dxa"/>
          </w:tcPr>
          <w:p w:rsidR="00372912" w:rsidRDefault="00372912">
            <w:pPr>
              <w:pStyle w:val="ConsPlusNormal"/>
            </w:pPr>
          </w:p>
        </w:tc>
        <w:tc>
          <w:tcPr>
            <w:tcW w:w="1587" w:type="dxa"/>
          </w:tcPr>
          <w:p w:rsidR="00372912" w:rsidRDefault="00372912">
            <w:pPr>
              <w:pStyle w:val="ConsPlusNormal"/>
              <w:jc w:val="center"/>
            </w:pPr>
            <w:r>
              <w:t>5</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100% </w:t>
            </w:r>
            <w:proofErr w:type="gramStart"/>
            <w:r>
              <w:t>&lt; Р</w:t>
            </w:r>
            <w:proofErr w:type="gramEnd"/>
            <w:r>
              <w:t>36 &lt;= 110%</w:t>
            </w:r>
          </w:p>
        </w:tc>
        <w:tc>
          <w:tcPr>
            <w:tcW w:w="850" w:type="dxa"/>
          </w:tcPr>
          <w:p w:rsidR="00372912" w:rsidRDefault="00372912">
            <w:pPr>
              <w:pStyle w:val="ConsPlusNormal"/>
            </w:pPr>
          </w:p>
        </w:tc>
        <w:tc>
          <w:tcPr>
            <w:tcW w:w="1587" w:type="dxa"/>
          </w:tcPr>
          <w:p w:rsidR="00372912" w:rsidRDefault="00372912">
            <w:pPr>
              <w:pStyle w:val="ConsPlusNormal"/>
              <w:jc w:val="center"/>
            </w:pPr>
            <w:r>
              <w:t>4</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110% </w:t>
            </w:r>
            <w:proofErr w:type="gramStart"/>
            <w:r>
              <w:t>&lt; Р</w:t>
            </w:r>
            <w:proofErr w:type="gramEnd"/>
            <w:r>
              <w:t>36 &lt;= 120%</w:t>
            </w:r>
          </w:p>
        </w:tc>
        <w:tc>
          <w:tcPr>
            <w:tcW w:w="850" w:type="dxa"/>
          </w:tcPr>
          <w:p w:rsidR="00372912" w:rsidRDefault="00372912">
            <w:pPr>
              <w:pStyle w:val="ConsPlusNormal"/>
            </w:pPr>
          </w:p>
        </w:tc>
        <w:tc>
          <w:tcPr>
            <w:tcW w:w="1587" w:type="dxa"/>
          </w:tcPr>
          <w:p w:rsidR="00372912" w:rsidRDefault="00372912">
            <w:pPr>
              <w:pStyle w:val="ConsPlusNormal"/>
              <w:jc w:val="center"/>
            </w:pPr>
            <w:r>
              <w:t>2</w:t>
            </w:r>
          </w:p>
        </w:tc>
        <w:tc>
          <w:tcPr>
            <w:tcW w:w="3458" w:type="dxa"/>
            <w:vMerge/>
          </w:tcPr>
          <w:p w:rsidR="00372912" w:rsidRDefault="00372912"/>
        </w:tc>
      </w:tr>
      <w:tr w:rsidR="00372912">
        <w:tc>
          <w:tcPr>
            <w:tcW w:w="3175" w:type="dxa"/>
            <w:vMerge/>
          </w:tcPr>
          <w:p w:rsidR="00372912" w:rsidRDefault="00372912"/>
        </w:tc>
        <w:tc>
          <w:tcPr>
            <w:tcW w:w="4535" w:type="dxa"/>
          </w:tcPr>
          <w:p w:rsidR="00372912" w:rsidRDefault="00372912">
            <w:pPr>
              <w:pStyle w:val="ConsPlusNormal"/>
              <w:jc w:val="both"/>
            </w:pPr>
            <w:r>
              <w:t xml:space="preserve">120% </w:t>
            </w:r>
            <w:proofErr w:type="gramStart"/>
            <w:r>
              <w:t>&lt; Р</w:t>
            </w:r>
            <w:proofErr w:type="gramEnd"/>
            <w:r>
              <w:t>36</w:t>
            </w:r>
          </w:p>
        </w:tc>
        <w:tc>
          <w:tcPr>
            <w:tcW w:w="850" w:type="dxa"/>
          </w:tcPr>
          <w:p w:rsidR="00372912" w:rsidRDefault="00372912">
            <w:pPr>
              <w:pStyle w:val="ConsPlusNormal"/>
            </w:pPr>
          </w:p>
        </w:tc>
        <w:tc>
          <w:tcPr>
            <w:tcW w:w="1587" w:type="dxa"/>
          </w:tcPr>
          <w:p w:rsidR="00372912" w:rsidRDefault="00372912">
            <w:pPr>
              <w:pStyle w:val="ConsPlusNormal"/>
              <w:jc w:val="center"/>
            </w:pPr>
            <w:r>
              <w:t>0</w:t>
            </w:r>
          </w:p>
        </w:tc>
        <w:tc>
          <w:tcPr>
            <w:tcW w:w="3458" w:type="dxa"/>
            <w:vMerge/>
          </w:tcPr>
          <w:p w:rsidR="00372912" w:rsidRDefault="00372912"/>
        </w:tc>
      </w:tr>
    </w:tbl>
    <w:p w:rsidR="00372912" w:rsidRDefault="00372912">
      <w:pPr>
        <w:sectPr w:rsidR="00372912">
          <w:pgSz w:w="16838" w:h="11905" w:orient="landscape"/>
          <w:pgMar w:top="1701" w:right="1134" w:bottom="850" w:left="1134" w:header="0" w:footer="0" w:gutter="0"/>
          <w:cols w:space="720"/>
        </w:sectPr>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2</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Nonformat"/>
        <w:jc w:val="both"/>
      </w:pPr>
      <w:bookmarkStart w:id="3" w:name="P999"/>
      <w:bookmarkEnd w:id="3"/>
      <w:r>
        <w:t xml:space="preserve">                                 </w:t>
      </w:r>
      <w:r>
        <w:rPr>
          <w:b/>
        </w:rPr>
        <w:t>Сведения</w:t>
      </w:r>
    </w:p>
    <w:p w:rsidR="00372912" w:rsidRDefault="00372912">
      <w:pPr>
        <w:pStyle w:val="ConsPlusNonformat"/>
        <w:jc w:val="both"/>
      </w:pPr>
      <w:r>
        <w:t xml:space="preserve">                </w:t>
      </w:r>
      <w:r>
        <w:rPr>
          <w:b/>
        </w:rPr>
        <w:t>об исковых требованиях и судебных решениях,</w:t>
      </w:r>
    </w:p>
    <w:p w:rsidR="00372912" w:rsidRDefault="00372912">
      <w:pPr>
        <w:pStyle w:val="ConsPlusNonformat"/>
        <w:jc w:val="both"/>
      </w:pPr>
      <w:r>
        <w:t xml:space="preserve">                         </w:t>
      </w:r>
      <w:r>
        <w:rPr>
          <w:b/>
        </w:rPr>
        <w:t>вступивших в законную силу</w:t>
      </w:r>
    </w:p>
    <w:p w:rsidR="00372912" w:rsidRDefault="00372912">
      <w:pPr>
        <w:pStyle w:val="ConsPlusNonformat"/>
        <w:jc w:val="both"/>
      </w:pPr>
      <w:r>
        <w:t xml:space="preserve">                           </w:t>
      </w:r>
      <w:r>
        <w:rPr>
          <w:b/>
        </w:rPr>
        <w:t>на 1</w:t>
      </w:r>
      <w:r>
        <w:t xml:space="preserve"> ________ </w:t>
      </w:r>
      <w:r>
        <w:rPr>
          <w:b/>
        </w:rPr>
        <w:t>20</w:t>
      </w:r>
      <w:r>
        <w:t xml:space="preserve">__ </w:t>
      </w:r>
      <w:r>
        <w:rPr>
          <w:b/>
        </w:rPr>
        <w:t>г.</w:t>
      </w:r>
    </w:p>
    <w:p w:rsidR="00372912" w:rsidRDefault="0037291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417"/>
        <w:gridCol w:w="1133"/>
      </w:tblGrid>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jc w:val="center"/>
            </w:pPr>
            <w:r>
              <w:t>Коды</w:t>
            </w: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r>
              <w:t>Главный администратор ______________________________</w:t>
            </w:r>
          </w:p>
        </w:tc>
        <w:tc>
          <w:tcPr>
            <w:tcW w:w="1417" w:type="dxa"/>
            <w:tcBorders>
              <w:top w:val="nil"/>
              <w:left w:val="nil"/>
              <w:bottom w:val="nil"/>
              <w:right w:val="single" w:sz="4" w:space="0" w:color="auto"/>
            </w:tcBorders>
          </w:tcPr>
          <w:p w:rsidR="00372912" w:rsidRDefault="00372912">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Глава по БК</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Периодичность: квартальная, годовая</w:t>
            </w: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bl>
    <w:p w:rsidR="00372912" w:rsidRDefault="00372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29"/>
        <w:gridCol w:w="986"/>
        <w:gridCol w:w="1531"/>
        <w:gridCol w:w="664"/>
        <w:gridCol w:w="1417"/>
      </w:tblGrid>
      <w:tr w:rsidR="00372912">
        <w:tc>
          <w:tcPr>
            <w:tcW w:w="3912" w:type="dxa"/>
            <w:vMerge w:val="restart"/>
          </w:tcPr>
          <w:p w:rsidR="00372912" w:rsidRDefault="00372912">
            <w:pPr>
              <w:pStyle w:val="ConsPlusNormal"/>
              <w:jc w:val="center"/>
            </w:pPr>
            <w:r>
              <w:t>Вид судебного иска</w:t>
            </w:r>
          </w:p>
        </w:tc>
        <w:tc>
          <w:tcPr>
            <w:tcW w:w="529" w:type="dxa"/>
            <w:vMerge w:val="restart"/>
          </w:tcPr>
          <w:p w:rsidR="00372912" w:rsidRDefault="00372912">
            <w:pPr>
              <w:pStyle w:val="ConsPlusNormal"/>
              <w:jc w:val="center"/>
            </w:pPr>
            <w:r>
              <w:t>Код строки</w:t>
            </w:r>
          </w:p>
        </w:tc>
        <w:tc>
          <w:tcPr>
            <w:tcW w:w="2517" w:type="dxa"/>
            <w:gridSpan w:val="2"/>
          </w:tcPr>
          <w:p w:rsidR="00372912" w:rsidRDefault="00372912">
            <w:pPr>
              <w:pStyle w:val="ConsPlusNormal"/>
              <w:jc w:val="center"/>
            </w:pPr>
            <w:r>
              <w:t>Общая сумма, тыс. руб.</w:t>
            </w:r>
          </w:p>
        </w:tc>
        <w:tc>
          <w:tcPr>
            <w:tcW w:w="2081" w:type="dxa"/>
            <w:gridSpan w:val="2"/>
          </w:tcPr>
          <w:p w:rsidR="00372912" w:rsidRDefault="00372912">
            <w:pPr>
              <w:pStyle w:val="ConsPlusNormal"/>
              <w:jc w:val="center"/>
            </w:pPr>
            <w:r>
              <w:t>Количество исков</w:t>
            </w:r>
          </w:p>
        </w:tc>
      </w:tr>
      <w:tr w:rsidR="00372912">
        <w:tc>
          <w:tcPr>
            <w:tcW w:w="3912" w:type="dxa"/>
            <w:vMerge/>
          </w:tcPr>
          <w:p w:rsidR="00372912" w:rsidRDefault="00372912"/>
        </w:tc>
        <w:tc>
          <w:tcPr>
            <w:tcW w:w="529" w:type="dxa"/>
            <w:vMerge/>
          </w:tcPr>
          <w:p w:rsidR="00372912" w:rsidRDefault="00372912"/>
        </w:tc>
        <w:tc>
          <w:tcPr>
            <w:tcW w:w="986" w:type="dxa"/>
          </w:tcPr>
          <w:p w:rsidR="00372912" w:rsidRDefault="00372912">
            <w:pPr>
              <w:pStyle w:val="ConsPlusNormal"/>
              <w:jc w:val="center"/>
            </w:pPr>
            <w:bookmarkStart w:id="4" w:name="P1024"/>
            <w:bookmarkEnd w:id="4"/>
            <w:r>
              <w:t>Заявленных исковых требований</w:t>
            </w:r>
          </w:p>
        </w:tc>
        <w:tc>
          <w:tcPr>
            <w:tcW w:w="1531" w:type="dxa"/>
          </w:tcPr>
          <w:p w:rsidR="00372912" w:rsidRDefault="00372912">
            <w:pPr>
              <w:pStyle w:val="ConsPlusNormal"/>
              <w:jc w:val="center"/>
            </w:pPr>
            <w:bookmarkStart w:id="5" w:name="P1025"/>
            <w:bookmarkEnd w:id="5"/>
            <w:r>
              <w:t>в соответствии с судебными актами, вступившими в законную силу</w:t>
            </w:r>
          </w:p>
        </w:tc>
        <w:tc>
          <w:tcPr>
            <w:tcW w:w="664" w:type="dxa"/>
          </w:tcPr>
          <w:p w:rsidR="00372912" w:rsidRDefault="00372912">
            <w:pPr>
              <w:pStyle w:val="ConsPlusNormal"/>
              <w:jc w:val="center"/>
            </w:pPr>
            <w:bookmarkStart w:id="6" w:name="P1026"/>
            <w:bookmarkEnd w:id="6"/>
            <w:r>
              <w:t>всего</w:t>
            </w:r>
          </w:p>
        </w:tc>
        <w:tc>
          <w:tcPr>
            <w:tcW w:w="1417" w:type="dxa"/>
          </w:tcPr>
          <w:p w:rsidR="00372912" w:rsidRDefault="00372912">
            <w:pPr>
              <w:pStyle w:val="ConsPlusNormal"/>
              <w:jc w:val="center"/>
            </w:pPr>
            <w:bookmarkStart w:id="7" w:name="P1027"/>
            <w:bookmarkEnd w:id="7"/>
            <w:r>
              <w:t>из них предусматривающих полное или частичное удовлетворение исковых требований</w:t>
            </w:r>
          </w:p>
        </w:tc>
      </w:tr>
      <w:tr w:rsidR="00372912">
        <w:tc>
          <w:tcPr>
            <w:tcW w:w="3912" w:type="dxa"/>
          </w:tcPr>
          <w:p w:rsidR="00372912" w:rsidRDefault="00372912">
            <w:pPr>
              <w:pStyle w:val="ConsPlusNormal"/>
              <w:jc w:val="center"/>
            </w:pPr>
            <w:r>
              <w:t>1</w:t>
            </w:r>
          </w:p>
        </w:tc>
        <w:tc>
          <w:tcPr>
            <w:tcW w:w="529" w:type="dxa"/>
          </w:tcPr>
          <w:p w:rsidR="00372912" w:rsidRDefault="00372912">
            <w:pPr>
              <w:pStyle w:val="ConsPlusNormal"/>
              <w:jc w:val="center"/>
            </w:pPr>
            <w:r>
              <w:t>2</w:t>
            </w:r>
          </w:p>
        </w:tc>
        <w:tc>
          <w:tcPr>
            <w:tcW w:w="986" w:type="dxa"/>
          </w:tcPr>
          <w:p w:rsidR="00372912" w:rsidRDefault="00372912">
            <w:pPr>
              <w:pStyle w:val="ConsPlusNormal"/>
              <w:jc w:val="center"/>
            </w:pPr>
            <w:r>
              <w:t>3</w:t>
            </w:r>
          </w:p>
        </w:tc>
        <w:tc>
          <w:tcPr>
            <w:tcW w:w="1531" w:type="dxa"/>
          </w:tcPr>
          <w:p w:rsidR="00372912" w:rsidRDefault="00372912">
            <w:pPr>
              <w:pStyle w:val="ConsPlusNormal"/>
              <w:jc w:val="center"/>
            </w:pPr>
            <w:r>
              <w:t>4</w:t>
            </w:r>
          </w:p>
        </w:tc>
        <w:tc>
          <w:tcPr>
            <w:tcW w:w="664" w:type="dxa"/>
          </w:tcPr>
          <w:p w:rsidR="00372912" w:rsidRDefault="00372912">
            <w:pPr>
              <w:pStyle w:val="ConsPlusNormal"/>
              <w:jc w:val="center"/>
            </w:pPr>
            <w:r>
              <w:t>5</w:t>
            </w:r>
          </w:p>
        </w:tc>
        <w:tc>
          <w:tcPr>
            <w:tcW w:w="1417" w:type="dxa"/>
          </w:tcPr>
          <w:p w:rsidR="00372912" w:rsidRDefault="00372912">
            <w:pPr>
              <w:pStyle w:val="ConsPlusNormal"/>
              <w:jc w:val="center"/>
            </w:pPr>
            <w:r>
              <w:t>6</w:t>
            </w:r>
          </w:p>
        </w:tc>
      </w:tr>
      <w:tr w:rsidR="00372912">
        <w:tc>
          <w:tcPr>
            <w:tcW w:w="3912" w:type="dxa"/>
          </w:tcPr>
          <w:p w:rsidR="00372912" w:rsidRDefault="00372912">
            <w:pPr>
              <w:pStyle w:val="ConsPlusNormal"/>
              <w:jc w:val="both"/>
            </w:pPr>
            <w:r>
              <w:t>Иски о результате незаконных действий или бездействий главного администратора или его должностных лиц</w:t>
            </w:r>
          </w:p>
        </w:tc>
        <w:tc>
          <w:tcPr>
            <w:tcW w:w="529" w:type="dxa"/>
          </w:tcPr>
          <w:p w:rsidR="00372912" w:rsidRDefault="00372912">
            <w:pPr>
              <w:pStyle w:val="ConsPlusNormal"/>
              <w:jc w:val="center"/>
            </w:pPr>
            <w:r>
              <w:t>01</w:t>
            </w:r>
          </w:p>
        </w:tc>
        <w:tc>
          <w:tcPr>
            <w:tcW w:w="986" w:type="dxa"/>
          </w:tcPr>
          <w:p w:rsidR="00372912" w:rsidRDefault="00372912">
            <w:pPr>
              <w:pStyle w:val="ConsPlusNormal"/>
            </w:pPr>
          </w:p>
        </w:tc>
        <w:tc>
          <w:tcPr>
            <w:tcW w:w="1531" w:type="dxa"/>
          </w:tcPr>
          <w:p w:rsidR="00372912" w:rsidRDefault="00372912">
            <w:pPr>
              <w:pStyle w:val="ConsPlusNormal"/>
            </w:pPr>
          </w:p>
        </w:tc>
        <w:tc>
          <w:tcPr>
            <w:tcW w:w="664" w:type="dxa"/>
          </w:tcPr>
          <w:p w:rsidR="00372912" w:rsidRDefault="00372912">
            <w:pPr>
              <w:pStyle w:val="ConsPlusNormal"/>
            </w:pPr>
          </w:p>
        </w:tc>
        <w:tc>
          <w:tcPr>
            <w:tcW w:w="1417" w:type="dxa"/>
          </w:tcPr>
          <w:p w:rsidR="00372912" w:rsidRDefault="00372912">
            <w:pPr>
              <w:pStyle w:val="ConsPlusNormal"/>
            </w:pPr>
          </w:p>
        </w:tc>
      </w:tr>
      <w:tr w:rsidR="00372912">
        <w:tc>
          <w:tcPr>
            <w:tcW w:w="3912" w:type="dxa"/>
          </w:tcPr>
          <w:p w:rsidR="00372912" w:rsidRDefault="00372912">
            <w:pPr>
              <w:pStyle w:val="ConsPlusNormal"/>
              <w:jc w:val="both"/>
            </w:pPr>
            <w:r>
              <w:t>Иски к главным администраторам, предъявленные в порядке субсидиарной ответственности по денежным обязательствам подведомственных получателей средств республиканского бюджета Чувашской Республики</w:t>
            </w:r>
          </w:p>
        </w:tc>
        <w:tc>
          <w:tcPr>
            <w:tcW w:w="529" w:type="dxa"/>
          </w:tcPr>
          <w:p w:rsidR="00372912" w:rsidRDefault="00372912">
            <w:pPr>
              <w:pStyle w:val="ConsPlusNormal"/>
              <w:jc w:val="center"/>
            </w:pPr>
            <w:r>
              <w:t>02</w:t>
            </w:r>
          </w:p>
        </w:tc>
        <w:tc>
          <w:tcPr>
            <w:tcW w:w="986" w:type="dxa"/>
          </w:tcPr>
          <w:p w:rsidR="00372912" w:rsidRDefault="00372912">
            <w:pPr>
              <w:pStyle w:val="ConsPlusNormal"/>
            </w:pPr>
          </w:p>
        </w:tc>
        <w:tc>
          <w:tcPr>
            <w:tcW w:w="1531" w:type="dxa"/>
          </w:tcPr>
          <w:p w:rsidR="00372912" w:rsidRDefault="00372912">
            <w:pPr>
              <w:pStyle w:val="ConsPlusNormal"/>
            </w:pPr>
          </w:p>
        </w:tc>
        <w:tc>
          <w:tcPr>
            <w:tcW w:w="664" w:type="dxa"/>
          </w:tcPr>
          <w:p w:rsidR="00372912" w:rsidRDefault="00372912">
            <w:pPr>
              <w:pStyle w:val="ConsPlusNormal"/>
            </w:pPr>
          </w:p>
        </w:tc>
        <w:tc>
          <w:tcPr>
            <w:tcW w:w="1417" w:type="dxa"/>
          </w:tcPr>
          <w:p w:rsidR="00372912" w:rsidRDefault="00372912">
            <w:pPr>
              <w:pStyle w:val="ConsPlusNormal"/>
            </w:pPr>
          </w:p>
        </w:tc>
      </w:tr>
      <w:tr w:rsidR="00372912">
        <w:tc>
          <w:tcPr>
            <w:tcW w:w="3912" w:type="dxa"/>
          </w:tcPr>
          <w:p w:rsidR="00372912" w:rsidRDefault="00372912">
            <w:pPr>
              <w:pStyle w:val="ConsPlusNormal"/>
              <w:jc w:val="both"/>
            </w:pPr>
            <w:r>
              <w:t>Иски о взыскании с казенных учреждений, подведомственных главному администратору, по принятым ими как получателями средств республиканского бюджета Чувашской Республики денежным обязательствам</w:t>
            </w:r>
          </w:p>
        </w:tc>
        <w:tc>
          <w:tcPr>
            <w:tcW w:w="529" w:type="dxa"/>
          </w:tcPr>
          <w:p w:rsidR="00372912" w:rsidRDefault="00372912">
            <w:pPr>
              <w:pStyle w:val="ConsPlusNormal"/>
              <w:jc w:val="center"/>
            </w:pPr>
            <w:r>
              <w:t>03</w:t>
            </w:r>
          </w:p>
        </w:tc>
        <w:tc>
          <w:tcPr>
            <w:tcW w:w="986" w:type="dxa"/>
          </w:tcPr>
          <w:p w:rsidR="00372912" w:rsidRDefault="00372912">
            <w:pPr>
              <w:pStyle w:val="ConsPlusNormal"/>
            </w:pPr>
          </w:p>
        </w:tc>
        <w:tc>
          <w:tcPr>
            <w:tcW w:w="1531" w:type="dxa"/>
          </w:tcPr>
          <w:p w:rsidR="00372912" w:rsidRDefault="00372912">
            <w:pPr>
              <w:pStyle w:val="ConsPlusNormal"/>
            </w:pPr>
          </w:p>
        </w:tc>
        <w:tc>
          <w:tcPr>
            <w:tcW w:w="664" w:type="dxa"/>
          </w:tcPr>
          <w:p w:rsidR="00372912" w:rsidRDefault="00372912">
            <w:pPr>
              <w:pStyle w:val="ConsPlusNormal"/>
            </w:pPr>
          </w:p>
        </w:tc>
        <w:tc>
          <w:tcPr>
            <w:tcW w:w="1417" w:type="dxa"/>
          </w:tcPr>
          <w:p w:rsidR="00372912" w:rsidRDefault="00372912">
            <w:pPr>
              <w:pStyle w:val="ConsPlusNormal"/>
            </w:pPr>
          </w:p>
        </w:tc>
      </w:tr>
      <w:tr w:rsidR="00372912">
        <w:tc>
          <w:tcPr>
            <w:tcW w:w="3912" w:type="dxa"/>
          </w:tcPr>
          <w:p w:rsidR="00372912" w:rsidRDefault="00372912">
            <w:pPr>
              <w:pStyle w:val="ConsPlusNormal"/>
              <w:jc w:val="both"/>
            </w:pPr>
            <w:bookmarkStart w:id="8" w:name="P1052"/>
            <w:bookmarkEnd w:id="8"/>
            <w:r>
              <w:t>Итого</w:t>
            </w:r>
          </w:p>
        </w:tc>
        <w:tc>
          <w:tcPr>
            <w:tcW w:w="529" w:type="dxa"/>
          </w:tcPr>
          <w:p w:rsidR="00372912" w:rsidRDefault="00372912">
            <w:pPr>
              <w:pStyle w:val="ConsPlusNormal"/>
              <w:jc w:val="center"/>
            </w:pPr>
            <w:r>
              <w:t>04</w:t>
            </w:r>
          </w:p>
        </w:tc>
        <w:tc>
          <w:tcPr>
            <w:tcW w:w="986" w:type="dxa"/>
          </w:tcPr>
          <w:p w:rsidR="00372912" w:rsidRDefault="00372912">
            <w:pPr>
              <w:pStyle w:val="ConsPlusNormal"/>
            </w:pPr>
          </w:p>
        </w:tc>
        <w:tc>
          <w:tcPr>
            <w:tcW w:w="1531" w:type="dxa"/>
          </w:tcPr>
          <w:p w:rsidR="00372912" w:rsidRDefault="00372912">
            <w:pPr>
              <w:pStyle w:val="ConsPlusNormal"/>
            </w:pPr>
          </w:p>
        </w:tc>
        <w:tc>
          <w:tcPr>
            <w:tcW w:w="664" w:type="dxa"/>
          </w:tcPr>
          <w:p w:rsidR="00372912" w:rsidRDefault="00372912">
            <w:pPr>
              <w:pStyle w:val="ConsPlusNormal"/>
            </w:pPr>
          </w:p>
        </w:tc>
        <w:tc>
          <w:tcPr>
            <w:tcW w:w="1417" w:type="dxa"/>
          </w:tcPr>
          <w:p w:rsidR="00372912" w:rsidRDefault="00372912">
            <w:pPr>
              <w:pStyle w:val="ConsPlusNormal"/>
            </w:pPr>
          </w:p>
        </w:tc>
      </w:tr>
    </w:tbl>
    <w:p w:rsidR="00372912" w:rsidRDefault="00372912">
      <w:pPr>
        <w:pStyle w:val="ConsPlusNormal"/>
        <w:jc w:val="both"/>
      </w:pPr>
    </w:p>
    <w:p w:rsidR="00372912" w:rsidRDefault="00372912">
      <w:pPr>
        <w:pStyle w:val="ConsPlusNonformat"/>
        <w:jc w:val="both"/>
      </w:pPr>
      <w:r>
        <w:lastRenderedPageBreak/>
        <w:t>Руководитель _______________ ______________________________________________</w:t>
      </w:r>
    </w:p>
    <w:p w:rsidR="00372912" w:rsidRDefault="00372912">
      <w:pPr>
        <w:pStyle w:val="ConsPlusNonformat"/>
        <w:jc w:val="both"/>
      </w:pPr>
      <w:r>
        <w:t xml:space="preserve">                (</w:t>
      </w:r>
      <w:proofErr w:type="gramStart"/>
      <w:r>
        <w:t xml:space="preserve">подпись)   </w:t>
      </w:r>
      <w:proofErr w:type="gramEnd"/>
      <w:r>
        <w:t xml:space="preserve">             (расшифровка подписи)</w:t>
      </w:r>
    </w:p>
    <w:p w:rsidR="00372912" w:rsidRDefault="00372912">
      <w:pPr>
        <w:pStyle w:val="ConsPlusNonformat"/>
        <w:jc w:val="both"/>
      </w:pPr>
    </w:p>
    <w:p w:rsidR="00372912" w:rsidRDefault="00372912">
      <w:pPr>
        <w:pStyle w:val="ConsPlusNonformat"/>
        <w:jc w:val="both"/>
      </w:pPr>
      <w:r>
        <w:t>Исполнитель _______________ _________ _______________________ _____________</w:t>
      </w:r>
    </w:p>
    <w:p w:rsidR="00372912" w:rsidRDefault="00372912">
      <w:pPr>
        <w:pStyle w:val="ConsPlusNonformat"/>
        <w:jc w:val="both"/>
      </w:pPr>
      <w:r>
        <w:t xml:space="preserve">              (</w:t>
      </w:r>
      <w:proofErr w:type="gramStart"/>
      <w:r>
        <w:t xml:space="preserve">должность)   </w:t>
      </w:r>
      <w:proofErr w:type="gramEnd"/>
      <w:r>
        <w:t>(подпись)  (расшифровка подписи)    (телефон)</w:t>
      </w:r>
    </w:p>
    <w:p w:rsidR="00372912" w:rsidRDefault="00372912">
      <w:pPr>
        <w:pStyle w:val="ConsPlusNonformat"/>
        <w:jc w:val="both"/>
      </w:pPr>
    </w:p>
    <w:p w:rsidR="00372912" w:rsidRDefault="00372912">
      <w:pPr>
        <w:pStyle w:val="ConsPlusNonformat"/>
        <w:jc w:val="both"/>
      </w:pPr>
      <w:r>
        <w:t>"___" ____________ 20__ г.</w:t>
      </w:r>
    </w:p>
    <w:p w:rsidR="00372912" w:rsidRDefault="00372912">
      <w:pPr>
        <w:pStyle w:val="ConsPlusNormal"/>
        <w:jc w:val="both"/>
      </w:pPr>
    </w:p>
    <w:p w:rsidR="00372912" w:rsidRDefault="00372912">
      <w:pPr>
        <w:pStyle w:val="ConsPlusNormal"/>
        <w:ind w:firstLine="540"/>
        <w:jc w:val="both"/>
      </w:pPr>
      <w:r>
        <w:t>В сведениях об исковых требованиях и судебных решениях, вступивших в законную силу, указываются:</w:t>
      </w:r>
    </w:p>
    <w:p w:rsidR="00372912" w:rsidRDefault="00372912">
      <w:pPr>
        <w:pStyle w:val="ConsPlusNormal"/>
        <w:spacing w:before="200"/>
        <w:ind w:firstLine="540"/>
        <w:jc w:val="both"/>
      </w:pPr>
      <w:r>
        <w:t xml:space="preserve">в </w:t>
      </w:r>
      <w:hyperlink w:anchor="P1024" w:history="1">
        <w:r>
          <w:rPr>
            <w:color w:val="0000FF"/>
          </w:rPr>
          <w:t>графе 3</w:t>
        </w:r>
      </w:hyperlink>
      <w:r>
        <w:t xml:space="preserve"> - общая сумма заявленных исковых требований в денежном выражении, указанных в судебных решениях, вступивших в законную силу в отчетном периоде, в тысячах рублей с точностью до второго десятичного знака по соответствующим видам судебных исков;</w:t>
      </w:r>
    </w:p>
    <w:p w:rsidR="00372912" w:rsidRDefault="00372912">
      <w:pPr>
        <w:pStyle w:val="ConsPlusNormal"/>
        <w:spacing w:before="200"/>
        <w:ind w:firstLine="540"/>
        <w:jc w:val="both"/>
      </w:pPr>
      <w:r>
        <w:t xml:space="preserve">в </w:t>
      </w:r>
      <w:hyperlink w:anchor="P1025" w:history="1">
        <w:r>
          <w:rPr>
            <w:color w:val="0000FF"/>
          </w:rPr>
          <w:t>графе 4</w:t>
        </w:r>
      </w:hyperlink>
      <w:r>
        <w:t xml:space="preserve"> - 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в тысячах рублей с точностью до второго десятичного знака по соответствующим видам судебных исков;</w:t>
      </w:r>
    </w:p>
    <w:p w:rsidR="00372912" w:rsidRDefault="00372912">
      <w:pPr>
        <w:pStyle w:val="ConsPlusNormal"/>
        <w:spacing w:before="200"/>
        <w:ind w:firstLine="540"/>
        <w:jc w:val="both"/>
      </w:pPr>
      <w:r>
        <w:t xml:space="preserve">в </w:t>
      </w:r>
      <w:hyperlink w:anchor="P1026" w:history="1">
        <w:r>
          <w:rPr>
            <w:color w:val="0000FF"/>
          </w:rPr>
          <w:t>графе 5</w:t>
        </w:r>
      </w:hyperlink>
      <w:r>
        <w:t xml:space="preserve"> - общее количество исковых требований в отчетном периоде, по соответствующим видам судебных исков;</w:t>
      </w:r>
    </w:p>
    <w:p w:rsidR="00372912" w:rsidRDefault="00372912">
      <w:pPr>
        <w:pStyle w:val="ConsPlusNormal"/>
        <w:spacing w:before="200"/>
        <w:ind w:firstLine="540"/>
        <w:jc w:val="both"/>
      </w:pPr>
      <w:r>
        <w:t xml:space="preserve">в </w:t>
      </w:r>
      <w:hyperlink w:anchor="P1027" w:history="1">
        <w:r>
          <w:rPr>
            <w:color w:val="0000FF"/>
          </w:rPr>
          <w:t>графе 6</w:t>
        </w:r>
      </w:hyperlink>
      <w:r>
        <w:t xml:space="preserve"> - общее количество исковых требований, предусматривающих полное или частичное удовлетворение, по соответствующим видам судебных исков;</w:t>
      </w:r>
    </w:p>
    <w:p w:rsidR="00372912" w:rsidRDefault="00372912">
      <w:pPr>
        <w:pStyle w:val="ConsPlusNormal"/>
        <w:spacing w:before="200"/>
        <w:ind w:firstLine="540"/>
        <w:jc w:val="both"/>
      </w:pPr>
      <w:r>
        <w:t xml:space="preserve">в графах 3 - 6 </w:t>
      </w:r>
      <w:hyperlink w:anchor="P1052" w:history="1">
        <w:r>
          <w:rPr>
            <w:color w:val="0000FF"/>
          </w:rPr>
          <w:t>строки</w:t>
        </w:r>
      </w:hyperlink>
      <w:r>
        <w:t xml:space="preserve"> "Итого" - итоговая сумма по всем видам судебных исков.</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3</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Nonformat"/>
        <w:jc w:val="both"/>
      </w:pPr>
      <w:bookmarkStart w:id="9" w:name="P1085"/>
      <w:bookmarkEnd w:id="9"/>
      <w:r>
        <w:t xml:space="preserve">                                 </w:t>
      </w:r>
      <w:r>
        <w:rPr>
          <w:b/>
        </w:rPr>
        <w:t>Сведения</w:t>
      </w:r>
    </w:p>
    <w:p w:rsidR="00372912" w:rsidRDefault="00372912">
      <w:pPr>
        <w:pStyle w:val="ConsPlusNonformat"/>
        <w:jc w:val="both"/>
      </w:pPr>
      <w:r>
        <w:t xml:space="preserve">      </w:t>
      </w:r>
      <w:r>
        <w:rPr>
          <w:b/>
        </w:rPr>
        <w:t>об управлении имуществом, находящимся в оперативном управлении,</w:t>
      </w:r>
    </w:p>
    <w:p w:rsidR="00372912" w:rsidRDefault="00372912">
      <w:pPr>
        <w:pStyle w:val="ConsPlusNonformat"/>
        <w:jc w:val="both"/>
      </w:pPr>
      <w:r>
        <w:t xml:space="preserve">                  </w:t>
      </w:r>
      <w:r>
        <w:rPr>
          <w:b/>
        </w:rPr>
        <w:t>безвозмездном (возмездном) пользовании</w:t>
      </w:r>
    </w:p>
    <w:p w:rsidR="00372912" w:rsidRDefault="00372912">
      <w:pPr>
        <w:pStyle w:val="ConsPlusNonformat"/>
        <w:jc w:val="both"/>
      </w:pPr>
      <w:r>
        <w:t xml:space="preserve">                           </w:t>
      </w:r>
      <w:r>
        <w:rPr>
          <w:b/>
        </w:rPr>
        <w:t>на 1</w:t>
      </w:r>
      <w:r>
        <w:t xml:space="preserve"> ________ </w:t>
      </w:r>
      <w:r>
        <w:rPr>
          <w:b/>
        </w:rPr>
        <w:t>20</w:t>
      </w:r>
      <w:r>
        <w:t xml:space="preserve">__ </w:t>
      </w:r>
      <w:r>
        <w:rPr>
          <w:b/>
        </w:rPr>
        <w:t>г.</w:t>
      </w:r>
    </w:p>
    <w:p w:rsidR="00372912" w:rsidRDefault="0037291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417"/>
        <w:gridCol w:w="1133"/>
      </w:tblGrid>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jc w:val="center"/>
            </w:pPr>
            <w:r>
              <w:t>Коды</w:t>
            </w: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Главный администратор _______________________________</w:t>
            </w:r>
          </w:p>
        </w:tc>
        <w:tc>
          <w:tcPr>
            <w:tcW w:w="1417" w:type="dxa"/>
            <w:tcBorders>
              <w:top w:val="nil"/>
              <w:left w:val="nil"/>
              <w:bottom w:val="nil"/>
              <w:right w:val="single" w:sz="4" w:space="0" w:color="auto"/>
            </w:tcBorders>
          </w:tcPr>
          <w:p w:rsidR="00372912" w:rsidRDefault="00372912">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Глава по БК</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Периодичность: квартальная, годовая</w:t>
            </w: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bl>
    <w:p w:rsidR="00372912" w:rsidRDefault="00372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814"/>
        <w:gridCol w:w="1204"/>
        <w:gridCol w:w="1219"/>
      </w:tblGrid>
      <w:tr w:rsidR="00372912">
        <w:tc>
          <w:tcPr>
            <w:tcW w:w="5783" w:type="dxa"/>
          </w:tcPr>
          <w:p w:rsidR="00372912" w:rsidRDefault="00372912">
            <w:pPr>
              <w:pStyle w:val="ConsPlusNormal"/>
              <w:jc w:val="center"/>
            </w:pPr>
            <w:r>
              <w:t>Наименование показателя</w:t>
            </w:r>
          </w:p>
        </w:tc>
        <w:tc>
          <w:tcPr>
            <w:tcW w:w="814" w:type="dxa"/>
          </w:tcPr>
          <w:p w:rsidR="00372912" w:rsidRDefault="00372912">
            <w:pPr>
              <w:pStyle w:val="ConsPlusNormal"/>
              <w:jc w:val="center"/>
            </w:pPr>
            <w:r>
              <w:t>Код строки</w:t>
            </w:r>
          </w:p>
        </w:tc>
        <w:tc>
          <w:tcPr>
            <w:tcW w:w="1204" w:type="dxa"/>
          </w:tcPr>
          <w:p w:rsidR="00372912" w:rsidRDefault="00372912">
            <w:pPr>
              <w:pStyle w:val="ConsPlusNormal"/>
              <w:jc w:val="center"/>
            </w:pPr>
            <w:r>
              <w:t>Единица измерения</w:t>
            </w:r>
          </w:p>
        </w:tc>
        <w:tc>
          <w:tcPr>
            <w:tcW w:w="1219" w:type="dxa"/>
          </w:tcPr>
          <w:p w:rsidR="00372912" w:rsidRDefault="00372912">
            <w:pPr>
              <w:pStyle w:val="ConsPlusNormal"/>
              <w:jc w:val="center"/>
            </w:pPr>
            <w:bookmarkStart w:id="10" w:name="P1109"/>
            <w:bookmarkEnd w:id="10"/>
            <w:r>
              <w:t>Значение показателя</w:t>
            </w:r>
          </w:p>
        </w:tc>
      </w:tr>
      <w:tr w:rsidR="00372912">
        <w:tc>
          <w:tcPr>
            <w:tcW w:w="5783" w:type="dxa"/>
          </w:tcPr>
          <w:p w:rsidR="00372912" w:rsidRDefault="00372912">
            <w:pPr>
              <w:pStyle w:val="ConsPlusNormal"/>
              <w:jc w:val="center"/>
            </w:pPr>
            <w:r>
              <w:t>1</w:t>
            </w:r>
          </w:p>
        </w:tc>
        <w:tc>
          <w:tcPr>
            <w:tcW w:w="814" w:type="dxa"/>
          </w:tcPr>
          <w:p w:rsidR="00372912" w:rsidRDefault="00372912">
            <w:pPr>
              <w:pStyle w:val="ConsPlusNormal"/>
              <w:jc w:val="center"/>
            </w:pPr>
            <w:r>
              <w:t>2</w:t>
            </w:r>
          </w:p>
        </w:tc>
        <w:tc>
          <w:tcPr>
            <w:tcW w:w="1204" w:type="dxa"/>
          </w:tcPr>
          <w:p w:rsidR="00372912" w:rsidRDefault="00372912">
            <w:pPr>
              <w:pStyle w:val="ConsPlusNormal"/>
              <w:jc w:val="center"/>
            </w:pPr>
            <w:r>
              <w:t>3</w:t>
            </w:r>
          </w:p>
        </w:tc>
        <w:tc>
          <w:tcPr>
            <w:tcW w:w="1219" w:type="dxa"/>
          </w:tcPr>
          <w:p w:rsidR="00372912" w:rsidRDefault="00372912">
            <w:pPr>
              <w:pStyle w:val="ConsPlusNormal"/>
              <w:jc w:val="center"/>
            </w:pPr>
            <w:r>
              <w:t>4</w:t>
            </w:r>
          </w:p>
        </w:tc>
      </w:tr>
      <w:tr w:rsidR="00372912">
        <w:tc>
          <w:tcPr>
            <w:tcW w:w="5783" w:type="dxa"/>
          </w:tcPr>
          <w:p w:rsidR="00372912" w:rsidRDefault="00372912">
            <w:pPr>
              <w:pStyle w:val="ConsPlusNormal"/>
              <w:jc w:val="both"/>
            </w:pPr>
            <w:r>
              <w:t>Кассовые расходы на содержание недвижимого имущества, находящегося в оперативном управлении у главного администратора</w:t>
            </w:r>
          </w:p>
        </w:tc>
        <w:tc>
          <w:tcPr>
            <w:tcW w:w="814" w:type="dxa"/>
          </w:tcPr>
          <w:p w:rsidR="00372912" w:rsidRDefault="00372912">
            <w:pPr>
              <w:pStyle w:val="ConsPlusNormal"/>
              <w:jc w:val="center"/>
            </w:pPr>
            <w:bookmarkStart w:id="11" w:name="P1115"/>
            <w:bookmarkEnd w:id="11"/>
            <w:r>
              <w:t>100</w:t>
            </w:r>
          </w:p>
        </w:tc>
        <w:tc>
          <w:tcPr>
            <w:tcW w:w="1204" w:type="dxa"/>
          </w:tcPr>
          <w:p w:rsidR="00372912" w:rsidRDefault="00372912">
            <w:pPr>
              <w:pStyle w:val="ConsPlusNormal"/>
              <w:jc w:val="center"/>
            </w:pPr>
            <w:r>
              <w:t>тыс. руб.</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lastRenderedPageBreak/>
              <w:t>Площадь недвижимого имущества, находящегося в оперативном управлении главного администратора</w:t>
            </w:r>
          </w:p>
        </w:tc>
        <w:tc>
          <w:tcPr>
            <w:tcW w:w="814" w:type="dxa"/>
          </w:tcPr>
          <w:p w:rsidR="00372912" w:rsidRDefault="00372912">
            <w:pPr>
              <w:pStyle w:val="ConsPlusNormal"/>
              <w:jc w:val="center"/>
            </w:pPr>
            <w:bookmarkStart w:id="12" w:name="P1119"/>
            <w:bookmarkEnd w:id="12"/>
            <w:r>
              <w:t>200</w:t>
            </w:r>
          </w:p>
        </w:tc>
        <w:tc>
          <w:tcPr>
            <w:tcW w:w="1204" w:type="dxa"/>
          </w:tcPr>
          <w:p w:rsidR="00372912" w:rsidRDefault="00372912">
            <w:pPr>
              <w:pStyle w:val="ConsPlusNormal"/>
              <w:jc w:val="center"/>
            </w:pPr>
            <w:r>
              <w:t>кв. м</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Количество сотрудников главного администратора средств, рабочие места которых размещены на площади недвижимого имущества, находящегося в оперативном управлении главного администратора</w:t>
            </w:r>
          </w:p>
        </w:tc>
        <w:tc>
          <w:tcPr>
            <w:tcW w:w="814" w:type="dxa"/>
          </w:tcPr>
          <w:p w:rsidR="00372912" w:rsidRDefault="00372912">
            <w:pPr>
              <w:pStyle w:val="ConsPlusNormal"/>
              <w:jc w:val="center"/>
            </w:pPr>
            <w:bookmarkStart w:id="13" w:name="P1123"/>
            <w:bookmarkEnd w:id="13"/>
            <w:r>
              <w:t>300</w:t>
            </w:r>
          </w:p>
        </w:tc>
        <w:tc>
          <w:tcPr>
            <w:tcW w:w="1204" w:type="dxa"/>
          </w:tcPr>
          <w:p w:rsidR="00372912" w:rsidRDefault="00372912">
            <w:pPr>
              <w:pStyle w:val="ConsPlusNormal"/>
              <w:jc w:val="center"/>
            </w:pPr>
            <w:r>
              <w:t>чел.</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Доходы от перечисления арендаторами арендной платы в отчетном периоде</w:t>
            </w:r>
          </w:p>
        </w:tc>
        <w:tc>
          <w:tcPr>
            <w:tcW w:w="814" w:type="dxa"/>
          </w:tcPr>
          <w:p w:rsidR="00372912" w:rsidRDefault="00372912">
            <w:pPr>
              <w:pStyle w:val="ConsPlusNormal"/>
              <w:jc w:val="center"/>
            </w:pPr>
            <w:bookmarkStart w:id="14" w:name="P1127"/>
            <w:bookmarkEnd w:id="14"/>
            <w:r>
              <w:t>400</w:t>
            </w:r>
          </w:p>
        </w:tc>
        <w:tc>
          <w:tcPr>
            <w:tcW w:w="1204" w:type="dxa"/>
          </w:tcPr>
          <w:p w:rsidR="00372912" w:rsidRDefault="00372912">
            <w:pPr>
              <w:pStyle w:val="ConsPlusNormal"/>
              <w:jc w:val="center"/>
            </w:pPr>
            <w:r>
              <w:t>тыс. руб.</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Сумма возмещения главным администратором расходов на коммунальные услуги арендаторами в отчетном периоде</w:t>
            </w:r>
          </w:p>
        </w:tc>
        <w:tc>
          <w:tcPr>
            <w:tcW w:w="814" w:type="dxa"/>
          </w:tcPr>
          <w:p w:rsidR="00372912" w:rsidRDefault="00372912">
            <w:pPr>
              <w:pStyle w:val="ConsPlusNormal"/>
              <w:jc w:val="center"/>
            </w:pPr>
            <w:bookmarkStart w:id="15" w:name="P1131"/>
            <w:bookmarkEnd w:id="15"/>
            <w:r>
              <w:t>500</w:t>
            </w:r>
          </w:p>
        </w:tc>
        <w:tc>
          <w:tcPr>
            <w:tcW w:w="1204" w:type="dxa"/>
          </w:tcPr>
          <w:p w:rsidR="00372912" w:rsidRDefault="00372912">
            <w:pPr>
              <w:pStyle w:val="ConsPlusNormal"/>
              <w:jc w:val="center"/>
            </w:pPr>
            <w:r>
              <w:t>тыс. руб.</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Кассовые расходы на содержание недвижимого имущества, переданного главному администратору в аренду в отчетном периоде</w:t>
            </w:r>
          </w:p>
        </w:tc>
        <w:tc>
          <w:tcPr>
            <w:tcW w:w="814" w:type="dxa"/>
          </w:tcPr>
          <w:p w:rsidR="00372912" w:rsidRDefault="00372912">
            <w:pPr>
              <w:pStyle w:val="ConsPlusNormal"/>
              <w:jc w:val="center"/>
            </w:pPr>
            <w:bookmarkStart w:id="16" w:name="P1135"/>
            <w:bookmarkEnd w:id="16"/>
            <w:r>
              <w:t>600</w:t>
            </w:r>
          </w:p>
        </w:tc>
        <w:tc>
          <w:tcPr>
            <w:tcW w:w="1204" w:type="dxa"/>
          </w:tcPr>
          <w:p w:rsidR="00372912" w:rsidRDefault="00372912">
            <w:pPr>
              <w:pStyle w:val="ConsPlusNormal"/>
              <w:jc w:val="center"/>
            </w:pPr>
            <w:r>
              <w:t>тыс. руб.</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Площадь арендуемых главным администратором помещений в отчетном периоде</w:t>
            </w:r>
          </w:p>
        </w:tc>
        <w:tc>
          <w:tcPr>
            <w:tcW w:w="814" w:type="dxa"/>
          </w:tcPr>
          <w:p w:rsidR="00372912" w:rsidRDefault="00372912">
            <w:pPr>
              <w:pStyle w:val="ConsPlusNormal"/>
              <w:jc w:val="center"/>
            </w:pPr>
            <w:bookmarkStart w:id="17" w:name="P1139"/>
            <w:bookmarkEnd w:id="17"/>
            <w:r>
              <w:t>700</w:t>
            </w:r>
          </w:p>
        </w:tc>
        <w:tc>
          <w:tcPr>
            <w:tcW w:w="1204" w:type="dxa"/>
          </w:tcPr>
          <w:p w:rsidR="00372912" w:rsidRDefault="00372912">
            <w:pPr>
              <w:pStyle w:val="ConsPlusNormal"/>
              <w:jc w:val="center"/>
            </w:pPr>
            <w:r>
              <w:t>кв. м</w:t>
            </w:r>
          </w:p>
        </w:tc>
        <w:tc>
          <w:tcPr>
            <w:tcW w:w="1219" w:type="dxa"/>
          </w:tcPr>
          <w:p w:rsidR="00372912" w:rsidRDefault="00372912">
            <w:pPr>
              <w:pStyle w:val="ConsPlusNormal"/>
            </w:pPr>
          </w:p>
        </w:tc>
      </w:tr>
      <w:tr w:rsidR="00372912">
        <w:tc>
          <w:tcPr>
            <w:tcW w:w="5783" w:type="dxa"/>
          </w:tcPr>
          <w:p w:rsidR="00372912" w:rsidRDefault="00372912">
            <w:pPr>
              <w:pStyle w:val="ConsPlusNormal"/>
              <w:jc w:val="both"/>
            </w:pPr>
            <w:r>
              <w:t>Кассовые расходы на оплату аренды арендуемых главным администратором помещений в отчетном периоде</w:t>
            </w:r>
          </w:p>
        </w:tc>
        <w:tc>
          <w:tcPr>
            <w:tcW w:w="814" w:type="dxa"/>
          </w:tcPr>
          <w:p w:rsidR="00372912" w:rsidRDefault="00372912">
            <w:pPr>
              <w:pStyle w:val="ConsPlusNormal"/>
              <w:jc w:val="center"/>
            </w:pPr>
            <w:bookmarkStart w:id="18" w:name="P1143"/>
            <w:bookmarkEnd w:id="18"/>
            <w:r>
              <w:t>800</w:t>
            </w:r>
          </w:p>
        </w:tc>
        <w:tc>
          <w:tcPr>
            <w:tcW w:w="1204" w:type="dxa"/>
          </w:tcPr>
          <w:p w:rsidR="00372912" w:rsidRDefault="00372912">
            <w:pPr>
              <w:pStyle w:val="ConsPlusNormal"/>
              <w:jc w:val="center"/>
            </w:pPr>
            <w:r>
              <w:t>тыс. руб.</w:t>
            </w:r>
          </w:p>
        </w:tc>
        <w:tc>
          <w:tcPr>
            <w:tcW w:w="1219" w:type="dxa"/>
          </w:tcPr>
          <w:p w:rsidR="00372912" w:rsidRDefault="00372912">
            <w:pPr>
              <w:pStyle w:val="ConsPlusNormal"/>
            </w:pPr>
          </w:p>
        </w:tc>
      </w:tr>
    </w:tbl>
    <w:p w:rsidR="00372912" w:rsidRDefault="00372912">
      <w:pPr>
        <w:pStyle w:val="ConsPlusNormal"/>
        <w:jc w:val="both"/>
      </w:pPr>
    </w:p>
    <w:p w:rsidR="00372912" w:rsidRDefault="00372912">
      <w:pPr>
        <w:pStyle w:val="ConsPlusNonformat"/>
        <w:jc w:val="both"/>
      </w:pPr>
      <w:r>
        <w:t>Руководитель _______________ ______________________________________________</w:t>
      </w:r>
    </w:p>
    <w:p w:rsidR="00372912" w:rsidRDefault="00372912">
      <w:pPr>
        <w:pStyle w:val="ConsPlusNonformat"/>
        <w:jc w:val="both"/>
      </w:pPr>
      <w:r>
        <w:t xml:space="preserve">                (</w:t>
      </w:r>
      <w:proofErr w:type="gramStart"/>
      <w:r>
        <w:t xml:space="preserve">подпись)   </w:t>
      </w:r>
      <w:proofErr w:type="gramEnd"/>
      <w:r>
        <w:t xml:space="preserve">             (расшифровка подписи)</w:t>
      </w:r>
    </w:p>
    <w:p w:rsidR="00372912" w:rsidRDefault="00372912">
      <w:pPr>
        <w:pStyle w:val="ConsPlusNonformat"/>
        <w:jc w:val="both"/>
      </w:pPr>
    </w:p>
    <w:p w:rsidR="00372912" w:rsidRDefault="00372912">
      <w:pPr>
        <w:pStyle w:val="ConsPlusNonformat"/>
        <w:jc w:val="both"/>
      </w:pPr>
      <w:r>
        <w:t>Исполнитель _______________ _________ _______________________ _____________</w:t>
      </w:r>
    </w:p>
    <w:p w:rsidR="00372912" w:rsidRDefault="00372912">
      <w:pPr>
        <w:pStyle w:val="ConsPlusNonformat"/>
        <w:jc w:val="both"/>
      </w:pPr>
      <w:r>
        <w:t xml:space="preserve">              (</w:t>
      </w:r>
      <w:proofErr w:type="gramStart"/>
      <w:r>
        <w:t xml:space="preserve">должность)   </w:t>
      </w:r>
      <w:proofErr w:type="gramEnd"/>
      <w:r>
        <w:t>(подпись)  (расшифровка подписи)    (телефон)</w:t>
      </w:r>
    </w:p>
    <w:p w:rsidR="00372912" w:rsidRDefault="00372912">
      <w:pPr>
        <w:pStyle w:val="ConsPlusNonformat"/>
        <w:jc w:val="both"/>
      </w:pPr>
    </w:p>
    <w:p w:rsidR="00372912" w:rsidRDefault="00372912">
      <w:pPr>
        <w:pStyle w:val="ConsPlusNonformat"/>
        <w:jc w:val="both"/>
      </w:pPr>
      <w:r>
        <w:t>"__" _____________ 20__ г.</w:t>
      </w:r>
    </w:p>
    <w:p w:rsidR="00372912" w:rsidRDefault="00372912">
      <w:pPr>
        <w:pStyle w:val="ConsPlusNormal"/>
        <w:jc w:val="both"/>
      </w:pPr>
    </w:p>
    <w:p w:rsidR="00372912" w:rsidRDefault="00372912">
      <w:pPr>
        <w:pStyle w:val="ConsPlusNormal"/>
        <w:ind w:firstLine="540"/>
        <w:jc w:val="both"/>
      </w:pPr>
      <w:r>
        <w:t>В сведениях об управлении имуществом, находящимся в оперативном управлении, безвозмездном (возмездном) пользовании указываются:</w:t>
      </w:r>
    </w:p>
    <w:p w:rsidR="00372912" w:rsidRDefault="00372912">
      <w:pPr>
        <w:pStyle w:val="ConsPlusNormal"/>
        <w:spacing w:before="200"/>
        <w:ind w:firstLine="540"/>
        <w:jc w:val="both"/>
      </w:pPr>
      <w:r>
        <w:t xml:space="preserve">в </w:t>
      </w:r>
      <w:hyperlink w:anchor="P1109" w:history="1">
        <w:r>
          <w:rPr>
            <w:color w:val="0000FF"/>
          </w:rPr>
          <w:t>графе 4</w:t>
        </w:r>
      </w:hyperlink>
      <w:r>
        <w:t xml:space="preserve"> - значения показателя за отчетный период в указанных единицах измерения с точностью до второго десятичного знака после запятой по следующим строкам:</w:t>
      </w:r>
    </w:p>
    <w:p w:rsidR="00372912" w:rsidRDefault="00372912">
      <w:pPr>
        <w:pStyle w:val="ConsPlusNormal"/>
        <w:spacing w:before="200"/>
        <w:ind w:firstLine="540"/>
        <w:jc w:val="both"/>
      </w:pPr>
      <w:hyperlink w:anchor="P1115" w:history="1">
        <w:r>
          <w:rPr>
            <w:color w:val="0000FF"/>
          </w:rPr>
          <w:t>строка 100</w:t>
        </w:r>
      </w:hyperlink>
      <w:r>
        <w:t xml:space="preserve"> - сумма кассовых расходов на содержание недвижимого имущества, находящегося в оперативном управлении главного администратора;</w:t>
      </w:r>
    </w:p>
    <w:p w:rsidR="00372912" w:rsidRDefault="00372912">
      <w:pPr>
        <w:pStyle w:val="ConsPlusNormal"/>
        <w:spacing w:before="200"/>
        <w:ind w:firstLine="540"/>
        <w:jc w:val="both"/>
      </w:pPr>
      <w:hyperlink w:anchor="P1119" w:history="1">
        <w:r>
          <w:rPr>
            <w:color w:val="0000FF"/>
          </w:rPr>
          <w:t>строка 200</w:t>
        </w:r>
      </w:hyperlink>
      <w:r>
        <w:t xml:space="preserve"> - площадь недвижимого имущества, находящегося в оперативном управлении главного администратора;</w:t>
      </w:r>
    </w:p>
    <w:p w:rsidR="00372912" w:rsidRDefault="00372912">
      <w:pPr>
        <w:pStyle w:val="ConsPlusNormal"/>
        <w:spacing w:before="200"/>
        <w:ind w:firstLine="540"/>
        <w:jc w:val="both"/>
      </w:pPr>
      <w:hyperlink w:anchor="P1123" w:history="1">
        <w:r>
          <w:rPr>
            <w:color w:val="0000FF"/>
          </w:rPr>
          <w:t>строка 300</w:t>
        </w:r>
      </w:hyperlink>
      <w:r>
        <w:t xml:space="preserve"> - численность сотрудников главного администратора, рабочие места которых размещены на площади недвижимого имущества, находящегося в оперативном управлении главного администратора;</w:t>
      </w:r>
    </w:p>
    <w:p w:rsidR="00372912" w:rsidRDefault="00372912">
      <w:pPr>
        <w:pStyle w:val="ConsPlusNormal"/>
        <w:spacing w:before="200"/>
        <w:ind w:firstLine="540"/>
        <w:jc w:val="both"/>
      </w:pPr>
      <w:hyperlink w:anchor="P1127" w:history="1">
        <w:r>
          <w:rPr>
            <w:color w:val="0000FF"/>
          </w:rPr>
          <w:t>строка 400</w:t>
        </w:r>
      </w:hyperlink>
      <w:r>
        <w:t xml:space="preserve"> - сумма доходов главного администратора от перечисленной арендаторами арендной платы;</w:t>
      </w:r>
    </w:p>
    <w:p w:rsidR="00372912" w:rsidRDefault="00372912">
      <w:pPr>
        <w:pStyle w:val="ConsPlusNormal"/>
        <w:spacing w:before="200"/>
        <w:ind w:firstLine="540"/>
        <w:jc w:val="both"/>
      </w:pPr>
      <w:hyperlink w:anchor="P1131" w:history="1">
        <w:r>
          <w:rPr>
            <w:color w:val="0000FF"/>
          </w:rPr>
          <w:t>строка 500</w:t>
        </w:r>
      </w:hyperlink>
      <w:r>
        <w:t xml:space="preserve"> - сумма возмещения главному администратору расходов на коммунальные услуги арендаторами;</w:t>
      </w:r>
    </w:p>
    <w:p w:rsidR="00372912" w:rsidRDefault="00372912">
      <w:pPr>
        <w:pStyle w:val="ConsPlusNormal"/>
        <w:spacing w:before="200"/>
        <w:ind w:firstLine="540"/>
        <w:jc w:val="both"/>
      </w:pPr>
      <w:hyperlink w:anchor="P1135" w:history="1">
        <w:r>
          <w:rPr>
            <w:color w:val="0000FF"/>
          </w:rPr>
          <w:t>строка 600</w:t>
        </w:r>
      </w:hyperlink>
      <w:r>
        <w:t xml:space="preserve"> - сумма кассовых расходов на содержание недвижимого имущества, переданного главному администратору в аренду;</w:t>
      </w:r>
    </w:p>
    <w:p w:rsidR="00372912" w:rsidRDefault="00372912">
      <w:pPr>
        <w:pStyle w:val="ConsPlusNormal"/>
        <w:spacing w:before="200"/>
        <w:ind w:firstLine="540"/>
        <w:jc w:val="both"/>
      </w:pPr>
      <w:hyperlink w:anchor="P1139" w:history="1">
        <w:r>
          <w:rPr>
            <w:color w:val="0000FF"/>
          </w:rPr>
          <w:t>строка 700</w:t>
        </w:r>
      </w:hyperlink>
      <w:r>
        <w:t xml:space="preserve"> - объем площадей, арендуемых главным администратором помещений;</w:t>
      </w:r>
    </w:p>
    <w:p w:rsidR="00372912" w:rsidRDefault="00372912">
      <w:pPr>
        <w:pStyle w:val="ConsPlusNormal"/>
        <w:spacing w:before="200"/>
        <w:ind w:firstLine="540"/>
        <w:jc w:val="both"/>
      </w:pPr>
      <w:hyperlink w:anchor="P1143" w:history="1">
        <w:r>
          <w:rPr>
            <w:color w:val="0000FF"/>
          </w:rPr>
          <w:t>строка 800</w:t>
        </w:r>
      </w:hyperlink>
      <w:r>
        <w:t xml:space="preserve"> - сумма кассовых расходов на оплату аренды арендуемых главным администратором помещений.</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4</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Nonformat"/>
        <w:jc w:val="both"/>
      </w:pPr>
      <w:bookmarkStart w:id="19" w:name="P1177"/>
      <w:bookmarkEnd w:id="19"/>
      <w:r>
        <w:t xml:space="preserve">                                 </w:t>
      </w:r>
      <w:r>
        <w:rPr>
          <w:b/>
        </w:rPr>
        <w:t>Сведения</w:t>
      </w:r>
    </w:p>
    <w:p w:rsidR="00372912" w:rsidRDefault="00372912">
      <w:pPr>
        <w:pStyle w:val="ConsPlusNonformat"/>
        <w:jc w:val="both"/>
      </w:pPr>
      <w:r>
        <w:t xml:space="preserve">      </w:t>
      </w:r>
      <w:r>
        <w:rPr>
          <w:b/>
        </w:rPr>
        <w:t>об исполнении представлений (предписаний) контрольных органов,</w:t>
      </w:r>
    </w:p>
    <w:p w:rsidR="00372912" w:rsidRDefault="00372912">
      <w:pPr>
        <w:pStyle w:val="ConsPlusNonformat"/>
        <w:jc w:val="both"/>
      </w:pPr>
      <w:r>
        <w:t xml:space="preserve">                   </w:t>
      </w:r>
      <w:r>
        <w:rPr>
          <w:b/>
        </w:rPr>
        <w:t>направленных главному администратору</w:t>
      </w:r>
    </w:p>
    <w:p w:rsidR="00372912" w:rsidRDefault="00372912">
      <w:pPr>
        <w:pStyle w:val="ConsPlusNonformat"/>
        <w:jc w:val="both"/>
      </w:pPr>
      <w:r>
        <w:t xml:space="preserve">                           </w:t>
      </w:r>
      <w:r>
        <w:rPr>
          <w:b/>
        </w:rPr>
        <w:t>на 1</w:t>
      </w:r>
      <w:r>
        <w:t xml:space="preserve"> ________ </w:t>
      </w:r>
      <w:r>
        <w:rPr>
          <w:b/>
        </w:rPr>
        <w:t>20</w:t>
      </w:r>
      <w:r>
        <w:t xml:space="preserve">__ </w:t>
      </w:r>
      <w:r>
        <w:rPr>
          <w:b/>
        </w:rPr>
        <w:t>г.</w:t>
      </w:r>
    </w:p>
    <w:p w:rsidR="00372912" w:rsidRDefault="0037291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3"/>
      </w:tblGrid>
      <w:tr w:rsidR="00372912">
        <w:tc>
          <w:tcPr>
            <w:tcW w:w="7937" w:type="dxa"/>
            <w:tcBorders>
              <w:top w:val="nil"/>
              <w:left w:val="nil"/>
              <w:bottom w:val="nil"/>
            </w:tcBorders>
          </w:tcPr>
          <w:p w:rsidR="00372912" w:rsidRDefault="00372912">
            <w:pPr>
              <w:pStyle w:val="ConsPlusNormal"/>
            </w:pPr>
          </w:p>
        </w:tc>
        <w:tc>
          <w:tcPr>
            <w:tcW w:w="1133" w:type="dxa"/>
            <w:tcBorders>
              <w:top w:val="single" w:sz="4" w:space="0" w:color="auto"/>
              <w:bottom w:val="single" w:sz="4" w:space="0" w:color="auto"/>
            </w:tcBorders>
          </w:tcPr>
          <w:p w:rsidR="00372912" w:rsidRDefault="00372912">
            <w:pPr>
              <w:pStyle w:val="ConsPlusNormal"/>
              <w:jc w:val="center"/>
            </w:pPr>
            <w:r>
              <w:t>Коды</w:t>
            </w:r>
          </w:p>
        </w:tc>
      </w:tr>
    </w:tbl>
    <w:p w:rsidR="00372912" w:rsidRDefault="0037291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417"/>
        <w:gridCol w:w="1133"/>
      </w:tblGrid>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Главный администратор _______________________________</w:t>
            </w:r>
          </w:p>
        </w:tc>
        <w:tc>
          <w:tcPr>
            <w:tcW w:w="1417" w:type="dxa"/>
            <w:tcBorders>
              <w:top w:val="nil"/>
              <w:left w:val="nil"/>
              <w:bottom w:val="nil"/>
              <w:right w:val="single" w:sz="4" w:space="0" w:color="auto"/>
            </w:tcBorders>
          </w:tcPr>
          <w:p w:rsidR="00372912" w:rsidRDefault="00372912">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jc w:val="right"/>
            </w:pPr>
            <w:r>
              <w:t>Глава по БК</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Периодичность: годовая</w:t>
            </w: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jc w:val="both"/>
            </w:pPr>
            <w:r>
              <w:t>Единица измерения: штук</w:t>
            </w:r>
          </w:p>
        </w:tc>
        <w:tc>
          <w:tcPr>
            <w:tcW w:w="1417" w:type="dxa"/>
            <w:tcBorders>
              <w:top w:val="nil"/>
              <w:left w:val="nil"/>
              <w:bottom w:val="nil"/>
              <w:right w:val="single" w:sz="4" w:space="0" w:color="auto"/>
            </w:tcBorders>
          </w:tcPr>
          <w:p w:rsidR="00372912" w:rsidRDefault="00372912">
            <w:pPr>
              <w:pStyle w:val="ConsPlusNormal"/>
              <w:jc w:val="right"/>
            </w:pPr>
            <w:r>
              <w:t xml:space="preserve">по </w:t>
            </w:r>
            <w:hyperlink r:id="rId19" w:history="1">
              <w:r>
                <w:rPr>
                  <w:color w:val="0000FF"/>
                </w:rPr>
                <w:t>ОКЕИ</w:t>
              </w:r>
            </w:hyperlink>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bl>
    <w:p w:rsidR="00372912" w:rsidRDefault="00372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077"/>
        <w:gridCol w:w="1249"/>
        <w:gridCol w:w="1069"/>
        <w:gridCol w:w="3402"/>
      </w:tblGrid>
      <w:tr w:rsidR="00372912">
        <w:tc>
          <w:tcPr>
            <w:tcW w:w="2268" w:type="dxa"/>
            <w:vMerge w:val="restart"/>
          </w:tcPr>
          <w:p w:rsidR="00372912" w:rsidRDefault="00372912">
            <w:pPr>
              <w:pStyle w:val="ConsPlusNormal"/>
              <w:jc w:val="center"/>
            </w:pPr>
            <w:bookmarkStart w:id="20" w:name="P1201"/>
            <w:bookmarkEnd w:id="20"/>
            <w:r>
              <w:t>Факт нарушения</w:t>
            </w:r>
          </w:p>
        </w:tc>
        <w:tc>
          <w:tcPr>
            <w:tcW w:w="6797" w:type="dxa"/>
            <w:gridSpan w:val="4"/>
          </w:tcPr>
          <w:p w:rsidR="00372912" w:rsidRDefault="00372912">
            <w:pPr>
              <w:pStyle w:val="ConsPlusNormal"/>
              <w:jc w:val="center"/>
            </w:pPr>
            <w:r>
              <w:t>Количество представлений (предписаний) контрольных органов, направленных главному администратору</w:t>
            </w:r>
          </w:p>
        </w:tc>
      </w:tr>
      <w:tr w:rsidR="00372912">
        <w:tc>
          <w:tcPr>
            <w:tcW w:w="2268" w:type="dxa"/>
            <w:vMerge/>
          </w:tcPr>
          <w:p w:rsidR="00372912" w:rsidRDefault="00372912"/>
        </w:tc>
        <w:tc>
          <w:tcPr>
            <w:tcW w:w="1077" w:type="dxa"/>
            <w:vMerge w:val="restart"/>
          </w:tcPr>
          <w:p w:rsidR="00372912" w:rsidRDefault="00372912">
            <w:pPr>
              <w:pStyle w:val="ConsPlusNormal"/>
              <w:jc w:val="center"/>
            </w:pPr>
            <w:bookmarkStart w:id="21" w:name="P1203"/>
            <w:bookmarkEnd w:id="21"/>
            <w:r>
              <w:t>направленных главному администратору</w:t>
            </w:r>
          </w:p>
        </w:tc>
        <w:tc>
          <w:tcPr>
            <w:tcW w:w="5720" w:type="dxa"/>
            <w:gridSpan w:val="3"/>
          </w:tcPr>
          <w:p w:rsidR="00372912" w:rsidRDefault="00372912">
            <w:pPr>
              <w:pStyle w:val="ConsPlusNormal"/>
              <w:jc w:val="center"/>
            </w:pPr>
            <w:r>
              <w:t>исполненных главным администратором</w:t>
            </w:r>
          </w:p>
        </w:tc>
      </w:tr>
      <w:tr w:rsidR="00372912">
        <w:tc>
          <w:tcPr>
            <w:tcW w:w="2268" w:type="dxa"/>
            <w:vMerge/>
          </w:tcPr>
          <w:p w:rsidR="00372912" w:rsidRDefault="00372912"/>
        </w:tc>
        <w:tc>
          <w:tcPr>
            <w:tcW w:w="1077" w:type="dxa"/>
            <w:vMerge/>
          </w:tcPr>
          <w:p w:rsidR="00372912" w:rsidRDefault="00372912"/>
        </w:tc>
        <w:tc>
          <w:tcPr>
            <w:tcW w:w="1249" w:type="dxa"/>
          </w:tcPr>
          <w:p w:rsidR="00372912" w:rsidRDefault="00372912">
            <w:pPr>
              <w:pStyle w:val="ConsPlusNormal"/>
              <w:jc w:val="center"/>
            </w:pPr>
            <w:bookmarkStart w:id="22" w:name="P1205"/>
            <w:bookmarkEnd w:id="22"/>
            <w:r>
              <w:t>полностью</w:t>
            </w:r>
          </w:p>
        </w:tc>
        <w:tc>
          <w:tcPr>
            <w:tcW w:w="1069" w:type="dxa"/>
          </w:tcPr>
          <w:p w:rsidR="00372912" w:rsidRDefault="00372912">
            <w:pPr>
              <w:pStyle w:val="ConsPlusNormal"/>
              <w:jc w:val="center"/>
            </w:pPr>
            <w:bookmarkStart w:id="23" w:name="P1206"/>
            <w:bookmarkEnd w:id="23"/>
            <w:r>
              <w:t>частично</w:t>
            </w:r>
          </w:p>
        </w:tc>
        <w:tc>
          <w:tcPr>
            <w:tcW w:w="3402" w:type="dxa"/>
          </w:tcPr>
          <w:p w:rsidR="00372912" w:rsidRDefault="00372912">
            <w:pPr>
              <w:pStyle w:val="ConsPlusNormal"/>
              <w:jc w:val="center"/>
            </w:pPr>
            <w:bookmarkStart w:id="24" w:name="P1207"/>
            <w:bookmarkEnd w:id="24"/>
            <w:r>
              <w:t>причины частичного исполнения (неисполнения)</w:t>
            </w:r>
          </w:p>
        </w:tc>
      </w:tr>
      <w:tr w:rsidR="00372912">
        <w:tc>
          <w:tcPr>
            <w:tcW w:w="2268" w:type="dxa"/>
          </w:tcPr>
          <w:p w:rsidR="00372912" w:rsidRDefault="00372912">
            <w:pPr>
              <w:pStyle w:val="ConsPlusNormal"/>
              <w:jc w:val="center"/>
            </w:pPr>
            <w:r>
              <w:t>1</w:t>
            </w:r>
          </w:p>
        </w:tc>
        <w:tc>
          <w:tcPr>
            <w:tcW w:w="1077" w:type="dxa"/>
          </w:tcPr>
          <w:p w:rsidR="00372912" w:rsidRDefault="00372912">
            <w:pPr>
              <w:pStyle w:val="ConsPlusNormal"/>
              <w:jc w:val="center"/>
            </w:pPr>
            <w:r>
              <w:t>2</w:t>
            </w:r>
          </w:p>
        </w:tc>
        <w:tc>
          <w:tcPr>
            <w:tcW w:w="1249" w:type="dxa"/>
          </w:tcPr>
          <w:p w:rsidR="00372912" w:rsidRDefault="00372912">
            <w:pPr>
              <w:pStyle w:val="ConsPlusNormal"/>
              <w:jc w:val="center"/>
            </w:pPr>
            <w:r>
              <w:t>3</w:t>
            </w:r>
          </w:p>
        </w:tc>
        <w:tc>
          <w:tcPr>
            <w:tcW w:w="1069" w:type="dxa"/>
          </w:tcPr>
          <w:p w:rsidR="00372912" w:rsidRDefault="00372912">
            <w:pPr>
              <w:pStyle w:val="ConsPlusNormal"/>
              <w:jc w:val="center"/>
            </w:pPr>
            <w:r>
              <w:t>4</w:t>
            </w:r>
          </w:p>
        </w:tc>
        <w:tc>
          <w:tcPr>
            <w:tcW w:w="3402" w:type="dxa"/>
          </w:tcPr>
          <w:p w:rsidR="00372912" w:rsidRDefault="00372912">
            <w:pPr>
              <w:pStyle w:val="ConsPlusNormal"/>
              <w:jc w:val="center"/>
            </w:pPr>
            <w:r>
              <w:t>5</w:t>
            </w:r>
          </w:p>
        </w:tc>
      </w:tr>
      <w:tr w:rsidR="00372912">
        <w:tc>
          <w:tcPr>
            <w:tcW w:w="2268" w:type="dxa"/>
          </w:tcPr>
          <w:p w:rsidR="00372912" w:rsidRDefault="00372912">
            <w:pPr>
              <w:pStyle w:val="ConsPlusNormal"/>
            </w:pPr>
          </w:p>
        </w:tc>
        <w:tc>
          <w:tcPr>
            <w:tcW w:w="1077" w:type="dxa"/>
          </w:tcPr>
          <w:p w:rsidR="00372912" w:rsidRDefault="00372912">
            <w:pPr>
              <w:pStyle w:val="ConsPlusNormal"/>
            </w:pPr>
          </w:p>
        </w:tc>
        <w:tc>
          <w:tcPr>
            <w:tcW w:w="1249" w:type="dxa"/>
          </w:tcPr>
          <w:p w:rsidR="00372912" w:rsidRDefault="00372912">
            <w:pPr>
              <w:pStyle w:val="ConsPlusNormal"/>
            </w:pPr>
          </w:p>
        </w:tc>
        <w:tc>
          <w:tcPr>
            <w:tcW w:w="1069" w:type="dxa"/>
          </w:tcPr>
          <w:p w:rsidR="00372912" w:rsidRDefault="00372912">
            <w:pPr>
              <w:pStyle w:val="ConsPlusNormal"/>
            </w:pPr>
          </w:p>
        </w:tc>
        <w:tc>
          <w:tcPr>
            <w:tcW w:w="3402" w:type="dxa"/>
          </w:tcPr>
          <w:p w:rsidR="00372912" w:rsidRDefault="00372912">
            <w:pPr>
              <w:pStyle w:val="ConsPlusNormal"/>
            </w:pPr>
          </w:p>
        </w:tc>
      </w:tr>
    </w:tbl>
    <w:p w:rsidR="00372912" w:rsidRDefault="00372912">
      <w:pPr>
        <w:pStyle w:val="ConsPlusNormal"/>
        <w:jc w:val="both"/>
      </w:pPr>
    </w:p>
    <w:p w:rsidR="00372912" w:rsidRDefault="00372912">
      <w:pPr>
        <w:pStyle w:val="ConsPlusNonformat"/>
        <w:jc w:val="both"/>
      </w:pPr>
      <w:r>
        <w:t>Руководитель _______________ ______________________________________________</w:t>
      </w:r>
    </w:p>
    <w:p w:rsidR="00372912" w:rsidRDefault="00372912">
      <w:pPr>
        <w:pStyle w:val="ConsPlusNonformat"/>
        <w:jc w:val="both"/>
      </w:pPr>
      <w:r>
        <w:t xml:space="preserve">                (</w:t>
      </w:r>
      <w:proofErr w:type="gramStart"/>
      <w:r>
        <w:t xml:space="preserve">подпись)   </w:t>
      </w:r>
      <w:proofErr w:type="gramEnd"/>
      <w:r>
        <w:t xml:space="preserve">             (расшифровка подписи)</w:t>
      </w:r>
    </w:p>
    <w:p w:rsidR="00372912" w:rsidRDefault="00372912">
      <w:pPr>
        <w:pStyle w:val="ConsPlusNonformat"/>
        <w:jc w:val="both"/>
      </w:pPr>
    </w:p>
    <w:p w:rsidR="00372912" w:rsidRDefault="00372912">
      <w:pPr>
        <w:pStyle w:val="ConsPlusNonformat"/>
        <w:jc w:val="both"/>
      </w:pPr>
      <w:r>
        <w:t>Исполнитель _______________ _________ _______________________ _____________</w:t>
      </w:r>
    </w:p>
    <w:p w:rsidR="00372912" w:rsidRDefault="00372912">
      <w:pPr>
        <w:pStyle w:val="ConsPlusNonformat"/>
        <w:jc w:val="both"/>
      </w:pPr>
      <w:r>
        <w:t xml:space="preserve">              (</w:t>
      </w:r>
      <w:proofErr w:type="gramStart"/>
      <w:r>
        <w:t xml:space="preserve">должность)   </w:t>
      </w:r>
      <w:proofErr w:type="gramEnd"/>
      <w:r>
        <w:t>(подпись)  (расшифровка подписи)    (телефон)</w:t>
      </w:r>
    </w:p>
    <w:p w:rsidR="00372912" w:rsidRDefault="00372912">
      <w:pPr>
        <w:pStyle w:val="ConsPlusNonformat"/>
        <w:jc w:val="both"/>
      </w:pPr>
    </w:p>
    <w:p w:rsidR="00372912" w:rsidRDefault="00372912">
      <w:pPr>
        <w:pStyle w:val="ConsPlusNonformat"/>
        <w:jc w:val="both"/>
      </w:pPr>
      <w:r>
        <w:t>"__" _____________ 20__ г.</w:t>
      </w:r>
    </w:p>
    <w:p w:rsidR="00372912" w:rsidRDefault="00372912">
      <w:pPr>
        <w:pStyle w:val="ConsPlusNormal"/>
        <w:jc w:val="both"/>
      </w:pPr>
    </w:p>
    <w:p w:rsidR="00372912" w:rsidRDefault="00372912">
      <w:pPr>
        <w:pStyle w:val="ConsPlusNormal"/>
        <w:ind w:firstLine="540"/>
        <w:jc w:val="both"/>
      </w:pPr>
      <w:r>
        <w:t xml:space="preserve">В сведениях об исполнении представлений (предписаний), контрольных органов, направленных главному администратору по итогам </w:t>
      </w:r>
      <w:proofErr w:type="gramStart"/>
      <w:r>
        <w:t>проверок</w:t>
      </w:r>
      <w:proofErr w:type="gramEnd"/>
      <w:r>
        <w:t xml:space="preserve"> указываются:</w:t>
      </w:r>
    </w:p>
    <w:p w:rsidR="00372912" w:rsidRDefault="00372912">
      <w:pPr>
        <w:pStyle w:val="ConsPlusNormal"/>
        <w:spacing w:before="200"/>
        <w:ind w:firstLine="540"/>
        <w:jc w:val="both"/>
      </w:pPr>
      <w:r>
        <w:t xml:space="preserve">в </w:t>
      </w:r>
      <w:hyperlink w:anchor="P1201" w:history="1">
        <w:r>
          <w:rPr>
            <w:color w:val="0000FF"/>
          </w:rPr>
          <w:t>графе 1</w:t>
        </w:r>
      </w:hyperlink>
      <w:r>
        <w:t xml:space="preserve"> - факты нарушений, выявленных в ходе проведения контрольного мероприятия (при возможности отнесения факта нарушения к виду расходов, указывается код расходов);</w:t>
      </w:r>
    </w:p>
    <w:p w:rsidR="00372912" w:rsidRDefault="00372912">
      <w:pPr>
        <w:pStyle w:val="ConsPlusNormal"/>
        <w:spacing w:before="200"/>
        <w:ind w:firstLine="540"/>
        <w:jc w:val="both"/>
      </w:pPr>
      <w:r>
        <w:t xml:space="preserve">в </w:t>
      </w:r>
      <w:hyperlink w:anchor="P1203" w:history="1">
        <w:r>
          <w:rPr>
            <w:color w:val="0000FF"/>
          </w:rPr>
          <w:t>графе 2</w:t>
        </w:r>
      </w:hyperlink>
      <w:r>
        <w:t xml:space="preserve"> - количество направленных представлений (предписаний) контрольными органами;</w:t>
      </w:r>
    </w:p>
    <w:p w:rsidR="00372912" w:rsidRDefault="00372912">
      <w:pPr>
        <w:pStyle w:val="ConsPlusNormal"/>
        <w:spacing w:before="200"/>
        <w:ind w:firstLine="540"/>
        <w:jc w:val="both"/>
      </w:pPr>
      <w:r>
        <w:t xml:space="preserve">в </w:t>
      </w:r>
      <w:hyperlink w:anchor="P1205" w:history="1">
        <w:r>
          <w:rPr>
            <w:color w:val="0000FF"/>
          </w:rPr>
          <w:t>графе 3</w:t>
        </w:r>
      </w:hyperlink>
      <w:r>
        <w:t xml:space="preserve"> - количество исполненных представлений (предписаний) контрольных органов главным администратором;</w:t>
      </w:r>
    </w:p>
    <w:p w:rsidR="00372912" w:rsidRDefault="00372912">
      <w:pPr>
        <w:pStyle w:val="ConsPlusNormal"/>
        <w:spacing w:before="200"/>
        <w:ind w:firstLine="540"/>
        <w:jc w:val="both"/>
      </w:pPr>
      <w:r>
        <w:lastRenderedPageBreak/>
        <w:t xml:space="preserve">в </w:t>
      </w:r>
      <w:hyperlink w:anchor="P1206" w:history="1">
        <w:r>
          <w:rPr>
            <w:color w:val="0000FF"/>
          </w:rPr>
          <w:t>графе 4</w:t>
        </w:r>
      </w:hyperlink>
      <w:r>
        <w:t xml:space="preserve"> - количество частично исполненных представлений (предписаний) контрольных органов главным администратором;</w:t>
      </w:r>
    </w:p>
    <w:p w:rsidR="00372912" w:rsidRDefault="00372912">
      <w:pPr>
        <w:pStyle w:val="ConsPlusNormal"/>
        <w:spacing w:before="200"/>
        <w:ind w:firstLine="540"/>
        <w:jc w:val="both"/>
      </w:pPr>
      <w:r>
        <w:t xml:space="preserve">в </w:t>
      </w:r>
      <w:hyperlink w:anchor="P1207" w:history="1">
        <w:r>
          <w:rPr>
            <w:color w:val="0000FF"/>
          </w:rPr>
          <w:t>графе 5</w:t>
        </w:r>
      </w:hyperlink>
      <w:r>
        <w:t xml:space="preserve"> - причины частичного исполнения (неисполнения) представлений (предписаний) контрольных органов главным администратором.</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5</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Nonformat"/>
        <w:jc w:val="both"/>
      </w:pPr>
      <w:bookmarkStart w:id="25" w:name="P1245"/>
      <w:bookmarkEnd w:id="25"/>
      <w:r>
        <w:t xml:space="preserve">                                 </w:t>
      </w:r>
      <w:r>
        <w:rPr>
          <w:b/>
        </w:rPr>
        <w:t>Сведения</w:t>
      </w:r>
    </w:p>
    <w:p w:rsidR="00372912" w:rsidRDefault="00372912">
      <w:pPr>
        <w:pStyle w:val="ConsPlusNonformat"/>
        <w:jc w:val="both"/>
      </w:pPr>
      <w:r>
        <w:t xml:space="preserve">              </w:t>
      </w:r>
      <w:r>
        <w:rPr>
          <w:b/>
        </w:rPr>
        <w:t>о выявленных контрольными органами нарушениях,</w:t>
      </w:r>
    </w:p>
    <w:p w:rsidR="00372912" w:rsidRDefault="00372912">
      <w:pPr>
        <w:pStyle w:val="ConsPlusNonformat"/>
        <w:jc w:val="both"/>
      </w:pPr>
      <w:r>
        <w:t xml:space="preserve">           </w:t>
      </w:r>
      <w:r>
        <w:rPr>
          <w:b/>
        </w:rPr>
        <w:t>допущенных в отчетном периоде главным администратором</w:t>
      </w:r>
    </w:p>
    <w:p w:rsidR="00372912" w:rsidRDefault="00372912">
      <w:pPr>
        <w:pStyle w:val="ConsPlusNonformat"/>
        <w:jc w:val="both"/>
      </w:pPr>
      <w:r>
        <w:t xml:space="preserve">                                </w:t>
      </w:r>
      <w:r>
        <w:rPr>
          <w:b/>
        </w:rPr>
        <w:t>за 20</w:t>
      </w:r>
      <w:r>
        <w:t xml:space="preserve">__ </w:t>
      </w:r>
      <w:r>
        <w:rPr>
          <w:b/>
        </w:rPr>
        <w:t>г.</w:t>
      </w:r>
    </w:p>
    <w:p w:rsidR="00372912" w:rsidRDefault="0037291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417"/>
        <w:gridCol w:w="1133"/>
      </w:tblGrid>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jc w:val="center"/>
            </w:pPr>
            <w:r>
              <w:t>Коды</w:t>
            </w: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vAlign w:val="bottom"/>
          </w:tcPr>
          <w:p w:rsidR="00372912" w:rsidRDefault="00372912">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r>
              <w:t>Главный администратор _______________________________</w:t>
            </w:r>
          </w:p>
        </w:tc>
        <w:tc>
          <w:tcPr>
            <w:tcW w:w="1417" w:type="dxa"/>
            <w:tcBorders>
              <w:top w:val="nil"/>
              <w:left w:val="nil"/>
              <w:bottom w:val="nil"/>
              <w:right w:val="single" w:sz="4" w:space="0" w:color="auto"/>
            </w:tcBorders>
            <w:vAlign w:val="bottom"/>
          </w:tcPr>
          <w:p w:rsidR="00372912" w:rsidRDefault="00372912">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vAlign w:val="bottom"/>
          </w:tcPr>
          <w:p w:rsidR="00372912" w:rsidRDefault="00372912">
            <w:pPr>
              <w:pStyle w:val="ConsPlusNormal"/>
              <w:jc w:val="right"/>
            </w:pPr>
            <w:r>
              <w:t>по БК</w:t>
            </w:r>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r>
              <w:t>Периодичность: годовая</w:t>
            </w:r>
          </w:p>
        </w:tc>
        <w:tc>
          <w:tcPr>
            <w:tcW w:w="1417" w:type="dxa"/>
            <w:tcBorders>
              <w:top w:val="nil"/>
              <w:left w:val="nil"/>
              <w:bottom w:val="nil"/>
              <w:right w:val="single" w:sz="4" w:space="0" w:color="auto"/>
            </w:tcBorders>
            <w:vAlign w:val="bottom"/>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r>
              <w:t>Единица измерения: тыс. руб. (с точностью до второго десятичного знака)</w:t>
            </w:r>
          </w:p>
        </w:tc>
        <w:tc>
          <w:tcPr>
            <w:tcW w:w="1417" w:type="dxa"/>
            <w:tcBorders>
              <w:top w:val="nil"/>
              <w:left w:val="nil"/>
              <w:bottom w:val="nil"/>
              <w:right w:val="single" w:sz="4" w:space="0" w:color="auto"/>
            </w:tcBorders>
            <w:vAlign w:val="bottom"/>
          </w:tcPr>
          <w:p w:rsidR="00372912" w:rsidRDefault="00372912">
            <w:pPr>
              <w:pStyle w:val="ConsPlusNormal"/>
              <w:jc w:val="right"/>
            </w:pPr>
            <w:r>
              <w:t xml:space="preserve">по </w:t>
            </w:r>
            <w:hyperlink r:id="rId20" w:history="1">
              <w:r>
                <w:rPr>
                  <w:color w:val="0000FF"/>
                </w:rPr>
                <w:t>ОКЕИ</w:t>
              </w:r>
            </w:hyperlink>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bl>
    <w:p w:rsidR="00372912" w:rsidRDefault="00372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92"/>
        <w:gridCol w:w="1417"/>
        <w:gridCol w:w="2551"/>
      </w:tblGrid>
      <w:tr w:rsidR="00372912">
        <w:tc>
          <w:tcPr>
            <w:tcW w:w="454" w:type="dxa"/>
          </w:tcPr>
          <w:p w:rsidR="00372912" w:rsidRDefault="00372912">
            <w:pPr>
              <w:pStyle w:val="ConsPlusNormal"/>
              <w:jc w:val="center"/>
            </w:pPr>
            <w:bookmarkStart w:id="26" w:name="P1269"/>
            <w:bookmarkEnd w:id="26"/>
            <w:r>
              <w:t>N</w:t>
            </w:r>
          </w:p>
          <w:p w:rsidR="00372912" w:rsidRDefault="00372912">
            <w:pPr>
              <w:pStyle w:val="ConsPlusNormal"/>
              <w:jc w:val="center"/>
            </w:pPr>
            <w:r>
              <w:t>п/п</w:t>
            </w:r>
          </w:p>
        </w:tc>
        <w:tc>
          <w:tcPr>
            <w:tcW w:w="4592" w:type="dxa"/>
          </w:tcPr>
          <w:p w:rsidR="00372912" w:rsidRDefault="00372912">
            <w:pPr>
              <w:pStyle w:val="ConsPlusNormal"/>
              <w:jc w:val="center"/>
            </w:pPr>
            <w:bookmarkStart w:id="27" w:name="P1271"/>
            <w:bookmarkEnd w:id="27"/>
            <w:r>
              <w:t>Содержание нарушения (с указанием ссылок на соответствующие пункты, части, статьи нормативных правовых актов, положения которых нарушены)</w:t>
            </w:r>
          </w:p>
        </w:tc>
        <w:tc>
          <w:tcPr>
            <w:tcW w:w="1417" w:type="dxa"/>
          </w:tcPr>
          <w:p w:rsidR="00372912" w:rsidRDefault="00372912">
            <w:pPr>
              <w:pStyle w:val="ConsPlusNormal"/>
              <w:jc w:val="center"/>
            </w:pPr>
            <w:bookmarkStart w:id="28" w:name="P1272"/>
            <w:bookmarkEnd w:id="28"/>
            <w:r>
              <w:t>Нарушение в денежном выражении</w:t>
            </w:r>
          </w:p>
        </w:tc>
        <w:tc>
          <w:tcPr>
            <w:tcW w:w="2551" w:type="dxa"/>
          </w:tcPr>
          <w:p w:rsidR="00372912" w:rsidRDefault="00372912">
            <w:pPr>
              <w:pStyle w:val="ConsPlusNormal"/>
              <w:jc w:val="center"/>
            </w:pPr>
            <w:bookmarkStart w:id="29" w:name="P1273"/>
            <w:bookmarkEnd w:id="29"/>
            <w:r>
              <w:t>Принятые контрольными органами решения</w:t>
            </w:r>
          </w:p>
        </w:tc>
      </w:tr>
      <w:tr w:rsidR="00372912">
        <w:tc>
          <w:tcPr>
            <w:tcW w:w="454" w:type="dxa"/>
          </w:tcPr>
          <w:p w:rsidR="00372912" w:rsidRDefault="00372912">
            <w:pPr>
              <w:pStyle w:val="ConsPlusNormal"/>
              <w:jc w:val="center"/>
            </w:pPr>
            <w:r>
              <w:t>1</w:t>
            </w:r>
          </w:p>
        </w:tc>
        <w:tc>
          <w:tcPr>
            <w:tcW w:w="4592" w:type="dxa"/>
          </w:tcPr>
          <w:p w:rsidR="00372912" w:rsidRDefault="00372912">
            <w:pPr>
              <w:pStyle w:val="ConsPlusNormal"/>
              <w:jc w:val="center"/>
            </w:pPr>
            <w:r>
              <w:t>2</w:t>
            </w:r>
          </w:p>
        </w:tc>
        <w:tc>
          <w:tcPr>
            <w:tcW w:w="1417" w:type="dxa"/>
          </w:tcPr>
          <w:p w:rsidR="00372912" w:rsidRDefault="00372912">
            <w:pPr>
              <w:pStyle w:val="ConsPlusNormal"/>
              <w:jc w:val="center"/>
            </w:pPr>
            <w:r>
              <w:t>3</w:t>
            </w:r>
          </w:p>
        </w:tc>
        <w:tc>
          <w:tcPr>
            <w:tcW w:w="2551" w:type="dxa"/>
          </w:tcPr>
          <w:p w:rsidR="00372912" w:rsidRDefault="00372912">
            <w:pPr>
              <w:pStyle w:val="ConsPlusNormal"/>
              <w:jc w:val="center"/>
            </w:pPr>
            <w:r>
              <w:t>4</w:t>
            </w:r>
          </w:p>
        </w:tc>
      </w:tr>
      <w:tr w:rsidR="00372912">
        <w:tc>
          <w:tcPr>
            <w:tcW w:w="454" w:type="dxa"/>
          </w:tcPr>
          <w:p w:rsidR="00372912" w:rsidRDefault="00372912">
            <w:pPr>
              <w:pStyle w:val="ConsPlusNormal"/>
            </w:pPr>
          </w:p>
        </w:tc>
        <w:tc>
          <w:tcPr>
            <w:tcW w:w="4592" w:type="dxa"/>
          </w:tcPr>
          <w:p w:rsidR="00372912" w:rsidRDefault="00372912">
            <w:pPr>
              <w:pStyle w:val="ConsPlusNormal"/>
            </w:pPr>
          </w:p>
        </w:tc>
        <w:tc>
          <w:tcPr>
            <w:tcW w:w="1417" w:type="dxa"/>
          </w:tcPr>
          <w:p w:rsidR="00372912" w:rsidRDefault="00372912">
            <w:pPr>
              <w:pStyle w:val="ConsPlusNormal"/>
            </w:pPr>
          </w:p>
        </w:tc>
        <w:tc>
          <w:tcPr>
            <w:tcW w:w="2551" w:type="dxa"/>
          </w:tcPr>
          <w:p w:rsidR="00372912" w:rsidRDefault="00372912">
            <w:pPr>
              <w:pStyle w:val="ConsPlusNormal"/>
            </w:pPr>
          </w:p>
        </w:tc>
      </w:tr>
      <w:tr w:rsidR="00372912">
        <w:tc>
          <w:tcPr>
            <w:tcW w:w="454" w:type="dxa"/>
          </w:tcPr>
          <w:p w:rsidR="00372912" w:rsidRDefault="00372912">
            <w:pPr>
              <w:pStyle w:val="ConsPlusNormal"/>
            </w:pPr>
          </w:p>
        </w:tc>
        <w:tc>
          <w:tcPr>
            <w:tcW w:w="4592" w:type="dxa"/>
          </w:tcPr>
          <w:p w:rsidR="00372912" w:rsidRDefault="00372912">
            <w:pPr>
              <w:pStyle w:val="ConsPlusNormal"/>
            </w:pPr>
          </w:p>
        </w:tc>
        <w:tc>
          <w:tcPr>
            <w:tcW w:w="1417" w:type="dxa"/>
          </w:tcPr>
          <w:p w:rsidR="00372912" w:rsidRDefault="00372912">
            <w:pPr>
              <w:pStyle w:val="ConsPlusNormal"/>
            </w:pPr>
          </w:p>
        </w:tc>
        <w:tc>
          <w:tcPr>
            <w:tcW w:w="2551" w:type="dxa"/>
          </w:tcPr>
          <w:p w:rsidR="00372912" w:rsidRDefault="00372912">
            <w:pPr>
              <w:pStyle w:val="ConsPlusNormal"/>
            </w:pPr>
          </w:p>
        </w:tc>
      </w:tr>
      <w:tr w:rsidR="00372912">
        <w:tc>
          <w:tcPr>
            <w:tcW w:w="454" w:type="dxa"/>
          </w:tcPr>
          <w:p w:rsidR="00372912" w:rsidRDefault="00372912">
            <w:pPr>
              <w:pStyle w:val="ConsPlusNormal"/>
            </w:pPr>
          </w:p>
        </w:tc>
        <w:tc>
          <w:tcPr>
            <w:tcW w:w="4592" w:type="dxa"/>
          </w:tcPr>
          <w:p w:rsidR="00372912" w:rsidRDefault="00372912">
            <w:pPr>
              <w:pStyle w:val="ConsPlusNormal"/>
            </w:pPr>
          </w:p>
        </w:tc>
        <w:tc>
          <w:tcPr>
            <w:tcW w:w="1417" w:type="dxa"/>
          </w:tcPr>
          <w:p w:rsidR="00372912" w:rsidRDefault="00372912">
            <w:pPr>
              <w:pStyle w:val="ConsPlusNormal"/>
            </w:pPr>
          </w:p>
        </w:tc>
        <w:tc>
          <w:tcPr>
            <w:tcW w:w="2551" w:type="dxa"/>
          </w:tcPr>
          <w:p w:rsidR="00372912" w:rsidRDefault="00372912">
            <w:pPr>
              <w:pStyle w:val="ConsPlusNormal"/>
            </w:pPr>
          </w:p>
        </w:tc>
      </w:tr>
    </w:tbl>
    <w:p w:rsidR="00372912" w:rsidRDefault="00372912">
      <w:pPr>
        <w:pStyle w:val="ConsPlusNormal"/>
        <w:jc w:val="both"/>
      </w:pPr>
    </w:p>
    <w:p w:rsidR="00372912" w:rsidRDefault="00372912">
      <w:pPr>
        <w:pStyle w:val="ConsPlusNonformat"/>
        <w:jc w:val="both"/>
      </w:pPr>
      <w:r>
        <w:t>Руководитель _______________ ______________________________________________</w:t>
      </w:r>
    </w:p>
    <w:p w:rsidR="00372912" w:rsidRDefault="00372912">
      <w:pPr>
        <w:pStyle w:val="ConsPlusNonformat"/>
        <w:jc w:val="both"/>
      </w:pPr>
      <w:r>
        <w:t xml:space="preserve">                (</w:t>
      </w:r>
      <w:proofErr w:type="gramStart"/>
      <w:r>
        <w:t xml:space="preserve">подпись)   </w:t>
      </w:r>
      <w:proofErr w:type="gramEnd"/>
      <w:r>
        <w:t xml:space="preserve">             (расшифровка подписи)</w:t>
      </w:r>
    </w:p>
    <w:p w:rsidR="00372912" w:rsidRDefault="00372912">
      <w:pPr>
        <w:pStyle w:val="ConsPlusNonformat"/>
        <w:jc w:val="both"/>
      </w:pPr>
    </w:p>
    <w:p w:rsidR="00372912" w:rsidRDefault="00372912">
      <w:pPr>
        <w:pStyle w:val="ConsPlusNonformat"/>
        <w:jc w:val="both"/>
      </w:pPr>
      <w:r>
        <w:t>Исполнитель _______________ _________ _______________________ _____________</w:t>
      </w:r>
    </w:p>
    <w:p w:rsidR="00372912" w:rsidRDefault="00372912">
      <w:pPr>
        <w:pStyle w:val="ConsPlusNonformat"/>
        <w:jc w:val="both"/>
      </w:pPr>
      <w:r>
        <w:t xml:space="preserve">              (</w:t>
      </w:r>
      <w:proofErr w:type="gramStart"/>
      <w:r>
        <w:t xml:space="preserve">должность)   </w:t>
      </w:r>
      <w:proofErr w:type="gramEnd"/>
      <w:r>
        <w:t>(подпись)  (расшифровка подписи)    (телефон)</w:t>
      </w:r>
    </w:p>
    <w:p w:rsidR="00372912" w:rsidRDefault="00372912">
      <w:pPr>
        <w:pStyle w:val="ConsPlusNonformat"/>
        <w:jc w:val="both"/>
      </w:pPr>
    </w:p>
    <w:p w:rsidR="00372912" w:rsidRDefault="00372912">
      <w:pPr>
        <w:pStyle w:val="ConsPlusNonformat"/>
        <w:jc w:val="both"/>
      </w:pPr>
      <w:r>
        <w:t>"__" _____________ 20__ г.</w:t>
      </w:r>
    </w:p>
    <w:p w:rsidR="00372912" w:rsidRDefault="00372912">
      <w:pPr>
        <w:pStyle w:val="ConsPlusNormal"/>
        <w:jc w:val="both"/>
      </w:pPr>
    </w:p>
    <w:p w:rsidR="00372912" w:rsidRDefault="00372912">
      <w:pPr>
        <w:pStyle w:val="ConsPlusNormal"/>
        <w:ind w:firstLine="540"/>
        <w:jc w:val="both"/>
      </w:pPr>
      <w:r>
        <w:t>В сведениях о выявленных контрольными органами внешней проверки годовой бюджетной отчетности главного администратора, которые были допущены в отчетном периоде главным администратором средств указываются:</w:t>
      </w:r>
    </w:p>
    <w:p w:rsidR="00372912" w:rsidRDefault="00372912">
      <w:pPr>
        <w:pStyle w:val="ConsPlusNormal"/>
        <w:spacing w:before="200"/>
        <w:ind w:firstLine="540"/>
        <w:jc w:val="both"/>
      </w:pPr>
      <w:r>
        <w:t xml:space="preserve">в </w:t>
      </w:r>
      <w:hyperlink w:anchor="P1269" w:history="1">
        <w:r>
          <w:rPr>
            <w:color w:val="0000FF"/>
          </w:rPr>
          <w:t>графе 1</w:t>
        </w:r>
      </w:hyperlink>
      <w:r>
        <w:t xml:space="preserve"> - порядковый номер записи выявленного нарушения;</w:t>
      </w:r>
    </w:p>
    <w:p w:rsidR="00372912" w:rsidRDefault="00372912">
      <w:pPr>
        <w:pStyle w:val="ConsPlusNormal"/>
        <w:spacing w:before="200"/>
        <w:ind w:firstLine="540"/>
        <w:jc w:val="both"/>
      </w:pPr>
      <w:r>
        <w:lastRenderedPageBreak/>
        <w:t xml:space="preserve">в </w:t>
      </w:r>
      <w:hyperlink w:anchor="P1271" w:history="1">
        <w:r>
          <w:rPr>
            <w:color w:val="0000FF"/>
          </w:rPr>
          <w:t>графе 2</w:t>
        </w:r>
      </w:hyperlink>
      <w:r>
        <w:t xml:space="preserve"> - содержание нарушения (с указанием ссылок на соответствующие пункты, части, статьи нормативных правовых актов, положения которых нарушены);</w:t>
      </w:r>
    </w:p>
    <w:p w:rsidR="00372912" w:rsidRDefault="00372912">
      <w:pPr>
        <w:pStyle w:val="ConsPlusNormal"/>
        <w:spacing w:before="200"/>
        <w:ind w:firstLine="540"/>
        <w:jc w:val="both"/>
      </w:pPr>
      <w:r>
        <w:t xml:space="preserve">в </w:t>
      </w:r>
      <w:hyperlink w:anchor="P1272" w:history="1">
        <w:r>
          <w:rPr>
            <w:color w:val="0000FF"/>
          </w:rPr>
          <w:t>графе 3</w:t>
        </w:r>
      </w:hyperlink>
      <w:r>
        <w:t xml:space="preserve"> - денежное выражение допущенного нарушения (графа заполняется при возможности денежного выражения нарушения);</w:t>
      </w:r>
    </w:p>
    <w:p w:rsidR="00372912" w:rsidRDefault="00372912">
      <w:pPr>
        <w:pStyle w:val="ConsPlusNormal"/>
        <w:spacing w:before="200"/>
        <w:ind w:firstLine="540"/>
        <w:jc w:val="both"/>
      </w:pPr>
      <w:r>
        <w:t xml:space="preserve">в </w:t>
      </w:r>
      <w:hyperlink w:anchor="P1273" w:history="1">
        <w:r>
          <w:rPr>
            <w:color w:val="0000FF"/>
          </w:rPr>
          <w:t>графе 4</w:t>
        </w:r>
      </w:hyperlink>
      <w:r>
        <w:t xml:space="preserve"> - принятые контрольными органами решения по результатам рассмотрения выявленных нарушений, в том числе сведения о полученных главным администратором представлениях и (или) предписаниях, об осуществлении производства по делам об административных правонарушениях, а также указываются (при наличии) результаты рассмотрения (обжалования) главным администратором указанных решений.</w:t>
      </w: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both"/>
      </w:pPr>
    </w:p>
    <w:p w:rsidR="00372912" w:rsidRDefault="00372912">
      <w:pPr>
        <w:pStyle w:val="ConsPlusNormal"/>
        <w:jc w:val="right"/>
        <w:outlineLvl w:val="1"/>
      </w:pPr>
      <w:r>
        <w:t>Приложение N 6</w:t>
      </w:r>
    </w:p>
    <w:p w:rsidR="00372912" w:rsidRDefault="00372912">
      <w:pPr>
        <w:pStyle w:val="ConsPlusNormal"/>
        <w:jc w:val="right"/>
      </w:pPr>
      <w:r>
        <w:t>к Порядку проведения</w:t>
      </w:r>
    </w:p>
    <w:p w:rsidR="00372912" w:rsidRDefault="00372912">
      <w:pPr>
        <w:pStyle w:val="ConsPlusNormal"/>
        <w:jc w:val="right"/>
      </w:pPr>
      <w:r>
        <w:t>Министерством финансов</w:t>
      </w:r>
    </w:p>
    <w:p w:rsidR="00372912" w:rsidRDefault="00372912">
      <w:pPr>
        <w:pStyle w:val="ConsPlusNormal"/>
        <w:jc w:val="right"/>
      </w:pPr>
      <w:r>
        <w:t>Чувашской Республики</w:t>
      </w:r>
    </w:p>
    <w:p w:rsidR="00372912" w:rsidRDefault="00372912">
      <w:pPr>
        <w:pStyle w:val="ConsPlusNormal"/>
        <w:jc w:val="right"/>
      </w:pPr>
      <w:r>
        <w:t>мониторинга качества</w:t>
      </w:r>
    </w:p>
    <w:p w:rsidR="00372912" w:rsidRDefault="00372912">
      <w:pPr>
        <w:pStyle w:val="ConsPlusNormal"/>
        <w:jc w:val="right"/>
      </w:pPr>
      <w:r>
        <w:t>финансового менеджмента</w:t>
      </w:r>
    </w:p>
    <w:p w:rsidR="00372912" w:rsidRDefault="00372912">
      <w:pPr>
        <w:pStyle w:val="ConsPlusNormal"/>
        <w:jc w:val="both"/>
      </w:pPr>
    </w:p>
    <w:p w:rsidR="00372912" w:rsidRDefault="00372912">
      <w:pPr>
        <w:pStyle w:val="ConsPlusNonformat"/>
        <w:jc w:val="both"/>
      </w:pPr>
      <w:bookmarkStart w:id="30" w:name="P1316"/>
      <w:bookmarkEnd w:id="30"/>
      <w:r>
        <w:t xml:space="preserve">                                 </w:t>
      </w:r>
      <w:r>
        <w:rPr>
          <w:b/>
        </w:rPr>
        <w:t>Сведения</w:t>
      </w:r>
    </w:p>
    <w:p w:rsidR="00372912" w:rsidRDefault="00372912">
      <w:pPr>
        <w:pStyle w:val="ConsPlusNonformat"/>
        <w:jc w:val="both"/>
      </w:pPr>
      <w:r>
        <w:t xml:space="preserve">         </w:t>
      </w:r>
      <w:r>
        <w:rPr>
          <w:b/>
        </w:rPr>
        <w:t>о ходе реализации мер, направленных на повышение качества</w:t>
      </w:r>
    </w:p>
    <w:p w:rsidR="00372912" w:rsidRDefault="00372912">
      <w:pPr>
        <w:pStyle w:val="ConsPlusNonformat"/>
        <w:jc w:val="both"/>
      </w:pPr>
      <w:r>
        <w:t xml:space="preserve">                          </w:t>
      </w:r>
      <w:r>
        <w:rPr>
          <w:b/>
        </w:rPr>
        <w:t>финансового менеджмента</w:t>
      </w:r>
    </w:p>
    <w:p w:rsidR="00372912" w:rsidRDefault="00372912">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417"/>
        <w:gridCol w:w="1133"/>
      </w:tblGrid>
      <w:tr w:rsidR="00372912">
        <w:tc>
          <w:tcPr>
            <w:tcW w:w="6520" w:type="dxa"/>
            <w:tcBorders>
              <w:top w:val="nil"/>
              <w:left w:val="nil"/>
              <w:bottom w:val="nil"/>
              <w:right w:val="nil"/>
            </w:tcBorders>
          </w:tcPr>
          <w:p w:rsidR="00372912" w:rsidRDefault="00372912">
            <w:pPr>
              <w:pStyle w:val="ConsPlusNormal"/>
              <w:jc w:val="right"/>
            </w:pPr>
            <w:r>
              <w:rPr>
                <w:b/>
              </w:rPr>
              <w:t>на 1 __________ 20__ г.</w:t>
            </w:r>
          </w:p>
        </w:tc>
        <w:tc>
          <w:tcPr>
            <w:tcW w:w="1417" w:type="dxa"/>
            <w:tcBorders>
              <w:top w:val="nil"/>
              <w:left w:val="nil"/>
              <w:bottom w:val="nil"/>
              <w:right w:val="single" w:sz="4" w:space="0" w:color="auto"/>
            </w:tcBorders>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jc w:val="center"/>
            </w:pPr>
            <w:r>
              <w:t>Коды</w:t>
            </w: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vAlign w:val="bottom"/>
          </w:tcPr>
          <w:p w:rsidR="00372912" w:rsidRDefault="00372912">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vAlign w:val="bottom"/>
          </w:tcPr>
          <w:p w:rsidR="00372912" w:rsidRDefault="00372912">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r>
              <w:t>Главный администратор _______________________________</w:t>
            </w:r>
          </w:p>
        </w:tc>
        <w:tc>
          <w:tcPr>
            <w:tcW w:w="1417" w:type="dxa"/>
            <w:tcBorders>
              <w:top w:val="nil"/>
              <w:left w:val="nil"/>
              <w:bottom w:val="nil"/>
              <w:right w:val="single" w:sz="4" w:space="0" w:color="auto"/>
            </w:tcBorders>
            <w:vAlign w:val="bottom"/>
          </w:tcPr>
          <w:p w:rsidR="00372912" w:rsidRDefault="00372912">
            <w:pPr>
              <w:pStyle w:val="ConsPlusNormal"/>
              <w:jc w:val="right"/>
            </w:pPr>
            <w:r>
              <w:t>по БК</w:t>
            </w:r>
          </w:p>
        </w:tc>
        <w:tc>
          <w:tcPr>
            <w:tcW w:w="1133" w:type="dxa"/>
            <w:tcBorders>
              <w:top w:val="single" w:sz="4" w:space="0" w:color="auto"/>
              <w:left w:val="single" w:sz="4" w:space="0" w:color="auto"/>
              <w:bottom w:val="single" w:sz="4" w:space="0" w:color="auto"/>
              <w:right w:val="single" w:sz="4" w:space="0" w:color="auto"/>
            </w:tcBorders>
            <w:vAlign w:val="bottom"/>
          </w:tcPr>
          <w:p w:rsidR="00372912" w:rsidRDefault="00372912">
            <w:pPr>
              <w:pStyle w:val="ConsPlusNormal"/>
            </w:pPr>
          </w:p>
        </w:tc>
      </w:tr>
      <w:tr w:rsidR="00372912">
        <w:tc>
          <w:tcPr>
            <w:tcW w:w="6520" w:type="dxa"/>
            <w:tcBorders>
              <w:top w:val="nil"/>
              <w:left w:val="nil"/>
              <w:bottom w:val="nil"/>
              <w:right w:val="nil"/>
            </w:tcBorders>
          </w:tcPr>
          <w:p w:rsidR="00372912" w:rsidRDefault="00372912">
            <w:pPr>
              <w:pStyle w:val="ConsPlusNormal"/>
            </w:pPr>
          </w:p>
        </w:tc>
        <w:tc>
          <w:tcPr>
            <w:tcW w:w="1417" w:type="dxa"/>
            <w:tcBorders>
              <w:top w:val="nil"/>
              <w:left w:val="nil"/>
              <w:bottom w:val="nil"/>
              <w:right w:val="single" w:sz="4" w:space="0" w:color="auto"/>
            </w:tcBorders>
            <w:vAlign w:val="bottom"/>
          </w:tcPr>
          <w:p w:rsidR="00372912" w:rsidRDefault="00372912">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r w:rsidR="00372912">
        <w:tc>
          <w:tcPr>
            <w:tcW w:w="6520" w:type="dxa"/>
            <w:tcBorders>
              <w:top w:val="nil"/>
              <w:left w:val="nil"/>
              <w:bottom w:val="single" w:sz="4" w:space="0" w:color="auto"/>
              <w:right w:val="nil"/>
            </w:tcBorders>
          </w:tcPr>
          <w:p w:rsidR="00372912" w:rsidRDefault="00372912">
            <w:pPr>
              <w:pStyle w:val="ConsPlusNormal"/>
            </w:pPr>
            <w:r>
              <w:t>Периодичность: годовая</w:t>
            </w:r>
          </w:p>
        </w:tc>
        <w:tc>
          <w:tcPr>
            <w:tcW w:w="1417" w:type="dxa"/>
            <w:tcBorders>
              <w:top w:val="nil"/>
              <w:left w:val="nil"/>
              <w:bottom w:val="single" w:sz="4" w:space="0" w:color="auto"/>
              <w:right w:val="single" w:sz="4" w:space="0" w:color="auto"/>
            </w:tcBorders>
            <w:vAlign w:val="bottom"/>
          </w:tcPr>
          <w:p w:rsidR="00372912" w:rsidRDefault="00372912">
            <w:pPr>
              <w:pStyle w:val="ConsPlusNormal"/>
              <w:jc w:val="right"/>
            </w:pPr>
            <w:r>
              <w:t xml:space="preserve">по </w:t>
            </w:r>
            <w:hyperlink r:id="rId21" w:history="1">
              <w:r>
                <w:rPr>
                  <w:color w:val="0000FF"/>
                </w:rPr>
                <w:t>ОКЕИ</w:t>
              </w:r>
            </w:hyperlink>
          </w:p>
        </w:tc>
        <w:tc>
          <w:tcPr>
            <w:tcW w:w="1133" w:type="dxa"/>
            <w:tcBorders>
              <w:top w:val="single" w:sz="4" w:space="0" w:color="auto"/>
              <w:left w:val="single" w:sz="4" w:space="0" w:color="auto"/>
              <w:bottom w:val="single" w:sz="4" w:space="0" w:color="auto"/>
              <w:right w:val="single" w:sz="4" w:space="0" w:color="auto"/>
            </w:tcBorders>
          </w:tcPr>
          <w:p w:rsidR="00372912" w:rsidRDefault="00372912">
            <w:pPr>
              <w:pStyle w:val="ConsPlusNormal"/>
            </w:pPr>
          </w:p>
        </w:tc>
      </w:tr>
    </w:tbl>
    <w:p w:rsidR="00372912" w:rsidRDefault="00372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644"/>
        <w:gridCol w:w="1354"/>
        <w:gridCol w:w="1639"/>
        <w:gridCol w:w="1354"/>
        <w:gridCol w:w="1384"/>
      </w:tblGrid>
      <w:tr w:rsidR="00372912">
        <w:tc>
          <w:tcPr>
            <w:tcW w:w="1639" w:type="dxa"/>
            <w:vMerge w:val="restart"/>
          </w:tcPr>
          <w:p w:rsidR="00372912" w:rsidRDefault="00372912">
            <w:pPr>
              <w:pStyle w:val="ConsPlusNormal"/>
              <w:jc w:val="center"/>
            </w:pPr>
            <w:bookmarkStart w:id="31" w:name="P1339"/>
            <w:bookmarkEnd w:id="31"/>
            <w:r>
              <w:t>Наименование показателя</w:t>
            </w:r>
          </w:p>
        </w:tc>
        <w:tc>
          <w:tcPr>
            <w:tcW w:w="1644" w:type="dxa"/>
            <w:vMerge w:val="restart"/>
          </w:tcPr>
          <w:p w:rsidR="00372912" w:rsidRDefault="00372912">
            <w:pPr>
              <w:pStyle w:val="ConsPlusNormal"/>
              <w:jc w:val="center"/>
            </w:pPr>
            <w:bookmarkStart w:id="32" w:name="P1340"/>
            <w:bookmarkEnd w:id="32"/>
            <w:r>
              <w:t>Отклонение от целевого значения по показателю в %</w:t>
            </w:r>
          </w:p>
        </w:tc>
        <w:tc>
          <w:tcPr>
            <w:tcW w:w="1354" w:type="dxa"/>
            <w:vMerge w:val="restart"/>
          </w:tcPr>
          <w:p w:rsidR="00372912" w:rsidRDefault="00372912">
            <w:pPr>
              <w:pStyle w:val="ConsPlusNormal"/>
              <w:jc w:val="center"/>
            </w:pPr>
            <w:bookmarkStart w:id="33" w:name="P1341"/>
            <w:bookmarkEnd w:id="33"/>
            <w:r>
              <w:t>Причина(ы) отклонения</w:t>
            </w:r>
          </w:p>
        </w:tc>
        <w:tc>
          <w:tcPr>
            <w:tcW w:w="4377" w:type="dxa"/>
            <w:gridSpan w:val="3"/>
          </w:tcPr>
          <w:p w:rsidR="00372912" w:rsidRDefault="00372912">
            <w:pPr>
              <w:pStyle w:val="ConsPlusNormal"/>
              <w:jc w:val="center"/>
            </w:pPr>
            <w:r>
              <w:t>Исполнение мероприятий, направленных на обеспечение достижения целевых значений показателя</w:t>
            </w:r>
          </w:p>
        </w:tc>
      </w:tr>
      <w:tr w:rsidR="00372912">
        <w:tc>
          <w:tcPr>
            <w:tcW w:w="1639" w:type="dxa"/>
            <w:vMerge/>
          </w:tcPr>
          <w:p w:rsidR="00372912" w:rsidRDefault="00372912"/>
        </w:tc>
        <w:tc>
          <w:tcPr>
            <w:tcW w:w="1644" w:type="dxa"/>
            <w:vMerge/>
          </w:tcPr>
          <w:p w:rsidR="00372912" w:rsidRDefault="00372912"/>
        </w:tc>
        <w:tc>
          <w:tcPr>
            <w:tcW w:w="1354" w:type="dxa"/>
            <w:vMerge/>
          </w:tcPr>
          <w:p w:rsidR="00372912" w:rsidRDefault="00372912"/>
        </w:tc>
        <w:tc>
          <w:tcPr>
            <w:tcW w:w="1639" w:type="dxa"/>
          </w:tcPr>
          <w:p w:rsidR="00372912" w:rsidRDefault="00372912">
            <w:pPr>
              <w:pStyle w:val="ConsPlusNormal"/>
              <w:jc w:val="center"/>
            </w:pPr>
            <w:bookmarkStart w:id="34" w:name="P1343"/>
            <w:bookmarkEnd w:id="34"/>
            <w:r>
              <w:t>Наименование мероприятия</w:t>
            </w:r>
          </w:p>
        </w:tc>
        <w:tc>
          <w:tcPr>
            <w:tcW w:w="1354" w:type="dxa"/>
          </w:tcPr>
          <w:p w:rsidR="00372912" w:rsidRDefault="00372912">
            <w:pPr>
              <w:pStyle w:val="ConsPlusNormal"/>
              <w:jc w:val="center"/>
            </w:pPr>
            <w:bookmarkStart w:id="35" w:name="P1344"/>
            <w:bookmarkEnd w:id="35"/>
            <w:r>
              <w:t>Срок исполнения</w:t>
            </w:r>
          </w:p>
        </w:tc>
        <w:tc>
          <w:tcPr>
            <w:tcW w:w="1384" w:type="dxa"/>
          </w:tcPr>
          <w:p w:rsidR="00372912" w:rsidRDefault="00372912">
            <w:pPr>
              <w:pStyle w:val="ConsPlusNormal"/>
              <w:jc w:val="center"/>
            </w:pPr>
            <w:bookmarkStart w:id="36" w:name="P1345"/>
            <w:bookmarkEnd w:id="36"/>
            <w:r>
              <w:t>Отметка об исполнении</w:t>
            </w:r>
          </w:p>
        </w:tc>
      </w:tr>
      <w:tr w:rsidR="00372912">
        <w:tc>
          <w:tcPr>
            <w:tcW w:w="1639" w:type="dxa"/>
          </w:tcPr>
          <w:p w:rsidR="00372912" w:rsidRDefault="00372912">
            <w:pPr>
              <w:pStyle w:val="ConsPlusNormal"/>
              <w:jc w:val="center"/>
            </w:pPr>
            <w:r>
              <w:t>1</w:t>
            </w:r>
          </w:p>
        </w:tc>
        <w:tc>
          <w:tcPr>
            <w:tcW w:w="1644" w:type="dxa"/>
          </w:tcPr>
          <w:p w:rsidR="00372912" w:rsidRDefault="00372912">
            <w:pPr>
              <w:pStyle w:val="ConsPlusNormal"/>
              <w:jc w:val="center"/>
            </w:pPr>
            <w:r>
              <w:t>2</w:t>
            </w:r>
          </w:p>
        </w:tc>
        <w:tc>
          <w:tcPr>
            <w:tcW w:w="1354" w:type="dxa"/>
          </w:tcPr>
          <w:p w:rsidR="00372912" w:rsidRDefault="00372912">
            <w:pPr>
              <w:pStyle w:val="ConsPlusNormal"/>
              <w:jc w:val="center"/>
            </w:pPr>
            <w:r>
              <w:t>3</w:t>
            </w:r>
          </w:p>
        </w:tc>
        <w:tc>
          <w:tcPr>
            <w:tcW w:w="1639" w:type="dxa"/>
          </w:tcPr>
          <w:p w:rsidR="00372912" w:rsidRDefault="00372912">
            <w:pPr>
              <w:pStyle w:val="ConsPlusNormal"/>
              <w:jc w:val="center"/>
            </w:pPr>
            <w:r>
              <w:t>4</w:t>
            </w:r>
          </w:p>
        </w:tc>
        <w:tc>
          <w:tcPr>
            <w:tcW w:w="1354" w:type="dxa"/>
          </w:tcPr>
          <w:p w:rsidR="00372912" w:rsidRDefault="00372912">
            <w:pPr>
              <w:pStyle w:val="ConsPlusNormal"/>
              <w:jc w:val="center"/>
            </w:pPr>
            <w:r>
              <w:t>5</w:t>
            </w:r>
          </w:p>
        </w:tc>
        <w:tc>
          <w:tcPr>
            <w:tcW w:w="1384" w:type="dxa"/>
          </w:tcPr>
          <w:p w:rsidR="00372912" w:rsidRDefault="00372912">
            <w:pPr>
              <w:pStyle w:val="ConsPlusNormal"/>
              <w:jc w:val="center"/>
            </w:pPr>
            <w:r>
              <w:t>6</w:t>
            </w:r>
          </w:p>
        </w:tc>
      </w:tr>
      <w:tr w:rsidR="00372912">
        <w:tc>
          <w:tcPr>
            <w:tcW w:w="1639" w:type="dxa"/>
          </w:tcPr>
          <w:p w:rsidR="00372912" w:rsidRDefault="00372912">
            <w:pPr>
              <w:pStyle w:val="ConsPlusNormal"/>
            </w:pPr>
          </w:p>
        </w:tc>
        <w:tc>
          <w:tcPr>
            <w:tcW w:w="1644" w:type="dxa"/>
          </w:tcPr>
          <w:p w:rsidR="00372912" w:rsidRDefault="00372912">
            <w:pPr>
              <w:pStyle w:val="ConsPlusNormal"/>
            </w:pPr>
          </w:p>
        </w:tc>
        <w:tc>
          <w:tcPr>
            <w:tcW w:w="1354" w:type="dxa"/>
          </w:tcPr>
          <w:p w:rsidR="00372912" w:rsidRDefault="00372912">
            <w:pPr>
              <w:pStyle w:val="ConsPlusNormal"/>
            </w:pPr>
          </w:p>
        </w:tc>
        <w:tc>
          <w:tcPr>
            <w:tcW w:w="1639" w:type="dxa"/>
          </w:tcPr>
          <w:p w:rsidR="00372912" w:rsidRDefault="00372912">
            <w:pPr>
              <w:pStyle w:val="ConsPlusNormal"/>
            </w:pPr>
          </w:p>
        </w:tc>
        <w:tc>
          <w:tcPr>
            <w:tcW w:w="1354" w:type="dxa"/>
          </w:tcPr>
          <w:p w:rsidR="00372912" w:rsidRDefault="00372912">
            <w:pPr>
              <w:pStyle w:val="ConsPlusNormal"/>
            </w:pPr>
          </w:p>
        </w:tc>
        <w:tc>
          <w:tcPr>
            <w:tcW w:w="1384" w:type="dxa"/>
          </w:tcPr>
          <w:p w:rsidR="00372912" w:rsidRDefault="00372912">
            <w:pPr>
              <w:pStyle w:val="ConsPlusNormal"/>
            </w:pPr>
          </w:p>
        </w:tc>
      </w:tr>
      <w:tr w:rsidR="00372912">
        <w:tc>
          <w:tcPr>
            <w:tcW w:w="1639" w:type="dxa"/>
          </w:tcPr>
          <w:p w:rsidR="00372912" w:rsidRDefault="00372912">
            <w:pPr>
              <w:pStyle w:val="ConsPlusNormal"/>
            </w:pPr>
          </w:p>
        </w:tc>
        <w:tc>
          <w:tcPr>
            <w:tcW w:w="1644" w:type="dxa"/>
          </w:tcPr>
          <w:p w:rsidR="00372912" w:rsidRDefault="00372912">
            <w:pPr>
              <w:pStyle w:val="ConsPlusNormal"/>
            </w:pPr>
          </w:p>
        </w:tc>
        <w:tc>
          <w:tcPr>
            <w:tcW w:w="1354" w:type="dxa"/>
          </w:tcPr>
          <w:p w:rsidR="00372912" w:rsidRDefault="00372912">
            <w:pPr>
              <w:pStyle w:val="ConsPlusNormal"/>
            </w:pPr>
          </w:p>
        </w:tc>
        <w:tc>
          <w:tcPr>
            <w:tcW w:w="1639" w:type="dxa"/>
          </w:tcPr>
          <w:p w:rsidR="00372912" w:rsidRDefault="00372912">
            <w:pPr>
              <w:pStyle w:val="ConsPlusNormal"/>
            </w:pPr>
          </w:p>
        </w:tc>
        <w:tc>
          <w:tcPr>
            <w:tcW w:w="1354" w:type="dxa"/>
          </w:tcPr>
          <w:p w:rsidR="00372912" w:rsidRDefault="00372912">
            <w:pPr>
              <w:pStyle w:val="ConsPlusNormal"/>
            </w:pPr>
          </w:p>
        </w:tc>
        <w:tc>
          <w:tcPr>
            <w:tcW w:w="1384" w:type="dxa"/>
          </w:tcPr>
          <w:p w:rsidR="00372912" w:rsidRDefault="00372912">
            <w:pPr>
              <w:pStyle w:val="ConsPlusNormal"/>
            </w:pPr>
          </w:p>
        </w:tc>
      </w:tr>
    </w:tbl>
    <w:p w:rsidR="00372912" w:rsidRDefault="00372912">
      <w:pPr>
        <w:pStyle w:val="ConsPlusNormal"/>
        <w:jc w:val="both"/>
      </w:pPr>
    </w:p>
    <w:p w:rsidR="00372912" w:rsidRDefault="00372912">
      <w:pPr>
        <w:pStyle w:val="ConsPlusNonformat"/>
        <w:jc w:val="both"/>
      </w:pPr>
      <w:r>
        <w:t>Руководитель _______________ ______________________________________________</w:t>
      </w:r>
    </w:p>
    <w:p w:rsidR="00372912" w:rsidRDefault="00372912">
      <w:pPr>
        <w:pStyle w:val="ConsPlusNonformat"/>
        <w:jc w:val="both"/>
      </w:pPr>
      <w:r>
        <w:t xml:space="preserve">                (</w:t>
      </w:r>
      <w:proofErr w:type="gramStart"/>
      <w:r>
        <w:t xml:space="preserve">подпись)   </w:t>
      </w:r>
      <w:proofErr w:type="gramEnd"/>
      <w:r>
        <w:t xml:space="preserve">             (расшифровка подписи)</w:t>
      </w:r>
    </w:p>
    <w:p w:rsidR="00372912" w:rsidRDefault="00372912">
      <w:pPr>
        <w:pStyle w:val="ConsPlusNonformat"/>
        <w:jc w:val="both"/>
      </w:pPr>
    </w:p>
    <w:p w:rsidR="00372912" w:rsidRDefault="00372912">
      <w:pPr>
        <w:pStyle w:val="ConsPlusNonformat"/>
        <w:jc w:val="both"/>
      </w:pPr>
      <w:r>
        <w:t>Исполнитель _______________ _________ _______________________ _____________</w:t>
      </w:r>
    </w:p>
    <w:p w:rsidR="00372912" w:rsidRDefault="00372912">
      <w:pPr>
        <w:pStyle w:val="ConsPlusNonformat"/>
        <w:jc w:val="both"/>
      </w:pPr>
      <w:r>
        <w:t xml:space="preserve">              (</w:t>
      </w:r>
      <w:proofErr w:type="gramStart"/>
      <w:r>
        <w:t xml:space="preserve">должность)   </w:t>
      </w:r>
      <w:proofErr w:type="gramEnd"/>
      <w:r>
        <w:t>(подпись)  (расшифровка подписи)    (телефон)</w:t>
      </w:r>
    </w:p>
    <w:p w:rsidR="00372912" w:rsidRDefault="00372912">
      <w:pPr>
        <w:pStyle w:val="ConsPlusNonformat"/>
        <w:jc w:val="both"/>
      </w:pPr>
    </w:p>
    <w:p w:rsidR="00372912" w:rsidRDefault="00372912">
      <w:pPr>
        <w:pStyle w:val="ConsPlusNonformat"/>
        <w:jc w:val="both"/>
      </w:pPr>
      <w:r>
        <w:t>"__" _____________ 20__ г.</w:t>
      </w:r>
    </w:p>
    <w:p w:rsidR="00372912" w:rsidRDefault="00372912">
      <w:pPr>
        <w:pStyle w:val="ConsPlusNormal"/>
        <w:jc w:val="both"/>
      </w:pPr>
    </w:p>
    <w:p w:rsidR="00372912" w:rsidRDefault="00372912">
      <w:pPr>
        <w:pStyle w:val="ConsPlusNormal"/>
        <w:ind w:firstLine="540"/>
        <w:jc w:val="both"/>
      </w:pPr>
      <w:r>
        <w:lastRenderedPageBreak/>
        <w:t>В сведениях о ходе реализации мер, направленных на повышение качества финансового менеджмента, указываются:</w:t>
      </w:r>
    </w:p>
    <w:p w:rsidR="00372912" w:rsidRDefault="00372912">
      <w:pPr>
        <w:pStyle w:val="ConsPlusNormal"/>
        <w:spacing w:before="200"/>
        <w:ind w:firstLine="540"/>
        <w:jc w:val="both"/>
      </w:pPr>
      <w:r>
        <w:t xml:space="preserve">в </w:t>
      </w:r>
      <w:hyperlink w:anchor="P1339" w:history="1">
        <w:r>
          <w:rPr>
            <w:color w:val="0000FF"/>
          </w:rPr>
          <w:t>графе 1</w:t>
        </w:r>
      </w:hyperlink>
      <w:r>
        <w:t xml:space="preserve"> - наименование показателя качества финансового менеджмента (далее - показатель), оценка которого по результатам мониторинга ниже установленного среднего индекса качества финансового менеджмента за отчетный период;</w:t>
      </w:r>
    </w:p>
    <w:p w:rsidR="00372912" w:rsidRDefault="00372912">
      <w:pPr>
        <w:pStyle w:val="ConsPlusNormal"/>
        <w:spacing w:before="200"/>
        <w:ind w:firstLine="540"/>
        <w:jc w:val="both"/>
      </w:pPr>
      <w:r>
        <w:t xml:space="preserve">в </w:t>
      </w:r>
      <w:hyperlink w:anchor="P1340" w:history="1">
        <w:r>
          <w:rPr>
            <w:color w:val="0000FF"/>
          </w:rPr>
          <w:t>графе 2</w:t>
        </w:r>
      </w:hyperlink>
      <w:r>
        <w:t xml:space="preserve"> - отклонение от целевого значения по показателю в %;</w:t>
      </w:r>
    </w:p>
    <w:p w:rsidR="00372912" w:rsidRDefault="00372912">
      <w:pPr>
        <w:pStyle w:val="ConsPlusNormal"/>
        <w:spacing w:before="200"/>
        <w:ind w:firstLine="540"/>
        <w:jc w:val="both"/>
      </w:pPr>
      <w:r>
        <w:t xml:space="preserve">в </w:t>
      </w:r>
      <w:hyperlink w:anchor="P1341" w:history="1">
        <w:r>
          <w:rPr>
            <w:color w:val="0000FF"/>
          </w:rPr>
          <w:t>графе 3</w:t>
        </w:r>
      </w:hyperlink>
      <w:r>
        <w:t xml:space="preserve"> - причина (причины) отклонения (отклонений) от целевого значения показателя;</w:t>
      </w:r>
    </w:p>
    <w:p w:rsidR="00372912" w:rsidRDefault="00372912">
      <w:pPr>
        <w:pStyle w:val="ConsPlusNormal"/>
        <w:spacing w:before="200"/>
        <w:ind w:firstLine="540"/>
        <w:jc w:val="both"/>
      </w:pPr>
      <w:r>
        <w:t xml:space="preserve">в </w:t>
      </w:r>
      <w:hyperlink w:anchor="P1343" w:history="1">
        <w:r>
          <w:rPr>
            <w:color w:val="0000FF"/>
          </w:rPr>
          <w:t>графе 4</w:t>
        </w:r>
      </w:hyperlink>
      <w:r>
        <w:t xml:space="preserve"> - наименование и основание проведения мероприятия, направленного на улучшение значения показателя (далее - мероприятие);</w:t>
      </w:r>
    </w:p>
    <w:p w:rsidR="00372912" w:rsidRDefault="00372912">
      <w:pPr>
        <w:pStyle w:val="ConsPlusNormal"/>
        <w:spacing w:before="200"/>
        <w:ind w:firstLine="540"/>
        <w:jc w:val="both"/>
      </w:pPr>
      <w:r>
        <w:t xml:space="preserve">в </w:t>
      </w:r>
      <w:hyperlink w:anchor="P1344" w:history="1">
        <w:r>
          <w:rPr>
            <w:color w:val="0000FF"/>
          </w:rPr>
          <w:t>графе 5</w:t>
        </w:r>
      </w:hyperlink>
      <w:r>
        <w:t xml:space="preserve"> - планируемый срок завершения мероприятия;</w:t>
      </w:r>
    </w:p>
    <w:p w:rsidR="00372912" w:rsidRDefault="00372912">
      <w:pPr>
        <w:pStyle w:val="ConsPlusNormal"/>
        <w:spacing w:before="200"/>
        <w:ind w:firstLine="540"/>
        <w:jc w:val="both"/>
      </w:pPr>
      <w:r>
        <w:t xml:space="preserve">в </w:t>
      </w:r>
      <w:hyperlink w:anchor="P1345" w:history="1">
        <w:r>
          <w:rPr>
            <w:color w:val="0000FF"/>
          </w:rPr>
          <w:t>графе 6</w:t>
        </w:r>
      </w:hyperlink>
      <w:r>
        <w:t xml:space="preserve"> - ставится отметка после завершения мероприятия.</w:t>
      </w:r>
    </w:p>
    <w:p w:rsidR="00372912" w:rsidRDefault="00372912">
      <w:pPr>
        <w:pStyle w:val="ConsPlusNormal"/>
        <w:spacing w:before="200"/>
        <w:ind w:firstLine="540"/>
        <w:jc w:val="both"/>
      </w:pPr>
      <w:r>
        <w:t xml:space="preserve">В </w:t>
      </w:r>
      <w:hyperlink w:anchor="P1343" w:history="1">
        <w:r>
          <w:rPr>
            <w:color w:val="0000FF"/>
          </w:rPr>
          <w:t>графе 4</w:t>
        </w:r>
      </w:hyperlink>
      <w:r>
        <w:t xml:space="preserve"> в качестве основания проведения мероприятия могут указываться план-график подготовки нормативных правовых актов, план повышения квалификации сотрудников, план информатизации главного администратора, а также иные нормативные правовые акты главного администратора.</w:t>
      </w:r>
    </w:p>
    <w:p w:rsidR="00372912" w:rsidRDefault="00372912">
      <w:pPr>
        <w:pStyle w:val="ConsPlusNormal"/>
        <w:jc w:val="both"/>
      </w:pPr>
    </w:p>
    <w:p w:rsidR="00372912" w:rsidRDefault="00372912">
      <w:pPr>
        <w:pStyle w:val="ConsPlusNormal"/>
        <w:jc w:val="both"/>
      </w:pPr>
    </w:p>
    <w:p w:rsidR="00372912" w:rsidRDefault="00372912">
      <w:pPr>
        <w:pStyle w:val="ConsPlusNormal"/>
        <w:pBdr>
          <w:top w:val="single" w:sz="6" w:space="0" w:color="auto"/>
        </w:pBdr>
        <w:spacing w:before="100" w:after="100"/>
        <w:jc w:val="both"/>
        <w:rPr>
          <w:sz w:val="2"/>
          <w:szCs w:val="2"/>
        </w:rPr>
      </w:pPr>
    </w:p>
    <w:p w:rsidR="009846A6" w:rsidRDefault="009846A6">
      <w:bookmarkStart w:id="37" w:name="_GoBack"/>
      <w:bookmarkEnd w:id="37"/>
    </w:p>
    <w:sectPr w:rsidR="009846A6" w:rsidSect="0037291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2"/>
    <w:rsid w:val="001B44BE"/>
    <w:rsid w:val="00372912"/>
    <w:rsid w:val="009846A6"/>
    <w:rsid w:val="00D941CD"/>
    <w:rsid w:val="00E6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F844F-5053-4FDF-9AFA-D6DA08D2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72912"/>
    <w:pPr>
      <w:widowControl w:val="0"/>
      <w:autoSpaceDE w:val="0"/>
      <w:autoSpaceDN w:val="0"/>
    </w:pPr>
    <w:rPr>
      <w:rFonts w:ascii="Tahoma" w:eastAsia="Times New Roman" w:hAnsi="Tahoma" w:cs="Tahoma"/>
      <w:lang w:eastAsia="ru-RU"/>
    </w:rPr>
  </w:style>
  <w:style w:type="paragraph" w:customStyle="1" w:styleId="ConsPlusNormal">
    <w:name w:val="ConsPlusNormal"/>
    <w:rsid w:val="00372912"/>
    <w:pPr>
      <w:widowControl w:val="0"/>
      <w:autoSpaceDE w:val="0"/>
      <w:autoSpaceDN w:val="0"/>
    </w:pPr>
    <w:rPr>
      <w:rFonts w:eastAsia="Times New Roman" w:cs="Calibri"/>
      <w:lang w:eastAsia="ru-RU"/>
    </w:rPr>
  </w:style>
  <w:style w:type="paragraph" w:customStyle="1" w:styleId="ConsPlusTitle">
    <w:name w:val="ConsPlusTitle"/>
    <w:rsid w:val="00372912"/>
    <w:pPr>
      <w:widowControl w:val="0"/>
      <w:autoSpaceDE w:val="0"/>
      <w:autoSpaceDN w:val="0"/>
    </w:pPr>
    <w:rPr>
      <w:rFonts w:eastAsia="Times New Roman" w:cs="Calibri"/>
      <w:b/>
      <w:lang w:eastAsia="ru-RU"/>
    </w:rPr>
  </w:style>
  <w:style w:type="paragraph" w:customStyle="1" w:styleId="ConsPlusNonformat">
    <w:name w:val="ConsPlusNonformat"/>
    <w:rsid w:val="00372912"/>
    <w:pPr>
      <w:widowControl w:val="0"/>
      <w:autoSpaceDE w:val="0"/>
      <w:autoSpaceDN w:val="0"/>
    </w:pPr>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124B72BCEEB629C41FD5084525ED2A07BEE33B26AF8213019833ECFB706B3F2B166C31998F98B72B318233C3A72D56C11k3m3C" TargetMode="External"/><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hyperlink" Target="consultantplus://offline/ref=2124B72BCEEB629C41FD4E8944328CA470EC6EB76CF8236044D73898E856B5A7E3269D40CBBEC07FB2053F3C3Bk6mEC" TargetMode="External"/><Relationship Id="rId7" Type="http://schemas.openxmlformats.org/officeDocument/2006/relationships/hyperlink" Target="consultantplus://offline/ref=2124B72BCEEB629C41FD4E8944328CA470E26ABF69FD236044D73898E856B5A7F126C54ECEB9DD74E54A7969346ED472133255210FE4k9m1C" TargetMode="External"/><Relationship Id="rId12" Type="http://schemas.openxmlformats.org/officeDocument/2006/relationships/hyperlink" Target="consultantplus://offline/ref=2124B72BCEEB629C41FD5084525ED2A07BEE33B26AF821321E843ECFB706B3F2B166C31998F98B72B318233C3A72D56C11k3m3C" TargetMode="External"/><Relationship Id="rId17" Type="http://schemas.openxmlformats.org/officeDocument/2006/relationships/hyperlink" Target="consultantplus://offline/ref=2124B72BCEEB629C41FD5084525ED2A07BEE33B26FFF2B331E8863C5BF5FBFF0B6699C0E8DB0DF7FB11B3D3E32388628463C492011E690C2BDD081k8mBC"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consultantplus://offline/ref=2124B72BCEEB629C41FD4E8944328CA470EC6EB76CF8236044D73898E856B5A7E3269D40CBBEC07FB2053F3C3Bk6mEC" TargetMode="External"/><Relationship Id="rId1" Type="http://schemas.openxmlformats.org/officeDocument/2006/relationships/styles" Target="styles.xml"/><Relationship Id="rId6" Type="http://schemas.openxmlformats.org/officeDocument/2006/relationships/hyperlink" Target="consultantplus://offline/ref=2124B72BCEEB629C41FD4E8944328CA470E26ABF69FD236044D73898E856B5A7F126C549C1B4DC74E54A7969346ED472133255210FE4k9m1C" TargetMode="External"/><Relationship Id="rId11" Type="http://schemas.openxmlformats.org/officeDocument/2006/relationships/image" Target="media/image4.wmf"/><Relationship Id="rId5" Type="http://schemas.openxmlformats.org/officeDocument/2006/relationships/hyperlink" Target="consultantplus://offline/ref=2124B72BCEEB629C41FD4E8944328CA470E26ABF69FD236044D73898E856B5A7F126C549C1B4DE74E54A7969346ED472133255210FE4k9m1C" TargetMode="External"/><Relationship Id="rId15" Type="http://schemas.openxmlformats.org/officeDocument/2006/relationships/hyperlink" Target="consultantplus://offline/ref=2124B72BCEEB629C41FD5084525ED2A07BEE33B26FFF2B331E8863C5BF5FBFF0B6699C0E8DB0DF7FB11B3D3E32388628463C492011E690C2BDD081k8mBC"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consultantplus://offline/ref=2124B72BCEEB629C41FD4E8944328CA470EC6EB76CF8236044D73898E856B5A7E3269D40CBBEC07FB2053F3C3Bk6mEC" TargetMode="External"/><Relationship Id="rId4" Type="http://schemas.openxmlformats.org/officeDocument/2006/relationships/hyperlink" Target="https://www.consultant.ru" TargetMode="External"/><Relationship Id="rId9" Type="http://schemas.openxmlformats.org/officeDocument/2006/relationships/image" Target="media/image2.wmf"/><Relationship Id="rId14" Type="http://schemas.openxmlformats.org/officeDocument/2006/relationships/hyperlink" Target="consultantplus://offline/ref=2124B72BCEEB629C41FD5084525ED2A07BEE33B26FFF2B331E8863C5BF5FBFF0B6699C0E8DB0DF7FB11B3D3E32388628463C492011E690C2BDD081k8m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36</Pages>
  <Words>9693</Words>
  <Characters>55253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Ярухин Алексей Владимирович</dc:creator>
  <cp:keywords/>
  <dc:description/>
  <cp:lastModifiedBy>Ярухин Алексей Владимирович</cp:lastModifiedBy>
  <cp:revision>1</cp:revision>
  <dcterms:created xsi:type="dcterms:W3CDTF">2022-03-23T02:38:00Z</dcterms:created>
  <dcterms:modified xsi:type="dcterms:W3CDTF">2022-03-23T03:28:00Z</dcterms:modified>
</cp:coreProperties>
</file>