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564"/>
      <w:bookmarkEnd w:id="0"/>
      <w:r>
        <w:t>НОРМАТИВЫ</w:t>
      </w:r>
      <w:bookmarkStart w:id="1" w:name="_GoBack"/>
      <w:bookmarkEnd w:id="1"/>
    </w:p>
    <w:p w:rsidR="00DC0187" w:rsidRDefault="00DC0187">
      <w:pPr>
        <w:pStyle w:val="ConsPlusTitle"/>
        <w:jc w:val="center"/>
      </w:pPr>
      <w:r>
        <w:t>РАСПРЕДЕЛЕНИЯ ДОХОДОВ МЕЖДУ БЮДЖЕТАМИ</w:t>
      </w:r>
    </w:p>
    <w:p w:rsidR="00DC0187" w:rsidRDefault="00DC0187">
      <w:pPr>
        <w:pStyle w:val="ConsPlusTitle"/>
        <w:jc w:val="center"/>
      </w:pPr>
      <w:r>
        <w:t>БЮДЖЕТНОЙ СИСТЕМЫ ЧУВАШСКОЙ РЕСПУБЛИКИ</w:t>
      </w:r>
    </w:p>
    <w:p w:rsidR="00DC0187" w:rsidRDefault="00DC0187">
      <w:pPr>
        <w:pStyle w:val="ConsPlusTitle"/>
        <w:jc w:val="center"/>
      </w:pPr>
      <w:r>
        <w:t>НА 2020 ГОД И НА ПЛАНОВЫЙ ПЕРИОД 2021 И 2022 ГОДОВ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(в процентах)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567"/>
        <w:gridCol w:w="510"/>
        <w:gridCol w:w="510"/>
        <w:gridCol w:w="510"/>
        <w:gridCol w:w="510"/>
        <w:gridCol w:w="794"/>
      </w:tblGrid>
      <w:tr w:rsidR="00DC0187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DC0187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</w:tr>
      <w:tr w:rsidR="00DC018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</w:t>
            </w:r>
            <w:r>
              <w:lastRenderedPageBreak/>
              <w:t>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1 08 07160 01 0000 110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1 09 04010 02 0000 110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1 09 06050 02 0000 110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1 09 11020 02 0000 110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Проценты, полученные от предоставления бюджетных </w:t>
            </w:r>
            <w:r>
              <w:lastRenderedPageBreak/>
              <w:t>кредитов внутри страны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1 11 05022 02 0000 120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</w:t>
            </w:r>
            <w:r>
              <w:lastRenderedPageBreak/>
              <w:t>предприятий субъектов Российской Федерации,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1 11 09049 09 0000 120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Прочие доходы от оказания платных услуг (работ) </w:t>
            </w:r>
            <w:r>
              <w:lastRenderedPageBreak/>
              <w:t>получателями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1 13 01999 09 0000 130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</w:t>
            </w:r>
            <w:r>
              <w:lastRenderedPageBreak/>
              <w:t>Федерации),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1 14 02022 02 0000 440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Доходы от реализации </w:t>
            </w:r>
            <w:r>
              <w:lastRenderedPageBreak/>
              <w:t>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1 14 02090 09 0000 440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платежи и </w:t>
            </w:r>
            <w:r>
              <w:lastRenderedPageBreak/>
              <w:t>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1 15 02020 02 0000 140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1 15 07020 01 0000 140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</w:t>
            </w:r>
            <w:r>
              <w:lastRenderedPageBreak/>
              <w:t>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1 16 07010 02 0000 140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1 16 07010 09 0000 140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1 16 10056 02 0000 140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1 16 10057 02 0000 140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государственным органом </w:t>
            </w:r>
            <w:r>
              <w:lastRenderedPageBreak/>
              <w:t>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1 16 10058 09 0000 140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2 18 60010 02 0000 150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2 18 51360 09 0000 150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sectPr w:rsidR="00DC0187" w:rsidSect="0058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584BFA"/>
    <w:rsid w:val="006D33DE"/>
    <w:rsid w:val="00B06C2F"/>
    <w:rsid w:val="00DC0187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25EE39DCF40D0AA35234536A2023C2B9B9CCC2506E1D7BB045C669617D724175E995110B8A6B5410D39B48BE0B2840280A4CC6F2D3u5r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2020-12-21T06:10:00Z</dcterms:created>
  <dcterms:modified xsi:type="dcterms:W3CDTF">2020-12-21T06:10:00Z</dcterms:modified>
</cp:coreProperties>
</file>