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3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266"/>
      <w:bookmarkEnd w:id="0"/>
      <w:r>
        <w:t>ПЕРЕЧЕНЬ</w:t>
      </w:r>
    </w:p>
    <w:p w:rsidR="00DC0187" w:rsidRDefault="00DC0187">
      <w:pPr>
        <w:pStyle w:val="ConsPlusTitle"/>
        <w:jc w:val="center"/>
      </w:pPr>
      <w:r>
        <w:t>ГЛАВНЫХ АДМИНИСТРАТОРОВ ДОХОДОВ</w:t>
      </w:r>
    </w:p>
    <w:p w:rsidR="00DC0187" w:rsidRDefault="00DC0187">
      <w:pPr>
        <w:pStyle w:val="ConsPlusTitle"/>
        <w:jc w:val="center"/>
      </w:pPr>
      <w:r>
        <w:t>РЕСПУБЛИКАНСКОГО БЮДЖЕТА ЧУВАШСКОЙ РЕСПУБЛИКИ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18.11.2020 N 95)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8"/>
        <w:gridCol w:w="2608"/>
        <w:gridCol w:w="5386"/>
      </w:tblGrid>
      <w:tr w:rsidR="00DC0187"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главного администратора доходов республиканского бюджета Чувашской Республики</w:t>
            </w:r>
          </w:p>
        </w:tc>
      </w:tr>
      <w:tr w:rsidR="00DC0187"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доходов республиканского бюджета Чувашской Республики</w:t>
            </w:r>
          </w:p>
        </w:tc>
        <w:tc>
          <w:tcPr>
            <w:tcW w:w="53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</w:tr>
      <w:tr w:rsidR="00DC0187"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Уполномоченный по правам человека в Чувашской Республике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Администрация Главы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2 02 45141 02 0000 150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2 02 45142 02 0000 150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обеспечение деятельности членов Совета Федерации и их помощников в субъектах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Контрольно-счетная палата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Государственная служба Чувашской Республики по конкурентной политике и тарифам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Центральная избирательная комиссия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Государственная служба Чувашской Республики по делам юстиции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2 02 35120 02 0000 150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821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Министерство промышленности и энергетики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2 02 45296 02 0000 150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Государственный Совет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Министерство транспорта и дорожного хозяйства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1 08 07172 01 0000 110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1 11 05027 02 0000 120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регионального или межмуниципального значения, находящихся в собственности субъектов Российской Федерации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1 16 10057 02 0000 140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</w:t>
            </w:r>
            <w:proofErr w:type="gramEnd"/>
            <w:r>
              <w:t xml:space="preserve"> и муниципальных нужд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1 16 10077 02 0000 140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государственного контракта, финансируемого за счет средств дорожного фонда субъекта Российской </w:t>
            </w:r>
            <w:r>
              <w:lastRenderedPageBreak/>
              <w:t>Федерации, в связи с односторонним отказом исполнителя (подрядчика) от его исполнения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1 16 11063 01 0000 140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2 02 25021 02 0000 150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2 02 25261 02 0000 150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мероприятия по развитию рынка газомоторного топлива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2 02 27372 02 0000 150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2 02 45393 02 0000 150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2 02 45418 02 0000 150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2 02 49001 02 0000 150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2 02 25021 02 0000 150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2 02 25082 02 0000 150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>
              <w:lastRenderedPageBreak/>
              <w:t>жилых помещений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2 02 25243 02 0000 150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2 02 25497 02 0000 150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2 02 25555 02 0000 150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2 02 35134 02 0000 150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2 02 35135 02 0000 150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2 02 35176 02 0000 150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2 02 45323 02 0000 150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реализацию </w:t>
            </w:r>
            <w:proofErr w:type="gramStart"/>
            <w: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>
              <w:t xml:space="preserve"> в части строительства и жилищно-коммунального хозяйства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2 02 45424 02 0000 150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2 03 02030 02 0000 150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</w:t>
            </w:r>
            <w:r>
              <w:lastRenderedPageBreak/>
              <w:t>многоквартирных домов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2 03 02040 02 0000 150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2 03 02080 02 0000 150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2 04 02040 02 0000 150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Государственная жилищная инспекция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1 08 07400 01 0000 110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Министерство экономического развития и имущественных отношений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1 11 01020 02 0000 120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1 11 05022 02 0000 120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</w:t>
            </w:r>
            <w:r>
              <w:lastRenderedPageBreak/>
              <w:t>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1 14 02023 02 0000 440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1 14 13020 02 0000 410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приватизации имущества, находящегося в собственности субъектов Российской Федерации, в части приватизации нефинансовых активов имущества казны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2 02 25066 02 0000 150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2 02 25527 02 0000 150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2 02 27384 02 0000 150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2 02 29001 02 0000 150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2 02 35469 02 0000 150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бюджетам субъектов Российской Федерации на проведение Всероссийской переписи населения 2020 года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2 02 45296 02 0000 150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2 02 45326 02 0000 150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Межбюджетные трансферты, передаваемые бюджетам субъектов Российской Федерации на реализацию мероприятий индивидуальных программ социально-экономического развития отдельных субъектов Российской Федерации в части государственной поддержки реализации инвестиционных проектов, малого и среднего предпринимательства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Министерство природных ресурсов и экологии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1 12 02012 01 0000 120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1 12 02102 02 0000 120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1 12 04013 02 0000 120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1 12 04014 02 0000 120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1 12 04015 02 0000 120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2 02 25013 02 0000 150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сокращение доли загрязненных сточных вод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2 02 25016 02 0000 150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мероприятия федеральной целевой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2 02 25065 02 0000 150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2 02 25242 02 0000 150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2 02 25500 02 0000 150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2 02 35128 02 0000 150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2 02 35129 02 0000 150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2 02 35429 02 0000 150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2 02 35430 02 0000 150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2 02 35431 02 0000 150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2 02 35432 02 0000 150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2 02 45268 02 0000 150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Межбюджетные трансферты, передаваемые </w:t>
            </w:r>
            <w:r>
              <w:lastRenderedPageBreak/>
              <w:t>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Министерство здравоохранения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2 02 25114 02 0000 150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2 02 25138 02 0000 150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2 02 25170 02 0000 150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2 02 25201 02 0000 150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паллиативной медицинской помощи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2 02 25202 02 0000 150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2 02 25402 02 0000 150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2 02 25554 02 0000 150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2 02 25586 02 0000 150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2 02 35460 02 0000 150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</w:t>
            </w:r>
            <w:proofErr w:type="gramStart"/>
            <w:r>
              <w:t xml:space="preserve">на оказание отдельным категориям граждан социальной услуги по обеспечению </w:t>
            </w:r>
            <w:r>
              <w:lastRenderedPageBreak/>
              <w:t>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2 02 45161 02 0000 150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2 02 45190 02 0000 150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2 02 45192 02 0000 150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2 02 45196 02 0000 150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2 02 45216 02 0000 150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</w:t>
            </w:r>
            <w:proofErr w:type="spellStart"/>
            <w:r>
              <w:t>апластической</w:t>
            </w:r>
            <w:proofErr w:type="spellEnd"/>
            <w:r>
              <w:t xml:space="preserve"> анемией неуточненной, наследственным дефицитом факторов II</w:t>
            </w:r>
            <w:proofErr w:type="gramEnd"/>
            <w:r>
              <w:t xml:space="preserve"> (фибриногена), VII (лабильного), X (Стюарта-</w:t>
            </w:r>
            <w:proofErr w:type="spellStart"/>
            <w:r>
              <w:t>Прауэра</w:t>
            </w:r>
            <w:proofErr w:type="spellEnd"/>
            <w:r>
              <w:t>), а также после трансплантации органов и (или) тканей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2 02 45468 02 0000 150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2 02 49001 02 0000 150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Федерации, за счет </w:t>
            </w:r>
            <w:r>
              <w:lastRenderedPageBreak/>
              <w:t>средств резервного фонда Правительства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Министерство труда и социальной защиты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2 02 25027 02 0000 150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2 02 25084 02 0000 150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2 02 25086 02 0000 150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</w:t>
            </w:r>
            <w:hyperlink r:id="rId12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2 02 25291 02 0000 150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повышение эффективности службы занятости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2 02 25294 02 0000 150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 лет и старше, а также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2 02 25302 02 0000 150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</w:t>
            </w:r>
            <w:proofErr w:type="gramStart"/>
            <w:r>
              <w:t>на осуществление ежемесячных выплат 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2 02 25404 02 0000 150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2 02 25461 02 0000 150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  <w:r>
              <w:t>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2 02 25462 02 0000 150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2 02 25478 02 0000 150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</w:t>
            </w:r>
            <w:r>
              <w:lastRenderedPageBreak/>
              <w:t>на реализацию дополнительных мероприятий в сфере занятости населения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2 02 25569 02 0000 150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2 02 27121 02 0000 150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2 02 35137 02 0000 150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2 02 35220 02 0000 150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2 02 35240 02 0000 150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2 02 35250 02 0000 150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2 02 35270 02 0000 150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2 02 35280 02 0000 150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2 02 35290 02 0000 150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реализацию полномочий Российской Федерации по осуществлению социальных выплат </w:t>
            </w:r>
            <w:r>
              <w:lastRenderedPageBreak/>
              <w:t>безработным гражданам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2 02 35380 02 0000 150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2 02 35573 02 0000 150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2 02 45198 02 0000 150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2 02 45252 02 0000 150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2 02 45296 02 0000 150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2 02 49001 02 0000 150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2 02 90071 02 0000 150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2 02 25299 02 0000 150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2 02 25306 02 0000 150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софинансирование расходных обязательств </w:t>
            </w:r>
            <w:r>
              <w:lastRenderedPageBreak/>
              <w:t>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2 02 25456 02 0000 150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модернизацию театров юного зрителя и театров кукол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2 02 25466 02 0000 150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2 02 25467 02 0000 150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2 02 25509 02 0000 150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2 02 25516 02 0000 150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2 02 25517 02 0000 150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2 02 25519 02 0000 150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Субсидия бюджетам субъектов Российской Федерации на поддержку отрасли культуры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2 02 27233 02 0000 150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центров культурного развития в городах с числом жителей до 300 тысяч человек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2 02 27384 02 0000 150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2 02 45453 02 0000 150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</w:t>
            </w:r>
            <w:r>
              <w:lastRenderedPageBreak/>
              <w:t>создание виртуальных концертных залов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2 02 45454 02 0000 150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2 02 45455 02 0000 150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реновацию учреждений отрасли культуры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Министерство физической культуры и спорта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пошлина за выдачу свидетельства о государственной аккредитации региональной спортивной федерации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2 02 25027 02 0000 150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государственной </w:t>
            </w:r>
            <w:hyperlink r:id="rId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2 02 25081 02 0000 150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2 02 25228 02 0000 150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2 02 25229 02 0000 150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2 02 25495 02 0000 150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федеральной целевой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2 02 27139 02 0000 150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2 02 45426 02 0000 150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Министерство цифрового развития, информационной политики и массовых </w:t>
            </w:r>
            <w:r>
              <w:lastRenderedPageBreak/>
              <w:t>коммуникаций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2 02 25008 02 0000 150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2 02 25028 02 0000 150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1 08 07380 01 0000 110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1 08 07390 01 0000 110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>
              <w:t>апостиля</w:t>
            </w:r>
            <w:proofErr w:type="spellEnd"/>
            <w: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2 02 25027 02 0000 150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2 02 25097 02 0000 150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2 02 25162 02 0000 150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2 02 25169 02 0000 150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2 02 25175 02 0000 150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ключевых центров развития детей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2 02 25177 02 0000 150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разработку и распространение в системе среднего </w:t>
            </w:r>
            <w:r>
              <w:lastRenderedPageBreak/>
              <w:t>профессионального образования новых образовательных технологий и формы опережающей профессиональной подготовки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2 02 25187 02 0000 150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2 02 25189 02 0000 150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2 02 25210 02 0000 150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2 02 25219 02 0000 150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центров цифрового образования детей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2 02 25230 02 0000 150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2 02 25232 02 0000 150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2 02 25247 02 0000 150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2 02 25253 02 0000 150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Субсидии бюджетам субъектов Российской Федерации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2 02 25255 02 0000 150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2 02 25256 02 0000 150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2 02 25304 02 0000 150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2 02 25520 02 0000 150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2 02 25534 02 0000 150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субъектах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2 02 25537 02 0000 150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 в субъектах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2 02 35260 02 0000 150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2 02 45303 02 0000 150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Государственная ветеринарная служба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Министерство сельского хозяйства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2 02 25259 02 0000 150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государственную поддержку производства </w:t>
            </w:r>
            <w:r>
              <w:lastRenderedPageBreak/>
              <w:t>масличных культур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2 02 25480 02 0000 150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2 02 25502 02 0000 150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2 02 25508 02 0000 150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2 02 25568 02 0000 150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2 02 25576 02 0000 150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2 02 27576 02 0000 150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2 02 45433 02 0000 150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2 02 45472 02 0000 150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</w:t>
            </w:r>
            <w:r>
              <w:lastRenderedPageBreak/>
              <w:t>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1 08 07160 01 0000 110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Министерство финансов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1 18 01210 02 0000 150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Поступления в бюджеты субъектов Российской Федерации по решениям о взыскании средств из иных бюджетов бюджетной системы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2 02 15001 02 0000 150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2 02 15002 02 0000 150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2 02 15009 02 0000 150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2 02 15549 02 0000 150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Дотации (гранты) бюджетам субъектов Российской Федерации за достижение </w:t>
            </w:r>
            <w:proofErr w:type="gramStart"/>
            <w: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2 02 15832 02 0000 150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Дотации бюджетам субъектов Российской Федерации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>
              <w:t>перепрофилируемого</w:t>
            </w:r>
            <w:proofErr w:type="spellEnd"/>
            <w:r>
              <w:t xml:space="preserve"> коечного фонда медицинских организаций для оказания медицинской помощи больным новой коронавирусной инфекцией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2 02 15853 02 0000 150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Дотации бюджетам субъектов Российской Федерации на поддержку мер по обеспечению сбалансированности бюджетов на реализацию мероприятий, связанных с обеспечением санитарно-</w:t>
            </w:r>
            <w:r>
              <w:lastRenderedPageBreak/>
              <w:t xml:space="preserve">эпидемиологической безопасности при подготовке к проведению общероссийского голосования по вопросу одобрения изменений в </w:t>
            </w:r>
            <w:hyperlink r:id="rId17" w:history="1">
              <w:r>
                <w:rPr>
                  <w:color w:val="0000FF"/>
                </w:rPr>
                <w:t>Конституцию</w:t>
              </w:r>
            </w:hyperlink>
            <w:r>
              <w:t xml:space="preserve">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2 02 15857 02 0000 150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Дотации бюджетам субъектов Российской Федерации </w:t>
            </w:r>
            <w:proofErr w:type="gramStart"/>
            <w:r>
              <w:t>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</w:t>
            </w:r>
            <w:proofErr w:type="gramEnd"/>
            <w:r>
              <w:t xml:space="preserve"> работы, связанные с обеспечением санитарно-эпидемиологической безопасности при подготовке и проведении общероссийского голосования по вопросу одобрения изменений в </w:t>
            </w:r>
            <w:hyperlink r:id="rId18" w:history="1">
              <w:r>
                <w:rPr>
                  <w:color w:val="0000FF"/>
                </w:rPr>
                <w:t>Конституцию</w:t>
              </w:r>
            </w:hyperlink>
            <w:r>
              <w:t xml:space="preserve">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2 02 19999 02 0000 150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дотации бюджетам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2 02 35118 02 0000 150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2 02 35900 02 0000 150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Единая субвенция бюджетам субъектов Российской Федерации и бюджету г. Байконура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2 02 35930 02 0000 150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бюджетам субъектов Российской Федерации на государственную регистрацию актов гражданского состояния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2 08 02000 02 0000 150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Иные доходы республиканского бюджета Чувашской Республики, администрирование которых может осуществляться главными администраторами доходов республиканского бюджета Чувашской Республики в пределах их компетенции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Прочие государственные пошлины за совершение прочих юридически значимых действий, подлежащие зачислению в бюджет субъекта Российской Федерации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1 16 01052 01 0000 140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1 16 01053 01 0000 140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1 16 01062 01 0000 140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1 16 01063 01 0000 140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1 16 01072 01 0000 140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</w:t>
            </w:r>
            <w:r>
              <w:lastRenderedPageBreak/>
              <w:t xml:space="preserve">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1 16 01073 01 0000 140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1 16 01082 01 0000 140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1 16 01083 01 0000 140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1 16 01092 01 0000 140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1 16 01093 01 0000 140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8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1 16 01102 01 0000 140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9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должностными лицами органов исполнительной власти субъектов </w:t>
            </w:r>
            <w:r>
              <w:lastRenderedPageBreak/>
              <w:t>Российской Федерации, учреждениями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1 16 01103 01 0000 140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0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1 16 01112 01 0000 140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1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1 16 01113 01 0000 140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2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1 16 01122 01 0000 140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3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1 16 01123 01 0000 140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4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1 16 01132 01 0000 140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5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1 16 01133 01 0000 140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6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</w:t>
            </w:r>
            <w:r>
              <w:lastRenderedPageBreak/>
              <w:t xml:space="preserve">налагаемые мировыми судьями, комиссиями по делам несовершеннолетних и защите их прав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1 16 01141 01 0000 140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7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1 16 01142 01 0000 140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8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1 16 01143 01 0000 140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9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1 16 01152 01 0000 140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40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41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1 16 01153 01 0000 140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2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43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1 16 01156 01 0000 140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44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t>неперечислением</w:t>
            </w:r>
            <w:proofErr w:type="spellEnd"/>
            <w: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t>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1 16 01163 01 0000 140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5" w:history="1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1 16 01172 01 0000 140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6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1 16 01173 01 0000 140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7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1 16 01183 01 0000 140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8" w:history="1">
              <w:r>
                <w:rPr>
                  <w:color w:val="0000FF"/>
                </w:rPr>
                <w:t>главой 18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1 16 01192 01 0000 140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9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</w:t>
            </w:r>
            <w:r>
              <w:lastRenderedPageBreak/>
              <w:t xml:space="preserve">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1 16 01193 01 0000 140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0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1 16 01200 01 0000 140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1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1 16 01202 01 0000 140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2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1 16 01203 01 0000 140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4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1 16 01212 01 0000 140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5" w:history="1">
              <w:r>
                <w:rPr>
                  <w:color w:val="0000FF"/>
                </w:rPr>
                <w:t>главой 21</w:t>
              </w:r>
            </w:hyperlink>
            <w:r>
              <w:t xml:space="preserve"> Кодекса Российской Федерации об административных правонарушениях, за административные </w:t>
            </w:r>
            <w:r>
              <w:lastRenderedPageBreak/>
              <w:t>правонарушения в области воинского учета,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1 16 01213 01 0000 140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6" w:history="1">
              <w:r>
                <w:rPr>
                  <w:color w:val="0000FF"/>
                </w:rPr>
                <w:t>главой 21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1 16 07030 02 0000 140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1 16 09030 02 0000 140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Денежные средства, изымаемые в собственность субъекта Российской Федерации в соответствии с решениями судов (за исключением обвинительных приговоров судов)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1 16 10021 02 0000 140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1 16 10022 02 0000 140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Прочее возмещение ущерба, причиненного имуществу, находящемуся в собственности субъекта Российской Федерации (за исключением имущества, </w:t>
            </w:r>
            <w:r>
              <w:lastRenderedPageBreak/>
              <w:t>закрепленного за бюджетными (автономными) учреждениями, унитарными предприятиями субъекта Российской Федерации)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1 16 10056 02 0000 140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</w:t>
            </w:r>
            <w:proofErr w:type="gramEnd"/>
            <w:r>
              <w:t xml:space="preserve"> счет средств дорожного фонда субъекта Российской Федерации)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1 16 10076 02 0000 140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1 16 10100 02 0000 140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1 16 10122 01 0000 140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</w:t>
            </w:r>
            <w:hyperlink w:anchor="P31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1 16 11020 01 0000 140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регионального значения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2 02 25567 02 0000 150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2 02 27111 02 0000 150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2 02 27567 02 0000 150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2 02 29999 02 0000 150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субсидии бюджетам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2 02 39999 02 0000 150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субвенции бюджетам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2 02 90011 02 0000 150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 от федерального бюджета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2 04 02010 02 0000 150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2 07 02030 02 0000 150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2 18 00000 02 0000 150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      </w:r>
            <w:hyperlink w:anchor="P311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2 18 02030 02 0000 150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2 18 71030 02 0000 150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2 19 00000 02 0000 150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 </w:t>
            </w:r>
            <w:hyperlink w:anchor="P3114" w:history="1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ind w:firstLine="540"/>
        <w:jc w:val="both"/>
      </w:pPr>
      <w:r>
        <w:t>--------------------------------</w:t>
      </w:r>
    </w:p>
    <w:p w:rsidR="00DC0187" w:rsidRDefault="00DC0187">
      <w:pPr>
        <w:pStyle w:val="ConsPlusNormal"/>
        <w:spacing w:before="220"/>
        <w:ind w:firstLine="540"/>
        <w:jc w:val="both"/>
      </w:pPr>
      <w:bookmarkStart w:id="1" w:name="P3113"/>
      <w:bookmarkEnd w:id="1"/>
      <w:r>
        <w:t>&lt;*&gt; Администрирование поступлений по всем статьям и подстатьям вида дохода бюджета осуществляется органами исполнительной власти, предоставившими соответствующие межбюджетные трансферты.</w:t>
      </w:r>
    </w:p>
    <w:p w:rsidR="00DC0187" w:rsidRDefault="00DC0187">
      <w:pPr>
        <w:pStyle w:val="ConsPlusNormal"/>
        <w:spacing w:before="220"/>
        <w:ind w:firstLine="540"/>
        <w:jc w:val="both"/>
      </w:pPr>
      <w:bookmarkStart w:id="2" w:name="P3114"/>
      <w:bookmarkEnd w:id="2"/>
      <w:r>
        <w:t>&lt;**&gt; Администрирование поступлений по всем статьям и подстатьям вида дохода осуществляется главными администраторами доходов бюджета, администрирующими соответствующие межбюджетные трансферты.</w:t>
      </w:r>
    </w:p>
    <w:p w:rsidR="00DC0187" w:rsidRDefault="00DC0187">
      <w:pPr>
        <w:pStyle w:val="ConsPlusNormal"/>
        <w:spacing w:before="220"/>
        <w:ind w:firstLine="540"/>
        <w:jc w:val="both"/>
      </w:pPr>
      <w:bookmarkStart w:id="3" w:name="P3115"/>
      <w:bookmarkEnd w:id="3"/>
      <w:r>
        <w:t>&lt;***&gt; Администрирование доходов осуществляется главными администраторами доходов бюджета по установленным Министерством финансов Чувашской Республики кодам подвидов доходов.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4" w:name="_GoBack"/>
      <w:bookmarkEnd w:id="4"/>
    </w:p>
    <w:sectPr w:rsidR="00DC0187" w:rsidSect="0091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1E2A48"/>
    <w:rsid w:val="006D33DE"/>
    <w:rsid w:val="00912F88"/>
    <w:rsid w:val="00B06C2F"/>
    <w:rsid w:val="00DC0187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25EE39DCF40D0AA35234536A2023C2B9B9CAC450601D7BB045C669617D724175E995110F8C6A5F4D898B4CF75C245C281653C6ECD35952uDr5F" TargetMode="External"/><Relationship Id="rId18" Type="http://schemas.openxmlformats.org/officeDocument/2006/relationships/hyperlink" Target="consultantplus://offline/ref=6625EE39DCF40D0AA35234536A2023C2B8B7CEC55C304A79E110C86C692D285163A09A11118D68414682DDu1rDF" TargetMode="External"/><Relationship Id="rId26" Type="http://schemas.openxmlformats.org/officeDocument/2006/relationships/hyperlink" Target="consultantplus://offline/ref=6625EE39DCF40D0AA35234536A2023C2B9B9CCC2506E1D7BB045C669617D724175E995110F88695B44898B4CF75C245C281653C6ECD35952uDr5F" TargetMode="External"/><Relationship Id="rId39" Type="http://schemas.openxmlformats.org/officeDocument/2006/relationships/hyperlink" Target="consultantplus://offline/ref=6625EE39DCF40D0AA35234536A2023C2B9B9CCC2506E1D7BB045C669617D724175E995150D85635410D39B48BE0B2840280A4CC6F2D3u5r9F" TargetMode="External"/><Relationship Id="rId21" Type="http://schemas.openxmlformats.org/officeDocument/2006/relationships/hyperlink" Target="consultantplus://offline/ref=6625EE39DCF40D0AA35234536A2023C2B9B9CCC2506E1D7BB045C669617D724175E995110F8C695D42898B4CF75C245C281653C6ECD35952uDr5F" TargetMode="External"/><Relationship Id="rId34" Type="http://schemas.openxmlformats.org/officeDocument/2006/relationships/hyperlink" Target="consultantplus://offline/ref=6625EE39DCF40D0AA35234536A2023C2B9B9CCC2506E1D7BB045C669617D724175E995110F8C635E41898B4CF75C245C281653C6ECD35952uDr5F" TargetMode="External"/><Relationship Id="rId42" Type="http://schemas.openxmlformats.org/officeDocument/2006/relationships/hyperlink" Target="consultantplus://offline/ref=6625EE39DCF40D0AA35234536A2023C2B9B9CCC2506E1D7BB045C669617D724175E99518068F6D5410D39B48BE0B2840280A4CC6F2D3u5r9F" TargetMode="External"/><Relationship Id="rId47" Type="http://schemas.openxmlformats.org/officeDocument/2006/relationships/hyperlink" Target="consultantplus://offline/ref=6625EE39DCF40D0AA35234536A2023C2B9B9CCC2506E1D7BB045C669617D724175E995110F8D6E5742898B4CF75C245C281653C6ECD35952uDr5F" TargetMode="External"/><Relationship Id="rId50" Type="http://schemas.openxmlformats.org/officeDocument/2006/relationships/hyperlink" Target="consultantplus://offline/ref=6625EE39DCF40D0AA35234536A2023C2B9B9CCC2506E1D7BB045C669617D724175E995110F8D6F5641898B4CF75C245C281653C6ECD35952uDr5F" TargetMode="External"/><Relationship Id="rId55" Type="http://schemas.openxmlformats.org/officeDocument/2006/relationships/hyperlink" Target="consultantplus://offline/ref=6625EE39DCF40D0AA35234536A2023C2B9B9CCC2506E1D7BB045C669617D724175E995110F8D625E4D898B4CF75C245C281653C6ECD35952uDr5F" TargetMode="External"/><Relationship Id="rId7" Type="http://schemas.openxmlformats.org/officeDocument/2006/relationships/hyperlink" Target="consultantplus://offline/ref=6625EE39DCF40D0AA35234536A2023C2B3BAC0C7546D4071B81CCA6B66722D4472F895120E926B5D5A80DF1FuBr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25EE39DCF40D0AA35234536A2023C2B9BBCBC550651D7BB045C669617D724175E995110F8C6A5D41898B4CF75C245C281653C6ECD35952uDr5F" TargetMode="External"/><Relationship Id="rId29" Type="http://schemas.openxmlformats.org/officeDocument/2006/relationships/hyperlink" Target="consultantplus://offline/ref=6625EE39DCF40D0AA35234536A2023C2B9B9CCC2506E1D7BB045C669617D724175E995110F8C6D5E44898B4CF75C245C281653C6ECD35952uDr5F" TargetMode="External"/><Relationship Id="rId11" Type="http://schemas.openxmlformats.org/officeDocument/2006/relationships/hyperlink" Target="consultantplus://offline/ref=6625EE39DCF40D0AA35234536A2023C2B9BBCBC550651D7BB045C669617D724175E995110F8C6A5D41898B4CF75C245C281653C6ECD35952uDr5F" TargetMode="External"/><Relationship Id="rId24" Type="http://schemas.openxmlformats.org/officeDocument/2006/relationships/hyperlink" Target="consultantplus://offline/ref=6625EE39DCF40D0AA35234536A2023C2B9B9CCC2506E1D7BB045C669617D724175E995110F8C695842898B4CF75C245C281653C6ECD35952uDr5F" TargetMode="External"/><Relationship Id="rId32" Type="http://schemas.openxmlformats.org/officeDocument/2006/relationships/hyperlink" Target="consultantplus://offline/ref=6625EE39DCF40D0AA35234536A2023C2B9B9CCC2506E1D7BB045C669617D724175E995110F8C6D5A4D898B4CF75C245C281653C6ECD35952uDr5F" TargetMode="External"/><Relationship Id="rId37" Type="http://schemas.openxmlformats.org/officeDocument/2006/relationships/hyperlink" Target="consultantplus://offline/ref=6625EE39DCF40D0AA35234536A2023C2B9B9CCC2506E1D7BB045C669617D724175E995150D85635410D39B48BE0B2840280A4CC6F2D3u5r9F" TargetMode="External"/><Relationship Id="rId40" Type="http://schemas.openxmlformats.org/officeDocument/2006/relationships/hyperlink" Target="consultantplus://offline/ref=6625EE39DCF40D0AA35234536A2023C2B9B9CCC2506E1D7BB045C669617D724175E99518068F6D5410D39B48BE0B2840280A4CC6F2D3u5r9F" TargetMode="External"/><Relationship Id="rId45" Type="http://schemas.openxmlformats.org/officeDocument/2006/relationships/hyperlink" Target="consultantplus://offline/ref=6625EE39DCF40D0AA35234536A2023C2B9B9CCC2506E1D7BB045C669617D724175E995130E88625410D39B48BE0B2840280A4CC6F2D3u5r9F" TargetMode="External"/><Relationship Id="rId53" Type="http://schemas.openxmlformats.org/officeDocument/2006/relationships/hyperlink" Target="consultantplus://offline/ref=6625EE39DCF40D0AA35234536A2023C2B9B9CCC2506E1D7BB045C669617D724175E995110F8D6C5647898B4CF75C245C281653C6ECD35952uDr5F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6625EE39DCF40D0AA3522A5E7C4C7DC6B2B497CD5665142EE813C03E3E2D741435A993444CC8675E4482DE1FB3027D0F6D5D5FC6F3CF5852CB859507u6rCF" TargetMode="External"/><Relationship Id="rId19" Type="http://schemas.openxmlformats.org/officeDocument/2006/relationships/hyperlink" Target="consultantplus://offline/ref=6625EE39DCF40D0AA35234536A2023C2B9B9CCC2506E1D7BB045C669617D724175E995110F8C6B5840898B4CF75C245C281653C6ECD35952uDr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25EE39DCF40D0AA35234536A2023C2B9B8C9C255651D7BB045C669617D724167E9CD1D0D8D745E469CDD1DB1u0r9F" TargetMode="External"/><Relationship Id="rId14" Type="http://schemas.openxmlformats.org/officeDocument/2006/relationships/hyperlink" Target="consultantplus://offline/ref=6625EE39DCF40D0AA35234536A2023C2B9BBCBC550651D7BB045C669617D724175E995110F8C6A5D41898B4CF75C245C281653C6ECD35952uDr5F" TargetMode="External"/><Relationship Id="rId22" Type="http://schemas.openxmlformats.org/officeDocument/2006/relationships/hyperlink" Target="consultantplus://offline/ref=6625EE39DCF40D0AA35234536A2023C2B9B9CCC2506E1D7BB045C669617D724175E995110F8C695D42898B4CF75C245C281653C6ECD35952uDr5F" TargetMode="External"/><Relationship Id="rId27" Type="http://schemas.openxmlformats.org/officeDocument/2006/relationships/hyperlink" Target="consultantplus://offline/ref=6625EE39DCF40D0AA35234536A2023C2B9B9CCC2506E1D7BB045C669617D724175E995110F8C6C5A41898B4CF75C245C281653C6ECD35952uDr5F" TargetMode="External"/><Relationship Id="rId30" Type="http://schemas.openxmlformats.org/officeDocument/2006/relationships/hyperlink" Target="consultantplus://offline/ref=6625EE39DCF40D0AA35234536A2023C2B9B9CCC2506E1D7BB045C669617D724175E995110F8C6D5E44898B4CF75C245C281653C6ECD35952uDr5F" TargetMode="External"/><Relationship Id="rId35" Type="http://schemas.openxmlformats.org/officeDocument/2006/relationships/hyperlink" Target="consultantplus://offline/ref=6625EE39DCF40D0AA35234536A2023C2B9B9CCC2506E1D7BB045C669617D724175E995110F8D6A5646898B4CF75C245C281653C6ECD35952uDr5F" TargetMode="External"/><Relationship Id="rId43" Type="http://schemas.openxmlformats.org/officeDocument/2006/relationships/hyperlink" Target="consultantplus://offline/ref=6625EE39DCF40D0AA35234536A2023C2B9B8C9C2576F1D7BB045C669617D724175E99514078D625410D39B48BE0B2840280A4CC6F2D3u5r9F" TargetMode="External"/><Relationship Id="rId48" Type="http://schemas.openxmlformats.org/officeDocument/2006/relationships/hyperlink" Target="consultantplus://offline/ref=6625EE39DCF40D0AA35234536A2023C2B9B9CCC2506E1D7BB045C669617D724175E995110F8D6F5C40898B4CF75C245C281653C6ECD35952uDr5F" TargetMode="External"/><Relationship Id="rId56" Type="http://schemas.openxmlformats.org/officeDocument/2006/relationships/hyperlink" Target="consultantplus://offline/ref=6625EE39DCF40D0AA35234536A2023C2B9B9CCC2506E1D7BB045C669617D724175E995110F8D625E4D898B4CF75C245C281653C6ECD35952uDr5F" TargetMode="External"/><Relationship Id="rId8" Type="http://schemas.openxmlformats.org/officeDocument/2006/relationships/hyperlink" Target="consultantplus://offline/ref=6625EE39DCF40D0AA35234536A2023C2B9B8C9C254631D7BB045C669617D724167E9CD1D0D8D745E469CDD1DB1u0r9F" TargetMode="External"/><Relationship Id="rId51" Type="http://schemas.openxmlformats.org/officeDocument/2006/relationships/hyperlink" Target="consultantplus://offline/ref=6625EE39DCF40D0AA35234536A2023C2B9B9CCC2506E1D7BB045C669617D724175E995110F8D6C5647898B4CF75C245C281653C6ECD35952uDr5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625EE39DCF40D0AA35234536A2023C2B9BACBC357661D7BB045C669617D724175E9951204D83B1B118FDD1CAD082B402B0850uCr4F" TargetMode="External"/><Relationship Id="rId17" Type="http://schemas.openxmlformats.org/officeDocument/2006/relationships/hyperlink" Target="consultantplus://offline/ref=6625EE39DCF40D0AA35234536A2023C2B8B7CEC55C304A79E110C86C692D285163A09A11118D68414682DDu1rDF" TargetMode="External"/><Relationship Id="rId25" Type="http://schemas.openxmlformats.org/officeDocument/2006/relationships/hyperlink" Target="consultantplus://offline/ref=6625EE39DCF40D0AA35234536A2023C2B9B9CCC2506E1D7BB045C669617D724175E995110F88695B44898B4CF75C245C281653C6ECD35952uDr5F" TargetMode="External"/><Relationship Id="rId33" Type="http://schemas.openxmlformats.org/officeDocument/2006/relationships/hyperlink" Target="consultantplus://offline/ref=6625EE39DCF40D0AA35234536A2023C2B9B9CCC2506E1D7BB045C669617D724175E995110F8C635E41898B4CF75C245C281653C6ECD35952uDr5F" TargetMode="External"/><Relationship Id="rId38" Type="http://schemas.openxmlformats.org/officeDocument/2006/relationships/hyperlink" Target="consultantplus://offline/ref=6625EE39DCF40D0AA35234536A2023C2B9B9CCC2506E1D7BB045C669617D724175E995150D85635410D39B48BE0B2840280A4CC6F2D3u5r9F" TargetMode="External"/><Relationship Id="rId46" Type="http://schemas.openxmlformats.org/officeDocument/2006/relationships/hyperlink" Target="consultantplus://offline/ref=6625EE39DCF40D0AA35234536A2023C2B9B9CCC2506E1D7BB045C669617D724175E995110F8D6E5742898B4CF75C245C281653C6ECD35952uDr5F" TargetMode="External"/><Relationship Id="rId20" Type="http://schemas.openxmlformats.org/officeDocument/2006/relationships/hyperlink" Target="consultantplus://offline/ref=6625EE39DCF40D0AA35234536A2023C2B9B9CCC2506E1D7BB045C669617D724175E995110F8C6B5840898B4CF75C245C281653C6ECD35952uDr5F" TargetMode="External"/><Relationship Id="rId41" Type="http://schemas.openxmlformats.org/officeDocument/2006/relationships/hyperlink" Target="consultantplus://offline/ref=6625EE39DCF40D0AA35234536A2023C2B9B8C9C2576F1D7BB045C669617D724175E99514078D625410D39B48BE0B2840280A4CC6F2D3u5r9F" TargetMode="External"/><Relationship Id="rId54" Type="http://schemas.openxmlformats.org/officeDocument/2006/relationships/hyperlink" Target="consultantplus://offline/ref=6625EE39DCF40D0AA35234536A2023C2B9B9CCC2506E1D7BB045C669617D724175E995110F8D6C5647898B4CF75C245C281653C6ECD35952uDr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25EE39DCF40D0AA35234536A2023C2B9B8C9C254631D7BB045C669617D724167E9CD1D0D8D745E469CDD1DB1u0r9F" TargetMode="External"/><Relationship Id="rId15" Type="http://schemas.openxmlformats.org/officeDocument/2006/relationships/hyperlink" Target="consultantplus://offline/ref=6625EE39DCF40D0AA35234536A2023C2B9BDCEC55F611D7BB045C669617D724175E995110F8C6A5E46898B4CF75C245C281653C6ECD35952uDr5F" TargetMode="External"/><Relationship Id="rId23" Type="http://schemas.openxmlformats.org/officeDocument/2006/relationships/hyperlink" Target="consultantplus://offline/ref=6625EE39DCF40D0AA35234536A2023C2B9B9CCC2506E1D7BB045C669617D724175E995110F8C695842898B4CF75C245C281653C6ECD35952uDr5F" TargetMode="External"/><Relationship Id="rId28" Type="http://schemas.openxmlformats.org/officeDocument/2006/relationships/hyperlink" Target="consultantplus://offline/ref=6625EE39DCF40D0AA35234536A2023C2B9B9CCC2506E1D7BB045C669617D724175E995110F8C6C5A41898B4CF75C245C281653C6ECD35952uDr5F" TargetMode="External"/><Relationship Id="rId36" Type="http://schemas.openxmlformats.org/officeDocument/2006/relationships/hyperlink" Target="consultantplus://offline/ref=6625EE39DCF40D0AA35234536A2023C2B9B9CCC2506E1D7BB045C669617D724175E995110F8D6A5646898B4CF75C245C281653C6ECD35952uDr5F" TargetMode="External"/><Relationship Id="rId49" Type="http://schemas.openxmlformats.org/officeDocument/2006/relationships/hyperlink" Target="consultantplus://offline/ref=6625EE39DCF40D0AA35234536A2023C2B9B9CCC2506E1D7BB045C669617D724175E995110F8D6F5641898B4CF75C245C281653C6ECD35952uDr5F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625EE39DCF40D0AA35234536A2023C2B9BACAC3536F1D7BB045C669617D724175E995110F8C6A5F4D898B4CF75C245C281653C6ECD35952uDr5F" TargetMode="External"/><Relationship Id="rId31" Type="http://schemas.openxmlformats.org/officeDocument/2006/relationships/hyperlink" Target="consultantplus://offline/ref=6625EE39DCF40D0AA35234536A2023C2B9B9CCC2506E1D7BB045C669617D724175E995110F8C6D5A4D898B4CF75C245C281653C6ECD35952uDr5F" TargetMode="External"/><Relationship Id="rId44" Type="http://schemas.openxmlformats.org/officeDocument/2006/relationships/hyperlink" Target="consultantplus://offline/ref=6625EE39DCF40D0AA35234536A2023C2B9B9CCC2506E1D7BB045C669617D724175E99518068F6D5410D39B48BE0B2840280A4CC6F2D3u5r9F" TargetMode="External"/><Relationship Id="rId52" Type="http://schemas.openxmlformats.org/officeDocument/2006/relationships/hyperlink" Target="consultantplus://offline/ref=6625EE39DCF40D0AA35234536A2023C2B9B9CCC2506E1D7BB045C669617D724175E995110F8D6C5647898B4CF75C245C281653C6ECD35952uDr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11498</Words>
  <Characters>65539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2020-12-21T06:24:00Z</dcterms:created>
  <dcterms:modified xsi:type="dcterms:W3CDTF">2020-12-21T06:24:00Z</dcterms:modified>
</cp:coreProperties>
</file>