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4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3000"/>
      <w:bookmarkEnd w:id="0"/>
      <w:r>
        <w:t>ПЕРЕЧЕНЬ</w:t>
      </w:r>
    </w:p>
    <w:p w:rsidR="00D3163F" w:rsidRDefault="00D3163F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D3163F" w:rsidRDefault="00D3163F">
      <w:pPr>
        <w:pStyle w:val="ConsPlusTitle"/>
        <w:jc w:val="center"/>
      </w:pPr>
      <w:r>
        <w:t>РЕСПУБЛИКАНСКОГО БЮДЖЕТА ЧУВАШСКОЙ РЕСПУБЛИКИ</w:t>
      </w:r>
    </w:p>
    <w:p w:rsidR="00D3163F" w:rsidRDefault="00D31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5613"/>
      </w:tblGrid>
      <w:tr w:rsidR="00D3163F"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Наименование главного </w:t>
            </w:r>
            <w:proofErr w:type="gramStart"/>
            <w:r>
              <w:t>администратора источников финансирования дефицита республиканского бюджета Чувашской Республики</w:t>
            </w:r>
            <w:proofErr w:type="gramEnd"/>
          </w:p>
        </w:tc>
      </w:tr>
      <w:tr w:rsidR="00D3163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главного администратора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 xml:space="preserve">группы, подгруппы, статьи и вида </w:t>
            </w:r>
            <w:proofErr w:type="gramStart"/>
            <w:r>
              <w:t>источников финансирования дефицита республиканского бюджета Чувашской Республики</w:t>
            </w:r>
            <w:proofErr w:type="gramEnd"/>
          </w:p>
        </w:tc>
        <w:tc>
          <w:tcPr>
            <w:tcW w:w="56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</w:tr>
      <w:tr w:rsidR="00D3163F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юстиции и имущественных отношений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Министерство финансов Чувашской Республики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01 01 00 00 02 0000 710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01 01 00 00 02 0000 810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01 03 02 00 02 0000 710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Получение бюджетами субъектов Российской Федерации бюджетных кредитов в иностранной валюте, </w:t>
            </w:r>
            <w:r>
              <w:lastRenderedPageBreak/>
              <w:t>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01 03 02 00 02 0000 810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Погашение бюджетами субъектов Российской Федерации бюджетных кредитов в иностранной валюте, предоставленных из федерального бюджета в рамках использования целевых иностранных кредитов (заимствований)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01 04 00 00 02 0000 710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Получение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01 04 00 00 02 0000 810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Погашение субъектами Российской Федерации кредитов международных финансовых организаций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01 05 01 01 02 0000 510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01 05 01 01 02 0000 610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Уменьшение </w:t>
            </w:r>
            <w:proofErr w:type="gramStart"/>
            <w:r>
              <w:t>остатков денежных средств финансовых резервов бюджетов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01 06 03 00 02 0000 171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Курсовая разница по средствам бюджетов субъектов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01 06 04 02 02 0000 820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 в иностранной валюте, предоставленных Российской Федерации в рамках использования целевых иностранных кредитов (заимствований),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Источники финансирования дефицита республиканского бюджета Чувашской Республики, закрепляемые за всеми администраторами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BB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6056F2"/>
    <w:rsid w:val="006C0F1E"/>
    <w:rsid w:val="007F51B6"/>
    <w:rsid w:val="00BB4215"/>
    <w:rsid w:val="00D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2020-03-20T14:36:00Z</dcterms:created>
  <dcterms:modified xsi:type="dcterms:W3CDTF">2020-03-20T14:36:00Z</dcterms:modified>
</cp:coreProperties>
</file>