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6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3253"/>
      <w:bookmarkEnd w:id="0"/>
      <w:r>
        <w:t>ПРОГНОЗИРУЕМЫЕ ОБЪЕМЫ</w:t>
      </w:r>
    </w:p>
    <w:p w:rsidR="00D3163F" w:rsidRDefault="00D3163F">
      <w:pPr>
        <w:pStyle w:val="ConsPlusTitle"/>
        <w:jc w:val="center"/>
      </w:pPr>
      <w:r>
        <w:t>ПОСТУПЛЕНИЙ ДОХОДОВ В РЕСПУБЛИКАНСКИЙ БЮДЖЕТ</w:t>
      </w:r>
    </w:p>
    <w:p w:rsidR="00D3163F" w:rsidRDefault="00D3163F">
      <w:pPr>
        <w:pStyle w:val="ConsPlusTitle"/>
        <w:jc w:val="center"/>
      </w:pPr>
      <w:r>
        <w:t>ЧУВАШСКОЙ РЕСПУБЛИКИ НА 2021</w:t>
      </w:r>
      <w:proofErr w:type="gramStart"/>
      <w:r>
        <w:t xml:space="preserve"> И</w:t>
      </w:r>
      <w:proofErr w:type="gramEnd"/>
      <w:r>
        <w:t xml:space="preserve"> 2022 ГОДЫ</w:t>
      </w:r>
    </w:p>
    <w:p w:rsidR="00D3163F" w:rsidRDefault="00D316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316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12.03.2020 N 15)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4195"/>
        <w:gridCol w:w="1264"/>
        <w:gridCol w:w="1300"/>
      </w:tblGrid>
      <w:tr w:rsidR="00D3163F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Сумма</w:t>
            </w:r>
          </w:p>
        </w:tc>
      </w:tr>
      <w:tr w:rsidR="00D3163F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41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2022 год</w:t>
            </w:r>
          </w:p>
        </w:tc>
      </w:tr>
      <w:tr w:rsidR="00D3163F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33109552,9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35249958,3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20095334,3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20816669,9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9324827,8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9604572,6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10770506,5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11212097,3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5508810,3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6742340,2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5508810,3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6742340,2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2802101,0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2886164,0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2802101,0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2886164,0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3607469,0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3730200,7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2712082,2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2812429,2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895386,8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917771,5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140876,5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140876,5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10900000000000000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149115,2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145996,3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722,2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101000,0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41893,0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39810,2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51511,2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52224,3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13238,4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13421,6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11202000000000120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при пользовании недрами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1648,3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36624,5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37731,5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11300000000000000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65098,7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61843,8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204652,0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194419,4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681,4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483853,3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478530,9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22354140,6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22442911,9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22354140,6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22442911,9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8197075,7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9564671,9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8197075,7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9564671,9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9042457,6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8415929,8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3180618,9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3258944,3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1933988,4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1203365,9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956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6056F2"/>
    <w:rsid w:val="006C0F1E"/>
    <w:rsid w:val="007F51B6"/>
    <w:rsid w:val="00956059"/>
    <w:rsid w:val="00D3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AEF0A557C51CEC6356138E5420603621158FA1890F84157FC0103BBD53123329B4CBC7645E42F86B606F5AB4101B1C79DBF3655D42366E185BC18AX9a1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2020-03-20T14:39:00Z</dcterms:created>
  <dcterms:modified xsi:type="dcterms:W3CDTF">2020-03-20T14:39:00Z</dcterms:modified>
</cp:coreProperties>
</file>