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163F" w:rsidRDefault="00D3163F">
      <w:pPr>
        <w:pStyle w:val="ConsPlusNormal"/>
        <w:jc w:val="right"/>
        <w:outlineLvl w:val="0"/>
      </w:pPr>
      <w:r>
        <w:t>Приложение 14</w:t>
      </w:r>
    </w:p>
    <w:p w:rsidR="00D3163F" w:rsidRDefault="00D3163F">
      <w:pPr>
        <w:pStyle w:val="ConsPlusNormal"/>
        <w:jc w:val="right"/>
      </w:pPr>
      <w:r>
        <w:t>к Закону Чувашской Республики</w:t>
      </w:r>
    </w:p>
    <w:p w:rsidR="00D3163F" w:rsidRDefault="00D3163F">
      <w:pPr>
        <w:pStyle w:val="ConsPlusNormal"/>
        <w:jc w:val="right"/>
      </w:pPr>
      <w:r>
        <w:t>"О республиканском бюджете</w:t>
      </w:r>
    </w:p>
    <w:p w:rsidR="00D3163F" w:rsidRDefault="00D3163F">
      <w:pPr>
        <w:pStyle w:val="ConsPlusNormal"/>
        <w:jc w:val="right"/>
      </w:pPr>
      <w:r>
        <w:t>Чувашской Республики на 2020 год</w:t>
      </w:r>
    </w:p>
    <w:p w:rsidR="00D3163F" w:rsidRDefault="00D3163F">
      <w:pPr>
        <w:pStyle w:val="ConsPlusNormal"/>
        <w:jc w:val="right"/>
      </w:pPr>
      <w:r>
        <w:t>и на плановый период 2021 и 2022 годов"</w:t>
      </w:r>
    </w:p>
    <w:p w:rsidR="00D3163F" w:rsidRDefault="00D3163F">
      <w:pPr>
        <w:pStyle w:val="ConsPlusNormal"/>
        <w:jc w:val="both"/>
      </w:pPr>
    </w:p>
    <w:p w:rsidR="00D3163F" w:rsidRDefault="00D3163F">
      <w:pPr>
        <w:pStyle w:val="ConsPlusTitle"/>
        <w:jc w:val="center"/>
      </w:pPr>
      <w:bookmarkStart w:id="0" w:name="P204947"/>
      <w:bookmarkEnd w:id="0"/>
      <w:r>
        <w:t>РАСПРЕДЕЛЕНИЕ</w:t>
      </w:r>
    </w:p>
    <w:p w:rsidR="00D3163F" w:rsidRDefault="00D3163F">
      <w:pPr>
        <w:pStyle w:val="ConsPlusTitle"/>
        <w:jc w:val="center"/>
      </w:pPr>
      <w:r>
        <w:t>БЮДЖЕТНЫХ АССИГНОВАНИЙ ПО РЕГИОНАЛЬНЫМ ПРОЕКТАМ,</w:t>
      </w:r>
    </w:p>
    <w:p w:rsidR="00D3163F" w:rsidRDefault="00D3163F">
      <w:pPr>
        <w:pStyle w:val="ConsPlusTitle"/>
        <w:jc w:val="center"/>
      </w:pPr>
      <w:proofErr w:type="gramStart"/>
      <w:r>
        <w:t>НАПРАВЛЕННЫМ</w:t>
      </w:r>
      <w:proofErr w:type="gramEnd"/>
      <w:r>
        <w:t xml:space="preserve"> НА РЕАЛИЗАЦИЮ НАЦИОНАЛЬНЫХ ПРОЕКТОВ (ПРОГРАММ)</w:t>
      </w:r>
    </w:p>
    <w:p w:rsidR="00D3163F" w:rsidRDefault="00D3163F">
      <w:pPr>
        <w:pStyle w:val="ConsPlusTitle"/>
        <w:jc w:val="center"/>
      </w:pPr>
      <w:r>
        <w:t>И ФЕДЕРАЛЬНЫХ ПРОЕКТОВ, ВХОДЯЩИХ В СОСТАВ</w:t>
      </w:r>
    </w:p>
    <w:p w:rsidR="00D3163F" w:rsidRDefault="00D3163F">
      <w:pPr>
        <w:pStyle w:val="ConsPlusTitle"/>
        <w:jc w:val="center"/>
      </w:pPr>
      <w:r>
        <w:t>НАЦИОНАЛЬНЫХ ПРОЕКТОВ (ПРОГРАММ), НА 2021</w:t>
      </w:r>
      <w:proofErr w:type="gramStart"/>
      <w:r>
        <w:t xml:space="preserve"> И</w:t>
      </w:r>
      <w:proofErr w:type="gramEnd"/>
      <w:r>
        <w:t xml:space="preserve"> 2022 ГОДЫ</w:t>
      </w:r>
    </w:p>
    <w:p w:rsidR="00D3163F" w:rsidRDefault="00D3163F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D3163F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3163F" w:rsidRDefault="00D3163F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12.03.2020 N 15)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right"/>
      </w:pPr>
      <w:r>
        <w:t>(тыс. рублей)</w:t>
      </w:r>
    </w:p>
    <w:p w:rsidR="00D3163F" w:rsidRDefault="00D3163F">
      <w:pPr>
        <w:spacing w:after="1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0"/>
        <w:gridCol w:w="4139"/>
        <w:gridCol w:w="1629"/>
        <w:gridCol w:w="1361"/>
        <w:gridCol w:w="1247"/>
      </w:tblGrid>
      <w:tr w:rsidR="00D3163F">
        <w:tc>
          <w:tcPr>
            <w:tcW w:w="680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N</w:t>
            </w:r>
          </w:p>
          <w:p w:rsidR="00D3163F" w:rsidRDefault="00D3163F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13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629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Целевая статья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Сумма</w:t>
            </w:r>
          </w:p>
        </w:tc>
      </w:tr>
      <w:tr w:rsidR="00D3163F">
        <w:tc>
          <w:tcPr>
            <w:tcW w:w="680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413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629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/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2021 год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2022 год</w:t>
            </w:r>
          </w:p>
        </w:tc>
      </w:tr>
      <w:tr w:rsidR="00D3163F">
        <w:tc>
          <w:tcPr>
            <w:tcW w:w="680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139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29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61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247" w:type="dxa"/>
            <w:tcBorders>
              <w:top w:val="single" w:sz="4" w:space="0" w:color="auto"/>
              <w:bottom w:val="single" w:sz="4" w:space="0" w:color="auto"/>
            </w:tcBorders>
          </w:tcPr>
          <w:p w:rsidR="00D3163F" w:rsidRDefault="00D3163F">
            <w:pPr>
              <w:pStyle w:val="ConsPlusNormal"/>
              <w:jc w:val="center"/>
            </w:pPr>
            <w:r>
              <w:t>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  <w:r>
              <w:t>Всего</w:t>
            </w:r>
          </w:p>
        </w:tc>
        <w:tc>
          <w:tcPr>
            <w:tcW w:w="162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9080406,8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9285876,8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"Культура"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60482,4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122565,4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"Культурная среда"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55091,2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119674,2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"Многофункциональный центр культурного развития в г. Мариинский Посад"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Ц41А152330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39976,0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модельных муниципальных библиотек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Ц41А154540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зданий учреждений культурно-досугового типа в сельской местности в рамках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Ц41А15519I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14112,9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4079,1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Приобретение музыкальных инструментов, оборудования и материалов для детских школ иску</w:t>
            </w:r>
            <w:proofErr w:type="gramStart"/>
            <w:r>
              <w:t>сств в р</w:t>
            </w:r>
            <w:proofErr w:type="gramEnd"/>
            <w:r>
              <w:t>амках поддержки отрасли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Ц41А15519L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21337,1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150 мест по ул. </w:t>
            </w:r>
            <w:proofErr w:type="gramStart"/>
            <w:r>
              <w:t>Молодежная</w:t>
            </w:r>
            <w:proofErr w:type="gramEnd"/>
            <w:r>
              <w:t xml:space="preserve">, 16 в д. </w:t>
            </w:r>
            <w:proofErr w:type="spellStart"/>
            <w:r>
              <w:t>Ярабайкасы</w:t>
            </w:r>
            <w:proofErr w:type="spellEnd"/>
            <w:r>
              <w:t xml:space="preserve"> Моргаушского района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Ц41А15519P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30978,3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100 мест по ул. </w:t>
            </w:r>
            <w:proofErr w:type="spellStart"/>
            <w:r>
              <w:t>М.Трубиной</w:t>
            </w:r>
            <w:proofErr w:type="spellEnd"/>
            <w:r>
              <w:t xml:space="preserve"> в с. </w:t>
            </w:r>
            <w:proofErr w:type="spellStart"/>
            <w:r>
              <w:lastRenderedPageBreak/>
              <w:t>Байгулово</w:t>
            </w:r>
            <w:proofErr w:type="spellEnd"/>
            <w:r>
              <w:t xml:space="preserve"> Козловского района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Ц41А15519Q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29794,2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сельского дома культуры на 100 мест, расположенного по адресу: Чувашская Республика, Канашский район, д. </w:t>
            </w:r>
            <w:proofErr w:type="spellStart"/>
            <w:r>
              <w:t>Юманзары</w:t>
            </w:r>
            <w:proofErr w:type="spellEnd"/>
            <w:r>
              <w:t>, ул. Михайлова, 33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Ц41А15519S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24487,8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"Творческие люди"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Поддержка творческих проектов некоммерческих организаций в области музыкального, театрального и изобразительного искусства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фестивалей детского творчества всех жанров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Организация и проведение республиканских фестивалей любительских творческих коллективов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Поддержка добровольческих движений, в том числе в сфере сохранения культурного наследия народов Российской Федерации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и функционирование центров непрерывного образования и повышения квалификации творческих и управленческих кадров в сфере культуры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Организация выставочных проектов о культурных ценностях народов России в республиканских и муниципальных музеях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Ц41А218480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475,2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"Цифровая культура"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Организация онлайн-трансляций мероприятий, размещаемых на портале "</w:t>
            </w:r>
            <w:proofErr w:type="spellStart"/>
            <w:r>
              <w:t>Культура</w:t>
            </w:r>
            <w:proofErr w:type="gramStart"/>
            <w:r>
              <w:t>.Р</w:t>
            </w:r>
            <w:proofErr w:type="gramEnd"/>
            <w:r>
              <w:t>Ф</w:t>
            </w:r>
            <w:proofErr w:type="spellEnd"/>
            <w: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Ц41А318500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виртуальных концертных залов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Ц41А354530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"Цифровая экономика"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10094,9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8804,2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"Информационная инфраструктура"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широкополосного доступа к информационно-телекоммуникационной сети "Интернет" органов исполнительной </w:t>
            </w:r>
            <w:r>
              <w:lastRenderedPageBreak/>
              <w:t>власти Чувашской Республики и органов местного самоуправления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Ч62D217520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1332,7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2.2.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"Информационная безопасность"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7471,5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Модернизация и эксплуатация системы защиты информационных систем, используемых органами исполнительной власти Чувашской Республики и органами местного самоуправления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Ч63D413850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7471,5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"Образование"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1138888,8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1337070,4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отдельных мероприятий регионального проекта "Современная школа"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883323,4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687296,1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(обновление) материально-технической базы для реализации основных и дополнительных общеобразовательных программ цифрового и гуманитарного профилей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Ц71E151690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84521,3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3376,9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программам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Ц71E151870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14604,1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23661,3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</w:t>
            </w:r>
            <w:proofErr w:type="spellStart"/>
            <w:r>
              <w:t>пристроя</w:t>
            </w:r>
            <w:proofErr w:type="spellEnd"/>
            <w:r>
              <w:t xml:space="preserve"> на 120 мест к зданию МБОУ "</w:t>
            </w:r>
            <w:proofErr w:type="spellStart"/>
            <w:r>
              <w:t>Шыгырданская</w:t>
            </w:r>
            <w:proofErr w:type="spellEnd"/>
            <w:r>
              <w:t xml:space="preserve"> СОШ N 1" </w:t>
            </w:r>
            <w:proofErr w:type="gramStart"/>
            <w:r>
              <w:t>в</w:t>
            </w:r>
            <w:proofErr w:type="gramEnd"/>
            <w:r>
              <w:t xml:space="preserve"> с. </w:t>
            </w:r>
            <w:proofErr w:type="spellStart"/>
            <w:r>
              <w:t>Шыгырдан</w:t>
            </w:r>
            <w:proofErr w:type="spellEnd"/>
            <w:r>
              <w:t xml:space="preserve"> Батыревского </w:t>
            </w:r>
            <w:proofErr w:type="gramStart"/>
            <w:r>
              <w:t>района</w:t>
            </w:r>
            <w:proofErr w:type="gramEnd"/>
            <w:r>
              <w:t xml:space="preserve"> Чувашской Республики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64770,0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"Основная общеобразовательная школа на 108 ученических мест в д. </w:t>
            </w:r>
            <w:proofErr w:type="spellStart"/>
            <w:r>
              <w:t>Кашмаши</w:t>
            </w:r>
            <w:proofErr w:type="spellEnd"/>
            <w:r>
              <w:t xml:space="preserve"> Моргаушского района Чувашской Республики" (в рамках создания новых мест в общеобразовательных организациях, расположенных в сельской местности и поселках городского типа)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Ц74E152302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139170,1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общеобразовательной школы поз. 37 в </w:t>
            </w:r>
            <w:proofErr w:type="spellStart"/>
            <w:r>
              <w:t>мкр</w:t>
            </w:r>
            <w:proofErr w:type="spellEnd"/>
            <w:r>
              <w:t>. 3 района "Садовый" г. Чебоксары Чувашской Республики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Ц74E155209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580257,9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660257,9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3.2.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"Успех каждого ребенка"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104182,0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64608,8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государственных организаций дополнительного образования Чувашской Республики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Ц71E240560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23778,5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23778,5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Ц71E250970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28470,7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22113,3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детских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10091,8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ключевых центров развития детей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Ц71E251750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4503,8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мобильных технопарков "</w:t>
            </w:r>
            <w:proofErr w:type="spellStart"/>
            <w:r>
              <w:t>Кванториум</w:t>
            </w:r>
            <w:proofErr w:type="spellEnd"/>
            <w:r>
              <w:t>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Ц71E252470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37337,2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4121,4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"Цифровая образовательная среда"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537270,4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Внедрение целевой модели цифровой образовательной среды в общеобразовательных организациях и профессиональных образовательных организациях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528634,3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центров цифрового образования детей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Ц71E452190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21016,3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8636,1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"Учитель будущего"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63878,8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31392,9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Организационно-методическое сопровождение проведения аттестации педагогических работников в соответствии со </w:t>
            </w:r>
            <w:hyperlink r:id="rId6" w:history="1">
              <w:r>
                <w:rPr>
                  <w:color w:val="0000FF"/>
                </w:rPr>
                <w:t>статьей 49</w:t>
              </w:r>
            </w:hyperlink>
            <w:r>
              <w:t xml:space="preserve"> Федерального закона от 29 декабря 2012 года N 273-ФЗ "Об образовании в Российской Федерации"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Ц71E511800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5751,8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центров непрерывного повышения профессионального мастерства педагогических работников и центров оценки профессионального мастерства и квалификации педагогов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Ц71E551620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58127,0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25641,1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"Молодые профессионалы"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66488,3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Модернизация инфраструктуры и </w:t>
            </w:r>
            <w:r>
              <w:lastRenderedPageBreak/>
              <w:t>содержания профессионального образования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Ц73E612210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16502,2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Разработка и распространение в системе среднего профессионального образования новых образовательных технологий и формы опережающей профессиональной подготовки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Ц73E651770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49986,1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"Жилье и городская среда"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365414,5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380554,2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"Формирование комфортной городской среды"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370554,2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программ формирования современной городской среды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А51F255550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355414,5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370554,2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"Обеспечение устойчивого сокращения непригодного для проживания жилищного фонда"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Переселение граждан из жилищного фонда, признанного в установленном порядке до 1 января 2017 года аварийным и подлежащим сносу или реконструкции в связи с физическим износом в процессе эксплуатации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А21F309602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"Экология"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618084,7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789309,7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"Чистая вода"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463331,8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656807,7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водопровода от повысительной насосной станции Северо-Западного района г. Чебоксары до д. Чандрово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32344,6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II этап строительства водопровода </w:t>
            </w:r>
            <w:proofErr w:type="gramStart"/>
            <w:r>
              <w:t>в</w:t>
            </w:r>
            <w:proofErr w:type="gramEnd"/>
            <w:r>
              <w:t xml:space="preserve"> </w:t>
            </w:r>
            <w:proofErr w:type="gramStart"/>
            <w:r>
              <w:t>с</w:t>
            </w:r>
            <w:proofErr w:type="gramEnd"/>
            <w:r>
              <w:t>. Порецкое Порецкого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20788,0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Водоснабжение г. Ядрин Чувашской Республики в рамках реализации мероприятий по строительству и реконструкции (модернизации) объектов </w:t>
            </w:r>
            <w:r>
              <w:lastRenderedPageBreak/>
              <w:t>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А13G552433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155717,1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Реконструкция водопроводных сетей по ул. Ильича, просп. Ленина и реконструкция напорной канализационной сети от насосной станции перекачки сточных вод N 2 до ул. Чернышевского в г. Канаше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61592,0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Водоснабжение д. </w:t>
            </w:r>
            <w:proofErr w:type="spellStart"/>
            <w:r>
              <w:t>Индырчи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19521,1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Водоснабжение с. </w:t>
            </w:r>
            <w:proofErr w:type="spellStart"/>
            <w:r>
              <w:t>Можарки</w:t>
            </w:r>
            <w:proofErr w:type="spellEnd"/>
            <w:r>
              <w:t xml:space="preserve"> Янтиковского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А13G552436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25038,4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системы водоснабжения деревни </w:t>
            </w:r>
            <w:proofErr w:type="spellStart"/>
            <w:r>
              <w:t>Чураккасы</w:t>
            </w:r>
            <w:proofErr w:type="spellEnd"/>
            <w:r>
              <w:t xml:space="preserve"> Ильинского сельского поселения Моргаушского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А13G552437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12990,9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Кибечкасы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24034,6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водопроводной сети в д. </w:t>
            </w:r>
            <w:proofErr w:type="spellStart"/>
            <w:r>
              <w:t>Варпоси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12410,0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Водоснабжение улицы Шоссейной в д. Большие </w:t>
            </w:r>
            <w:proofErr w:type="spellStart"/>
            <w:r>
              <w:t>Котяки</w:t>
            </w:r>
            <w:proofErr w:type="spellEnd"/>
            <w:r>
              <w:t xml:space="preserve"> Чебоксарского района Чувашской Республики в рамках </w:t>
            </w:r>
            <w:r>
              <w:lastRenderedPageBreak/>
              <w:t>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А13G55243А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7481,4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Реконструкция водовода и водопроводных сетей </w:t>
            </w:r>
            <w:proofErr w:type="spellStart"/>
            <w:r>
              <w:t>пгт</w:t>
            </w:r>
            <w:proofErr w:type="spellEnd"/>
            <w:r>
              <w:t xml:space="preserve"> Урмары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А13G55243Б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42388,8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97022,2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систем водоснабжения и водоотведения бытовых сточных вод на новых улицах д. </w:t>
            </w:r>
            <w:proofErr w:type="spellStart"/>
            <w:r>
              <w:t>Сятракасы</w:t>
            </w:r>
            <w:proofErr w:type="spellEnd"/>
            <w:r>
              <w:t xml:space="preserve"> Чебоксарского района Чувашской Республики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А13G55243В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49024,9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49026,3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Реконструкция блока микрофильтров с модернизацией оборудования цеха муниципального унитарного предприятия "Коммунальные сети города Новочебоксарска" в рамках реализации мероприятий по строительству и реконструкции (модернизации) объектов питьевого водоснабжения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А13G55243Г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423109,6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отдельных мероприятий регионального проекта "Оздоровление Волги"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112069,2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ливневых очистных сооружений в </w:t>
            </w:r>
            <w:proofErr w:type="spellStart"/>
            <w:r>
              <w:t>мкр</w:t>
            </w:r>
            <w:proofErr w:type="spellEnd"/>
            <w:r>
              <w:t>. "Волжский-1, -2" г. Чебоксары в рамках реализации мероприятий по сокращению доли загрязненных сточных вод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Ч37G650133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18636,2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Ликвидация (рекультивация) объектов накопленного экологического вреда, представляющих угрозу реке Волге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Ч37G655000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93433,0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Чувашской Республики "Сохранение лесов"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42683,7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39069,0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Увеличение площади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Ч35GА54290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19854,2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20225,2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Оснащение учреждений, выполняющих мероприятия по воспроизводству лесов, специализированной лесохозяйственной техникой и оборудованием для </w:t>
            </w:r>
            <w:r>
              <w:lastRenderedPageBreak/>
              <w:t xml:space="preserve">проведения комплекса мероприятий по </w:t>
            </w:r>
            <w:proofErr w:type="spellStart"/>
            <w:r>
              <w:t>лесовосстановлению</w:t>
            </w:r>
            <w:proofErr w:type="spellEnd"/>
            <w:r>
              <w:t xml:space="preserve"> и лесоразведению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Ч35GА54300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710,5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411,4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Формирование запаса лесных семян для </w:t>
            </w:r>
            <w:proofErr w:type="spellStart"/>
            <w:r>
              <w:t>лесовосстановления</w:t>
            </w:r>
            <w:proofErr w:type="spell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118,7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Оснащение специализированных </w:t>
            </w:r>
            <w:proofErr w:type="gramStart"/>
            <w:r>
              <w:t>учреждений органов государственной власти субъектов Российской Федерации</w:t>
            </w:r>
            <w:proofErr w:type="gramEnd"/>
            <w:r>
              <w:t xml:space="preserve">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Ч35GА54320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22000,3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18328,5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"Малое и среднее предпринимательство и поддержка индивидуальной предпринимательской инициативы"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169558,7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512347,1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"Финансовая поддержка МСП"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10725,5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65684,0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Содействие развитию новых финансовых инструментов (микрокредитование)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6591,7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53656,2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и развитие гарантийного и залогового фондов по формированию обеспечения для привлечения субъектами малого и среднего предпринимательства кредитных ресурсов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Ч12I455278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4133,8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12027,8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"Акселерация"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87644,4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349261,5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экспортно-ориентированных субъектов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Ч12I516370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1784,3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деятельности </w:t>
            </w:r>
            <w:proofErr w:type="gramStart"/>
            <w:r>
              <w:t>Республиканского</w:t>
            </w:r>
            <w:proofErr w:type="gramEnd"/>
            <w:r>
              <w:t xml:space="preserve"> бизнес-инкубатора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Ч12I540530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3147,8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программ поддержки субъектов малого и среднего предпринимательства в целях их ускоренного развития в моногородах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10101,0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10101,0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Обеспечение деятельности Центра координации поддержки экспортно-</w:t>
            </w:r>
            <w:r>
              <w:lastRenderedPageBreak/>
              <w:t>ориентированных субъектов малого и среднего предпринимательства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Ч12I555274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17549,7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21059,6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и обеспечение деятельности Центра "Мой бизнес", объединяющего организации инфраструктуры поддержки субъектов малого и среднего предпринимательства на одной площадке,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Ч12I555279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55061,6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66916,3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Обеспечение льготного доступа субъектов малого и среднего предпринимательства к производственным площадям и помещениям в целях создания (развития) производственных и инновационных компаний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Ч12I55527А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246252,5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"Создание системы поддержки фермеров и развитие сельской кооперации"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Создание системы поддержки фермеров и развитие сельской кооперации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Ц9НI754800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66872,7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90495,9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"Популяризация предпринимательства"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6905,7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Вовлечение в предпринимательскую деятельность и содействие созданию собственного бизнеса для каждой целевой группы в рамках государственной поддержки малого и среднего предпринимательства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Ч12I855275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4316,1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6905,7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"Производительность труда и поддержка занятости"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35540,8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24273,4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"Адресная поддержка повышения производительности труда на предприятиях"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4458,3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участников национального проекта "Повышение производительности труда и поддержка занятости"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Ч71L252960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12352,2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4458,3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7.2.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"Поддержка занятости"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23188,6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19815,1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Повышение эффективности службы занятости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Ц61L352910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Переобучение, повышение квалификации работников предприятий в целях поддержки занятости и повышения эффективности рынка труда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Ц61L355690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17688,6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14815,1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"Здравоохранение"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552795,4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534764,9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"Развитие системы оказания первичной медико-санитарной помощи"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Обеспечение закупки авиационных работ в целях оказания медицинской помощи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Ц21N155540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35943,0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Реализация мероприятий регионального проекта "Борьба с </w:t>
            </w:r>
            <w:proofErr w:type="gramStart"/>
            <w:r>
              <w:t>сердечно-сосудистыми</w:t>
            </w:r>
            <w:proofErr w:type="gramEnd"/>
            <w:r>
              <w:t xml:space="preserve"> заболеваниями"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180430,1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237830,5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Ц22N251920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94047,3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151447,7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профилактики развития </w:t>
            </w:r>
            <w:proofErr w:type="gramStart"/>
            <w:r>
              <w:t>сердечно-сосудистых</w:t>
            </w:r>
            <w:proofErr w:type="gramEnd"/>
            <w:r>
              <w:t xml:space="preserve">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Ц22N255860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86382,8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"Борьба с онкологическими заболеваниями"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175402,0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206889,9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Организация сети центров амбулаторной онкологической помощи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Ц22N318960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Проведение информационно-коммуникационной кампании, направленной на профилактику онкологических заболеваний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Ц22N319680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Ц22N351900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160302,0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191789,9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"Медицинские кадры Чувашской Республики"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Обеспечение мер социальной поддержки </w:t>
            </w:r>
            <w:r>
              <w:lastRenderedPageBreak/>
              <w:t>отдельных категорий граждан по оплате жилищно-коммунальных услуг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Ц31N510550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1886,3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8.5.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"Цифровой контур здравоохранения"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52215,2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регионального проекта "Цифровой контур здравоохранения"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Ц27N751140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159134,0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52215,2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"Демография"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2967433,8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2156184,2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"Финансовая поддержка семей при рождении детей"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1645728,6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1730218,2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семей, имеющих детей, в виде республиканского материнского (семейного) капитала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Ц34P110780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146800,0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146800,0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Ежемесячная денежная выплата, назначаемая в случае рождения (усыновления) третьего ребенка или последующих детей до достижения ребенком возраста трех лет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Ц34P150840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462133,9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505143,3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Ежемесячная выплата в связи с рождением (усыновлением) первого ребенка за счет субвенции, предоставляемой из федерального бюджета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Ц34P155730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1036794,7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1078274,9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"Содействие занятости женщин - доступность дошкольного образования для детей"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1027672,2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25617,4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Переобучение и повышение квалификации женщин </w:t>
            </w:r>
            <w:proofErr w:type="gramStart"/>
            <w:r>
              <w:t>в период отпуска по уходу за ребенком в возрасте до трех лет</w:t>
            </w:r>
            <w:proofErr w:type="gramEnd"/>
            <w:r>
              <w:t>, а также женщин, имеющих детей дошкольного возраста, не состоящих в трудовых отношениях и обратившихся в органы службы занятости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Ц61P254610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19660,5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25617,4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>Строительство объекта "Дошкольное образовательное учреждение на 240 мест в с. Аликово Аликовского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150540,1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</w:t>
            </w:r>
            <w:r>
              <w:lastRenderedPageBreak/>
              <w:t>образовательное учреждение на 160 мест в г. Козловка Козловского района" (в рамках создания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образования)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Ц71P252324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101630,7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240 мест </w:t>
            </w:r>
            <w:proofErr w:type="spellStart"/>
            <w:r>
              <w:t>мкр</w:t>
            </w:r>
            <w:proofErr w:type="spellEnd"/>
            <w:r>
              <w:t>. "Благовещенский" г. Чебоксары"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Ц71P25232B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105148,8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"Дошкольное образовательное учреждение на 160 мест </w:t>
            </w:r>
            <w:proofErr w:type="spellStart"/>
            <w:r>
              <w:t>мкр</w:t>
            </w:r>
            <w:proofErr w:type="spellEnd"/>
            <w:r>
              <w:t>. "</w:t>
            </w:r>
            <w:proofErr w:type="spellStart"/>
            <w:r>
              <w:t>Альгешево</w:t>
            </w:r>
            <w:proofErr w:type="spellEnd"/>
            <w:r>
              <w:t>" г. Чебоксары"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Ц71P25232C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96264,1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объекта "Детский сад на 110 мест в 14 </w:t>
            </w:r>
            <w:proofErr w:type="spellStart"/>
            <w:r>
              <w:t>мкр</w:t>
            </w:r>
            <w:proofErr w:type="spellEnd"/>
            <w:r>
              <w:t>. в НЮР г. Чебоксары"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Ц71P25232D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89550,0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240 мест в г. Цивильск Цивильского района"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Ц71P25232E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150540,4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с ясельными группами в I очереди 7 микрорайона центральной части г. Чебоксары"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Ц71P25232G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153686,3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250 мест поз. 27 в микрорайоне "Университетский-2" г. Чебоксары (II очередь)"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Ц71P25232I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115876,3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объекта "Дошкольное образовательное учреждение на 110 мест с ясельными группами поз. 29 в микрорайоне "Солнечный-4" (1 этап) г. Чебоксары"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Ц71P25232N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44775,0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"Старшее поколение"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39209,4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39209,5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Ц21P354680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182,9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183,0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Организация профессионального обучения и дополнительного профессионального образования лиц в возрасте 50 лет и старше, а также лиц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Ц61P352940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39026,5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39026,5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9.4.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"Спорт - норма жизни"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254823,6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361139,1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футбольного манежа при БУ "СШ по футболу" Минспорта Чувашии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Ц51P551394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69830,0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крытого катка с искусственным льдом с трибуной на 250 мест в микрорайоне N 1 жилого района "Новый город" г. Чебоксары, поз. 1.25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257929,7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Строительство плоскостного стадиона, расположенного на территории МБОУ "СОШ N 8" г. Новочебоксарска Чувашской Республики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36561,1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proofErr w:type="gramStart"/>
            <w:r>
              <w:t xml:space="preserve">Строительство объекта "Физкультурно-оздоровительный комплекс в с. </w:t>
            </w:r>
            <w:proofErr w:type="spellStart"/>
            <w:r>
              <w:t>Ишлеи</w:t>
            </w:r>
            <w:proofErr w:type="spellEnd"/>
            <w:r>
              <w:t xml:space="preserve"> Чебоксарского района Чувашской Республики"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Ц51P552173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176171,4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Оснащение объектов спортивной инфраструктуры спортивно-технологическим оборудованием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Ц51P552280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9042,3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Ц52P550810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7796,3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7779,9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Ц52P552290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25252,5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16557,2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"Безопасные и качественные автомобильные дороги"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3159756,1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3417646,6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"Дорожная сеть"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2890543,9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3148434,4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Капитальный ремонт и ремонт автомобильных дорог общего пользования регионального и межмуниципального значения и нанесение дорожной разметки на них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Ч21R153931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1547106,4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1842359,4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Строительство и реконструкция автомобильных дорог общего пользования регионального и межмуниципального значения в рамках </w:t>
            </w:r>
            <w:r>
              <w:lastRenderedPageBreak/>
              <w:t>реализации национального проекта "Безопасные и качественные автомобильные дороги"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Ч21R153932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110400,0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комплексного развития транспортной инфраструктуры Чебоксарской агломерации в рамках реализации национального проекта "Безопасные и качественные автомобильные дороги"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Ч21R153933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1233037,5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1106075,0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"Общесистемные меры развития дорожного хозяйства"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265392,2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265392,2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Внедрение камер фотовидеофиксации нарушений правил дорожного движения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Ч21R214350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115892,2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115892,2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Внедрение автоматических пунктов весового и габаритного контроля на автомобильных дорогах общего пользования регионального и межмуниципального значения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Ч21R217270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49500,0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Ч21R254180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"Безопасность дорожного движения"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3820,0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3820,0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Приобретение </w:t>
            </w:r>
            <w:proofErr w:type="gramStart"/>
            <w:r>
              <w:t>мобильных</w:t>
            </w:r>
            <w:proofErr w:type="gramEnd"/>
            <w:r>
              <w:t xml:space="preserve"> </w:t>
            </w:r>
            <w:proofErr w:type="spellStart"/>
            <w:r>
              <w:t>автогородков</w:t>
            </w:r>
            <w:proofErr w:type="spell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Ч23R319470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1020,0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Приобретение наглядных учебных и методических материалов для организаций, осуществляющих обучение детей, работу по профилактике детского дорожно-транспортного травматизма, обеспечение учащихся </w:t>
            </w:r>
            <w:proofErr w:type="spellStart"/>
            <w:r>
              <w:t>световозвращающими</w:t>
            </w:r>
            <w:proofErr w:type="spellEnd"/>
            <w:r>
              <w:t xml:space="preserve"> элементами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Ч23R319480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1000,0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Ежегодное проведение конкурсов, мероприятий, направленных на повышение безопасности дорожного движения и культуры поведения детей на дороге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Ч23R319490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700,0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Развитие </w:t>
            </w:r>
            <w:proofErr w:type="gramStart"/>
            <w:r>
              <w:t>системы предупреждения опасного поведения участников дорожного движения</w:t>
            </w:r>
            <w:proofErr w:type="gramEnd"/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Ч23R319910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1100,0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lastRenderedPageBreak/>
              <w:t>11.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Национальный проект "Международная кооперация и экспорт"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2356,7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Реализация мероприятий регионального проекта Чувашской Республики "Экспорт продукции АПК"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</w:pP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2356,7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2356,7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 xml:space="preserve">Содействие участию сельскохозяйственных товаропроизводителей Чувашской Республики в </w:t>
            </w:r>
            <w:proofErr w:type="spellStart"/>
            <w:r>
              <w:t>выставочно</w:t>
            </w:r>
            <w:proofErr w:type="spellEnd"/>
            <w:r>
              <w:t>-ярмарочной деятельности, осуществляемой на территории Российской Федерации и за ее пределами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Ц9МT267490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2310,0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2310,0</w:t>
            </w:r>
          </w:p>
        </w:tc>
      </w:tr>
      <w:tr w:rsidR="00D3163F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680" w:type="dxa"/>
            <w:tcBorders>
              <w:top w:val="nil"/>
              <w:left w:val="nil"/>
              <w:bottom w:val="nil"/>
              <w:right w:val="nil"/>
            </w:tcBorders>
          </w:tcPr>
          <w:p w:rsidR="00D3163F" w:rsidRDefault="00D3163F">
            <w:pPr>
              <w:pStyle w:val="ConsPlusNormal"/>
            </w:pPr>
          </w:p>
        </w:tc>
        <w:tc>
          <w:tcPr>
            <w:tcW w:w="41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both"/>
            </w:pPr>
            <w:r>
              <w:t>Внедрение международного стандарта качества для сельскохозяйственных товаропроизводителей (за исключением граждан, ведущих личное подсобное хозяйство), организаций агропромышленного комплекса независимо от их организационно-правовой формы, организаций потребительской кооперации</w:t>
            </w:r>
          </w:p>
        </w:tc>
        <w:tc>
          <w:tcPr>
            <w:tcW w:w="16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Ц9МT267500</w:t>
            </w:r>
          </w:p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3163F" w:rsidRDefault="00D3163F">
            <w:pPr>
              <w:pStyle w:val="ConsPlusNormal"/>
              <w:jc w:val="center"/>
            </w:pPr>
            <w:r>
              <w:t>46,7</w:t>
            </w:r>
          </w:p>
        </w:tc>
      </w:tr>
    </w:tbl>
    <w:p w:rsidR="00D3163F" w:rsidRDefault="00D3163F">
      <w:pPr>
        <w:pStyle w:val="ConsPlusNormal"/>
        <w:jc w:val="both"/>
      </w:pPr>
    </w:p>
    <w:p w:rsidR="00D3163F" w:rsidRDefault="00D3163F">
      <w:pPr>
        <w:pStyle w:val="ConsPlusNormal"/>
        <w:jc w:val="both"/>
      </w:pPr>
      <w:bookmarkStart w:id="1" w:name="_GoBack"/>
      <w:bookmarkEnd w:id="1"/>
    </w:p>
    <w:sectPr w:rsidR="00D3163F" w:rsidSect="009A3709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163F"/>
    <w:rsid w:val="00017902"/>
    <w:rsid w:val="001166DC"/>
    <w:rsid w:val="00383EF0"/>
    <w:rsid w:val="006056F2"/>
    <w:rsid w:val="006C0F1E"/>
    <w:rsid w:val="006F6612"/>
    <w:rsid w:val="007C7449"/>
    <w:rsid w:val="007F51B6"/>
    <w:rsid w:val="0081623A"/>
    <w:rsid w:val="00B307AF"/>
    <w:rsid w:val="00D3163F"/>
    <w:rsid w:val="00D7423A"/>
    <w:rsid w:val="00E37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D3163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D3163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3163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3163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BE701AF7BEDB3CB5C9522BB7978D004DE9B595EEEF0169C35F7EDEC9DD04174431ADB8F5946A5FEE77FE19DAB5E55E01D30F397933DCD6dFa4O" TargetMode="External"/><Relationship Id="rId5" Type="http://schemas.openxmlformats.org/officeDocument/2006/relationships/hyperlink" Target="consultantplus://offline/ref=35BE701AF7BEDB3CB5C94C26A1FBD30446E6ED9FE9EB0939990F7889968D02420471ABEDB6D06157E07DAB4D9DEBBC0D45980238672FDCD7EA8D8990d5a5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3610</Words>
  <Characters>20580</Characters>
  <Application>Microsoft Office Word</Application>
  <DocSecurity>0</DocSecurity>
  <Lines>171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2020-03-23T14:50:00Z</dcterms:created>
  <dcterms:modified xsi:type="dcterms:W3CDTF">2020-03-23T14:50:00Z</dcterms:modified>
</cp:coreProperties>
</file>