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EF" w:rsidRPr="0032509E" w:rsidRDefault="00424AEF" w:rsidP="0032509E">
      <w:pPr>
        <w:pStyle w:val="a3"/>
        <w:keepNext/>
        <w:ind w:left="5387"/>
        <w:rPr>
          <w:rFonts w:ascii="Times New Roman" w:hAnsi="Times New Roman"/>
          <w:i/>
          <w:sz w:val="26"/>
          <w:szCs w:val="26"/>
        </w:rPr>
      </w:pPr>
      <w:r w:rsidRPr="0032509E">
        <w:rPr>
          <w:rFonts w:ascii="Times New Roman" w:hAnsi="Times New Roman"/>
          <w:i/>
          <w:sz w:val="26"/>
          <w:szCs w:val="26"/>
        </w:rPr>
        <w:t>Приложение 14</w:t>
      </w:r>
    </w:p>
    <w:p w:rsidR="00424AEF" w:rsidRPr="0032509E" w:rsidRDefault="00424AEF" w:rsidP="0032509E">
      <w:pPr>
        <w:keepNext/>
        <w:spacing w:after="0" w:line="230" w:lineRule="auto"/>
        <w:ind w:left="5387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32509E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424AEF" w:rsidRPr="0032509E" w:rsidRDefault="0032509E" w:rsidP="0032509E">
      <w:pPr>
        <w:keepNext/>
        <w:spacing w:after="0" w:line="230" w:lineRule="auto"/>
        <w:ind w:left="5387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>
        <w:rPr>
          <w:rFonts w:ascii="Times New Roman" w:hAnsi="Times New Roman"/>
          <w:i/>
          <w:snapToGrid w:val="0"/>
          <w:sz w:val="26"/>
          <w:szCs w:val="26"/>
        </w:rPr>
        <w:t>"</w:t>
      </w:r>
      <w:r w:rsidR="00424AEF" w:rsidRPr="0032509E">
        <w:rPr>
          <w:rFonts w:ascii="Times New Roman" w:hAnsi="Times New Roman"/>
          <w:i/>
          <w:snapToGrid w:val="0"/>
          <w:sz w:val="26"/>
          <w:szCs w:val="26"/>
        </w:rPr>
        <w:t>О республиканском бюджете</w:t>
      </w:r>
    </w:p>
    <w:p w:rsidR="00424AEF" w:rsidRPr="0032509E" w:rsidRDefault="00424AEF" w:rsidP="0032509E">
      <w:pPr>
        <w:keepNext/>
        <w:spacing w:after="0" w:line="230" w:lineRule="auto"/>
        <w:ind w:left="5387"/>
        <w:jc w:val="center"/>
        <w:rPr>
          <w:rFonts w:ascii="Times New Roman" w:hAnsi="Times New Roman"/>
          <w:i/>
          <w:sz w:val="26"/>
          <w:szCs w:val="26"/>
        </w:rPr>
      </w:pPr>
      <w:r w:rsidRPr="0032509E">
        <w:rPr>
          <w:rFonts w:ascii="Times New Roman" w:hAnsi="Times New Roman"/>
          <w:i/>
          <w:sz w:val="26"/>
          <w:szCs w:val="26"/>
        </w:rPr>
        <w:t xml:space="preserve">Чувашской Республики на 2020 год </w:t>
      </w:r>
    </w:p>
    <w:p w:rsidR="00424AEF" w:rsidRPr="0032509E" w:rsidRDefault="00424AEF" w:rsidP="0032509E">
      <w:pPr>
        <w:keepNext/>
        <w:spacing w:after="0" w:line="230" w:lineRule="auto"/>
        <w:ind w:left="5387"/>
        <w:jc w:val="center"/>
        <w:rPr>
          <w:rFonts w:ascii="Times New Roman" w:hAnsi="Times New Roman"/>
          <w:i/>
          <w:sz w:val="26"/>
          <w:szCs w:val="26"/>
        </w:rPr>
      </w:pPr>
      <w:r w:rsidRPr="0032509E">
        <w:rPr>
          <w:rFonts w:ascii="Times New Roman" w:hAnsi="Times New Roman"/>
          <w:i/>
          <w:sz w:val="26"/>
          <w:szCs w:val="26"/>
        </w:rPr>
        <w:t>и на плановый период 2021 и 2022 годов</w:t>
      </w:r>
      <w:r w:rsidR="0032509E">
        <w:rPr>
          <w:rFonts w:ascii="Times New Roman" w:hAnsi="Times New Roman"/>
          <w:i/>
          <w:sz w:val="26"/>
          <w:szCs w:val="26"/>
        </w:rPr>
        <w:t>"</w:t>
      </w:r>
    </w:p>
    <w:p w:rsidR="00424AEF" w:rsidRPr="0032509E" w:rsidRDefault="00424AEF" w:rsidP="0032509E">
      <w:pPr>
        <w:pStyle w:val="a3"/>
        <w:keepNext/>
        <w:rPr>
          <w:rFonts w:ascii="Times New Roman" w:hAnsi="Times New Roman"/>
          <w:sz w:val="28"/>
          <w:szCs w:val="26"/>
        </w:rPr>
      </w:pPr>
    </w:p>
    <w:p w:rsidR="00424AEF" w:rsidRPr="0032509E" w:rsidRDefault="00424AEF" w:rsidP="0032509E">
      <w:pPr>
        <w:pStyle w:val="a3"/>
        <w:keepNext/>
        <w:rPr>
          <w:rFonts w:ascii="Times New Roman" w:hAnsi="Times New Roman"/>
          <w:sz w:val="28"/>
          <w:szCs w:val="26"/>
        </w:rPr>
      </w:pPr>
    </w:p>
    <w:p w:rsidR="00424AEF" w:rsidRPr="0032509E" w:rsidRDefault="00424AEF" w:rsidP="0032509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32509E">
        <w:rPr>
          <w:rFonts w:ascii="Times New Roman" w:hAnsi="Times New Roman"/>
          <w:b/>
          <w:bCs/>
          <w:color w:val="000000"/>
          <w:sz w:val="28"/>
          <w:szCs w:val="26"/>
        </w:rPr>
        <w:t>РАСПРЕДЕЛЕНИЕ</w:t>
      </w:r>
    </w:p>
    <w:p w:rsidR="00424AEF" w:rsidRPr="0032509E" w:rsidRDefault="00424AEF" w:rsidP="0032509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32509E">
        <w:rPr>
          <w:rFonts w:ascii="Times New Roman" w:hAnsi="Times New Roman"/>
          <w:b/>
          <w:bCs/>
          <w:color w:val="000000"/>
          <w:sz w:val="28"/>
          <w:szCs w:val="26"/>
        </w:rPr>
        <w:t xml:space="preserve">бюджетных ассигнований по региональным проектам, направленным </w:t>
      </w:r>
    </w:p>
    <w:p w:rsidR="00424AEF" w:rsidRPr="0032509E" w:rsidRDefault="00424AEF" w:rsidP="0032509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32509E">
        <w:rPr>
          <w:rFonts w:ascii="Times New Roman" w:hAnsi="Times New Roman"/>
          <w:b/>
          <w:bCs/>
          <w:color w:val="000000"/>
          <w:sz w:val="28"/>
          <w:szCs w:val="26"/>
        </w:rPr>
        <w:t xml:space="preserve">на реализацию национальных проектов (программ) и федеральных проектов, </w:t>
      </w:r>
    </w:p>
    <w:p w:rsidR="00424AEF" w:rsidRPr="0032509E" w:rsidRDefault="00424AEF" w:rsidP="0032509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32509E">
        <w:rPr>
          <w:rFonts w:ascii="Times New Roman" w:hAnsi="Times New Roman"/>
          <w:b/>
          <w:bCs/>
          <w:color w:val="000000"/>
          <w:sz w:val="28"/>
          <w:szCs w:val="26"/>
        </w:rPr>
        <w:t>входящих в состав национальных проектов (программ), на 2021 и 2022 годы</w:t>
      </w:r>
    </w:p>
    <w:p w:rsidR="00424AEF" w:rsidRPr="0032509E" w:rsidRDefault="00424AEF" w:rsidP="00325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8040FD" w:rsidRPr="0032509E" w:rsidRDefault="008040FD" w:rsidP="00325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424AEF" w:rsidRPr="00424AEF" w:rsidRDefault="00424AEF" w:rsidP="000D7C6F">
      <w:pPr>
        <w:widowControl w:val="0"/>
        <w:autoSpaceDE w:val="0"/>
        <w:autoSpaceDN w:val="0"/>
        <w:adjustRightInd w:val="0"/>
        <w:spacing w:after="0" w:line="230" w:lineRule="auto"/>
        <w:ind w:right="42"/>
        <w:jc w:val="right"/>
        <w:rPr>
          <w:rFonts w:ascii="Arial" w:hAnsi="Arial" w:cs="Arial"/>
          <w:sz w:val="24"/>
          <w:szCs w:val="24"/>
        </w:rPr>
      </w:pPr>
      <w:r w:rsidRPr="00424AEF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342"/>
        <w:gridCol w:w="1629"/>
        <w:gridCol w:w="1689"/>
        <w:gridCol w:w="1689"/>
      </w:tblGrid>
      <w:tr w:rsidR="00C85735" w:rsidRPr="00424AEF" w:rsidTr="00424AEF">
        <w:trPr>
          <w:trHeight w:val="354"/>
        </w:trPr>
        <w:tc>
          <w:tcPr>
            <w:tcW w:w="5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379" w:rsidRPr="00424AEF" w:rsidRDefault="005D2379" w:rsidP="000D7C6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 w:rsidRPr="00424AE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4AEF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379" w:rsidRPr="00424AEF" w:rsidRDefault="005D2379" w:rsidP="000D7C6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E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2379" w:rsidRPr="00424AEF" w:rsidRDefault="005D2379" w:rsidP="000D7C6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EF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3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379" w:rsidRPr="00424AEF" w:rsidRDefault="005D2379" w:rsidP="000D7C6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EF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5D2379" w:rsidRPr="00424AEF" w:rsidTr="00424AEF">
        <w:trPr>
          <w:trHeight w:val="1976"/>
        </w:trPr>
        <w:tc>
          <w:tcPr>
            <w:tcW w:w="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379" w:rsidRPr="00424AEF" w:rsidRDefault="005D2379" w:rsidP="000D7C6F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379" w:rsidRPr="00424AEF" w:rsidRDefault="005D2379" w:rsidP="000D7C6F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2379" w:rsidRPr="00424AEF" w:rsidRDefault="005D2379" w:rsidP="000D7C6F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379" w:rsidRPr="00424AEF" w:rsidRDefault="005D2379" w:rsidP="000D7C6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EF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379" w:rsidRPr="00424AEF" w:rsidRDefault="005D2379" w:rsidP="000D7C6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EF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</w:tr>
    </w:tbl>
    <w:p w:rsidR="00C85735" w:rsidRPr="00424AEF" w:rsidRDefault="00C85735" w:rsidP="00C85735">
      <w:pPr>
        <w:spacing w:after="0"/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70"/>
        <w:gridCol w:w="4342"/>
        <w:gridCol w:w="1629"/>
        <w:gridCol w:w="1689"/>
        <w:gridCol w:w="1689"/>
      </w:tblGrid>
      <w:tr w:rsidR="008B38B3" w:rsidRPr="00424AEF" w:rsidTr="00424AE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B38B3" w:rsidRPr="00424AEF" w:rsidTr="007642EA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8 677 439,6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7 952 518,2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56 264,8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119 151,4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Культурная среда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50 873,6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116 260,2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Многофункц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ональный центр культурного развития в г. Мариинский</w:t>
            </w:r>
            <w:r w:rsidR="002D5A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Посад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Ц41A152330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39 976,0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зданий учрежд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ний культурно-досугового типа в сел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ской местности в рамках поддержки отрасли культуры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10 003,8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музыкальных инстр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ментов, оборудования и материалов для детских школ иску</w:t>
            </w:r>
            <w:proofErr w:type="gram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сств в р</w:t>
            </w:r>
            <w:proofErr w:type="gram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амках по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держки отрасли культуры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22 152,9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сельского дома культ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на 150 мест по ул. </w:t>
            </w:r>
            <w:proofErr w:type="gram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proofErr w:type="gram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16 в д.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Ярабайкасы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Ц41A15519P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30 869,8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040FD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5F6D">
              <w:rPr>
                <w:rFonts w:ascii="Times New Roman" w:hAnsi="Times New Roman"/>
                <w:color w:val="000000"/>
                <w:sz w:val="24"/>
                <w:szCs w:val="24"/>
              </w:rPr>
              <w:t>троительство сельского дома культ</w:t>
            </w:r>
            <w:r w:rsidRPr="00B85F6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5F6D">
              <w:rPr>
                <w:rFonts w:ascii="Times New Roman" w:hAnsi="Times New Roman"/>
                <w:color w:val="000000"/>
                <w:sz w:val="24"/>
                <w:szCs w:val="24"/>
              </w:rPr>
              <w:t>ры на 100 мест по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85F6D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85F6D">
              <w:rPr>
                <w:rFonts w:ascii="Times New Roman" w:hAnsi="Times New Roman"/>
                <w:color w:val="000000"/>
                <w:sz w:val="24"/>
                <w:szCs w:val="24"/>
              </w:rPr>
              <w:t>Трубиной в с. </w:t>
            </w:r>
            <w:proofErr w:type="spellStart"/>
            <w:r w:rsidRPr="00B85F6D">
              <w:rPr>
                <w:rFonts w:ascii="Times New Roman" w:hAnsi="Times New Roman"/>
                <w:color w:val="000000"/>
                <w:sz w:val="24"/>
                <w:szCs w:val="24"/>
              </w:rPr>
              <w:t>Байгулово</w:t>
            </w:r>
            <w:proofErr w:type="spellEnd"/>
            <w:r w:rsidRPr="00B85F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Козловского района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Ц41A15519Q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29 704,8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B617E6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>троительство сельского дома культ</w:t>
            </w:r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>ры на 100 мест по ул. Михайлова в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>Юманзары</w:t>
            </w:r>
            <w:proofErr w:type="spellEnd"/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>Канашского</w:t>
            </w:r>
            <w:proofErr w:type="spellEnd"/>
            <w:r w:rsidRPr="000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Ц41A15519S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24 426,5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Творческие люди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1 391,2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1 391,2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творческих проектов 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 в области музыкального, театрального и изобр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зительного искусства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 детского творчества всех жанров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добровольческих движений, в том числе в сфере сохранения кул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турного наследия народов Российской Федерации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функционирование центров непрерывного образования и повыш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ния квалификации творческих и упра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ленческих кадров в сфере культуры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Цифровая культура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онлайн-трансляций мер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приятий, размещаемых на портале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gram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виртуальных концертных з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Цифровая экономика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10 094,9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8 804,2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Информационная и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фраструктура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1 332,7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широкополосного доступа к информационно-телекоммуникацион</w:t>
            </w:r>
            <w:r w:rsidR="000D7C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сети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органов исполн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Чувашской Республики и органов местного самоуправления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Информационная бе</w:t>
            </w:r>
            <w:r w:rsidR="000D7C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зопасность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8 762,2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7 471,5</w:t>
            </w:r>
          </w:p>
        </w:tc>
      </w:tr>
      <w:tr w:rsidR="008B38B3" w:rsidRPr="00424AEF" w:rsidTr="00B11EF4">
        <w:trPr>
          <w:cantSplit/>
        </w:trPr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защиты информационных систем, 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пользуемых органами исполнительной власти Чувашской Республики и орг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нами местного самоуправления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8 762,2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7 471,5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982 685,0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1 188 338,4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отдельных мероприятий регионального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Совреме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школа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765 438,3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577 990,1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Создание (обновление) материально-технической базы для реализации 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новных и дополнительных общеобраз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программ цифрового и г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манитарного профилей в общеобраз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организациях, расположе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ных в сельской местности и малых г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родах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84 521,3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3 376,9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чительно по адаптированным основным общеобразовательным программам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14 604,1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23 661,3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пристроя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120 мест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к зданию МБОУ "</w:t>
            </w:r>
            <w:proofErr w:type="spellStart"/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Шыгырданская</w:t>
            </w:r>
            <w:proofErr w:type="spellEnd"/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№ 1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Шыгырдан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Батыревского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она</w:t>
            </w:r>
            <w:proofErr w:type="gram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 (в рамках создания новых мест в общеобразов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организациях, расположенных в сельской местности и поселках горо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ского типа)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40 379,8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Основная 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на 108 уч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нических мест в д.</w:t>
            </w:r>
            <w:r w:rsidR="00C42D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Кашмаши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Моргау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рамках создания новых мест в общ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организациях, расп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ложенных в сельской местности и п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селках городского типа)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74 981,1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общеобразовательной школы поз.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в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3 района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Сад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вый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Чебоксары Чувашской Респу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Ц74E155209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550 952,0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550 951,9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Успех каждого ребе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74 499,4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34 863,6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дополнительн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го образования Чувашской Республики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13 528,2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21 335,4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мобильных технопарков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33 215,8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C42D6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Цифровая образов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тельная среда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12 380,2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528 634,3</w:t>
            </w: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целевой модели цифровой образовательной среды в общеобраз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и професси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нальных образовательных организац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Ц71E452100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528 634,3</w:t>
            </w: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центров цифрового образов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ния детей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12 380,2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Учитель будущего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63 878,8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30 348,2</w:t>
            </w: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сопр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вождение проведения аттестации пед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гогических работников в соответствии со статьей 49 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579FF">
                <w:rPr>
                  <w:rFonts w:ascii="Times New Roman" w:hAnsi="Times New Roman"/>
                  <w:color w:val="000000"/>
                  <w:sz w:val="24"/>
                  <w:szCs w:val="24"/>
                </w:rPr>
                <w:t>2012 г</w:t>
              </w:r>
            </w:smartTag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№ 273-ФЗ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Об обр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зовании в Российской Федерации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центров непрерывного пов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шения профессионального мастерства педагогических работников и центров оценки профессионального мастерства и квалификации педагогов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Ц71E551620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58 127,0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24 596,4</w:t>
            </w: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Молодые професси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налы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66 488,3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16 502,2</w:t>
            </w: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держания профессионального образ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распространение в сист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ме среднего профессионального обр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зования новых образовательных техн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логий и формы опережающей профе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сиональной подготовки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Ц73E651770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49 986,1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Жилье и г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родская среда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365 414,5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380 554,2</w:t>
            </w: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Формирование ко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фортной городской среды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355 414,5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370 554,2</w:t>
            </w: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370 554,2</w:t>
            </w: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устойч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вого сокращения непригодного для проживания жилищного фонда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</w:tr>
      <w:tr w:rsidR="008B38B3" w:rsidRPr="00424AEF" w:rsidTr="0032509E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жилищного фонда, признанного в установленном порядке до 1 января 2017 года авари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ным и подлежащим сносу или реко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струкции в связи с физическим износом в процессе эксплуатации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Экология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781 611,2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927 752,9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Чистая вода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375 682,2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569 158,1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 г. Ядрин Чувашской Республики в рамках реализации мер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приятий по строительству и </w:t>
            </w:r>
            <w:r w:rsidRPr="00BC45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реко</w:t>
            </w:r>
            <w:r w:rsidRPr="00BC45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BC45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струкции (модернизации) объектов пит</w:t>
            </w:r>
            <w:r w:rsidRPr="00BC45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евого водоснабжения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121 200,1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водопроводных сетей по ул. Ильича, просп. Ленина и реко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струкция напорной канализационной сети от насосной станции перекачки сточных во</w:t>
            </w:r>
            <w:r w:rsidR="006B4E6B">
              <w:rPr>
                <w:rFonts w:ascii="Times New Roman" w:hAnsi="Times New Roman"/>
                <w:color w:val="000000"/>
                <w:sz w:val="24"/>
                <w:szCs w:val="24"/>
              </w:rPr>
              <w:t>д № 2 до ул. Чернышевского в г. 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Канаше в рамках реализации мер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приятий по строительству и </w:t>
            </w:r>
            <w:r w:rsidRPr="00BC45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реко</w:t>
            </w:r>
            <w:r w:rsidRPr="00BC45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BC45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струкции (модернизации) объектов пит</w:t>
            </w:r>
            <w:r w:rsidRPr="00BC45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евого водоснабжения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A13G552434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61 592,0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Водоснабжение д.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Индырчи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Янтико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 в рамках реализации мероприятий по строительству и реконструкции (м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дернизации) объектов питьевого вод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A13G552435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19 521,1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Водоснабжение с.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Можарки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Янтико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 в рамках реализации мероприятий по строительству и реконструкции (м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дернизации) объектов питьевого вод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A13G552436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25 038,4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системы водоснабжения деревни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Чураккасы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Ильинского сел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поселения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 в рамках реал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зации мероприятий по строительству и реконструкции (модернизации) объе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тов питьевого водоснабжения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A13G552437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12 990,9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Строит</w:t>
            </w:r>
            <w:r w:rsidR="006B4E6B">
              <w:rPr>
                <w:rFonts w:ascii="Times New Roman" w:hAnsi="Times New Roman"/>
                <w:color w:val="000000"/>
                <w:sz w:val="24"/>
                <w:szCs w:val="24"/>
              </w:rPr>
              <w:t>ельство водопроводной сети в д. 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Кибечкасы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Чебоксарского района Чувашской Республики в рамках реал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зации мероприятий по строительству и реконструкции (модернизации) объе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тов питьевого водоснабжения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A13G552438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24 034,6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6B4E6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Строит</w:t>
            </w:r>
            <w:r w:rsidR="006B4E6B">
              <w:rPr>
                <w:rFonts w:ascii="Times New Roman" w:hAnsi="Times New Roman"/>
                <w:color w:val="000000"/>
                <w:sz w:val="24"/>
                <w:szCs w:val="24"/>
              </w:rPr>
              <w:t>ельство водопроводной сети в д. 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Варпоси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Чебоксарского района Ч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рамках реализ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ции мероприятий по строительству и реконструкции (модернизации) объе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тов питьевого водоснабжения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A13G552439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12 410,0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Вод</w:t>
            </w:r>
            <w:r w:rsidR="006B4E6B">
              <w:rPr>
                <w:rFonts w:ascii="Times New Roman" w:hAnsi="Times New Roman"/>
                <w:color w:val="000000"/>
                <w:sz w:val="24"/>
                <w:szCs w:val="24"/>
              </w:rPr>
              <w:t>оснабжение улицы Шоссейной в д. 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Большие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Котяки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Чебоксарского ра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она Чувашской Республики в рамках реализации мероприятий по строител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A13G55243A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7 481,4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водовода и водопрово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сетей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Урмары Чувашской Ре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рамках реализации меропр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ятий по строительству и реконструкции (модернизации) объектов питьевого 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доснабжения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A13G55243Б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42 388,8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97 022,2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Сятракасы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Чувашской Республики в рамках реализации мероприятий по строительству и реконструкции (м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дернизации) объектов питьевого вод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A13G55243В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49 024,9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49 026,3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DF6DBB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блока микрофильтров с модернизацией оборудования цеха </w:t>
            </w:r>
            <w:r w:rsidR="00DF6DBB" w:rsidRPr="00DF6DB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F6DBB" w:rsidRPr="00DF6DB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F6DBB" w:rsidRPr="00DF6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ниципального унитарного предприятия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 сети города Новоч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боксарска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реализации мер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приятий по строительству и </w:t>
            </w:r>
            <w:r w:rsidRPr="00BC45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реко</w:t>
            </w:r>
            <w:r w:rsidRPr="00BC45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BC45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струкции (модернизации) объектов пит</w:t>
            </w:r>
            <w:r w:rsidRPr="00BC45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евого водоснабжения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A13G55243Г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423 109,6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отдельных мероприятий регионального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Оздоровл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Волги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363 245,3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319 525,8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ливневых очистных с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оружений в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Волжский-1,</w:t>
            </w:r>
            <w:r w:rsidR="00F41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F41A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Чебоксары в рамках реализации м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сокращению доли загря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ненных сточных вод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269 812,3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226 092,8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93 433,0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Чувашской Республики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Сохранение лесов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42 683,7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39 069,0</w:t>
            </w:r>
          </w:p>
        </w:tc>
      </w:tr>
      <w:tr w:rsidR="008B38B3" w:rsidRPr="00424AEF" w:rsidTr="00B11EF4">
        <w:trPr>
          <w:cantSplit/>
        </w:trPr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площади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лесовосстановл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19 854,2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20 225,2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специализированной лесохозяйстве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техникой и оборудованием для проведения комплекса мероприятий по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710,5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09E" w:rsidRDefault="0032509E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32509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411,4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запаса лесных семян для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специализированных учр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ждений органов государственной вл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субъектов Российской Федерации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техникой и оборудов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нием для проведения комплекса мер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охране лесов от пожаров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22 000,3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18 328,5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Малое и среднее предпринимательство и по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индивидуальной предприн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мательской инициативы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177 175,6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267 826,4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32509E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Финансовая поддер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МСП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17 548,8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66 682,3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новых финанс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вых инструментов (микрокредитов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ние) в рамках государственной по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держки малого и среднего предприн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мательства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13 392,0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53 320,0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гарантийного и залогового фондов по формированию обеспечения для привлечения субъе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тами малого и среднего предприним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4 156,8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13 362,3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Акселерация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88 515,4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103 820,3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канского бизнес-инкубатора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3 147,8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поддержки суб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ектов малого и среднего предприним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тельства в целях их ускоренного разв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тия в моногородах в рамках госуда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поддержки малого и среднего предпринимательства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41 179,9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4758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54 150,0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ординации поддержки экспортно-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ориентированных субъектов малого и среднего предпринимательства в ра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18 254,9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21 690,0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Центра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Мой бизнес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, об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единяющего организации инфрастру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туры поддержки субъектов малого и среднего предпринимательства на 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ной площадке, в рамках государстве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ной поддержки малого и среднего предпринимательства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24 148,5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23 048,2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системы поддержки фермеров и развитие сельской кооперации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66 849,8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90 453,8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системы поддержки ферм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ров и развитие сельской кооперации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66 849,8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90 453,8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Популяризация пре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принимательства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4 261,6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6 870,0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предпринимательскую деятельность и содействие созданию собственного бизнеса для каждой цел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вой группы в рамках государственной поддержки малого и среднего предпр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6 870,0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Производ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тельность труда и поддержка занят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37 866,5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24 923,8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Адресная поддержка повышения производительности труда на предприятиях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12 962,1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4 433,7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участников национального проекта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DB6A5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роизвод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тельност</w:t>
            </w:r>
            <w:r w:rsidR="00DB6A5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 и поддержка занят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12 962,1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4 433,7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Поддержка занятости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24 904,4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20 490,1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Переобучение, повышение квалифик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ции работников предприятий в целях поддержки занятости и повышения э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фективности рынка труда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24 904,4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20 490,1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E739F2" w:rsidRPr="00E739F2" w:rsidRDefault="00E739F2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Здравоохр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нение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439 412,8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422 160,0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системы ок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зания первичной медико-санитарной помощи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8 943,2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9 720,9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закупки авиационных 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бот в целях оказания медицинской п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мощи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8 943,2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9 720,9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Борьба с </w:t>
            </w:r>
            <w:proofErr w:type="gramStart"/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заболеваниями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94 047,3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151 447,7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 регионал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ных сосудистых центров и первичных сосудистых отделений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94 047,3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151 447,7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Борьба с онкологич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скими заболеваниями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175 402,0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206 889,9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сети центров амбулато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ной онкологической помощи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</w:t>
            </w:r>
            <w:r w:rsidR="00D610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кационной кампании, направленной на профилактику онкологических забол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Переоснащение медицинских орган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заций, оказывающих медицинскую п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с онкологическими з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болеваниями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160 302,0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191 789,9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600794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D525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Медицинские кадры Чувашской Республики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1 886,3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1 886,3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ки отдельных категорий граждан по оплате жилищно-коммунальных услуг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1 886,3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Цифровой контур здравоохранения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159 134,0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52 215,2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F323E7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="00F323E7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ифрово</w:t>
            </w:r>
            <w:r w:rsidR="00F323E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F323E7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контур здравоохранени</w:t>
            </w:r>
            <w:r w:rsidR="00F323E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159 134,0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52 215,2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0C35F9">
        <w:trPr>
          <w:cantSplit/>
        </w:trPr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Демогр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фия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3 010 997,3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1 651 202,1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F323E7">
        <w:trPr>
          <w:cantSplit/>
        </w:trPr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Финансовая поддер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семей при рождении детей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1 689 137,0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1 225 074,9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семей, имеющих детей, в виде республика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ского материнского (семейного) кап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тала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чаемая в случае рождения (усыновл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ния) третьего ребенка или последу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щих детей до достижения ребенком возраста трех лет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505 542,3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выплата в связи с рожд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1 036 794,7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1 078 274,9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Содействие занятости женщин </w:t>
            </w:r>
            <w:r w:rsidR="008427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доступность дошкольного образования для детей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1 027 695,9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25 647,2</w:t>
            </w:r>
          </w:p>
        </w:tc>
      </w:tr>
      <w:tr w:rsidR="008B38B3" w:rsidRPr="00424AEF" w:rsidTr="000C35F9">
        <w:trPr>
          <w:cantSplit/>
        </w:trPr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Переобучение и повышение квалиф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кации женщин в период отпуска по уходу за ребенком в возрасте до трех лет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19 684,2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25 647,2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</w:t>
            </w:r>
            <w:r w:rsidR="0084271C">
              <w:rPr>
                <w:rFonts w:ascii="Times New Roman" w:hAnsi="Times New Roman"/>
                <w:color w:val="000000"/>
                <w:sz w:val="24"/>
                <w:szCs w:val="24"/>
              </w:rPr>
              <w:t>разоват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ельное учреждение на 240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мест в с.</w:t>
            </w:r>
            <w:r w:rsidR="008427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Аликово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Аликовского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рамках создания дополнительных мест для детей в возрасте от 1,5 до 3 лет в образовательных организациях, осуществляющих образовательную 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ятельность по образовательным пр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граммам дошкольного образования)</w:t>
            </w:r>
            <w:proofErr w:type="gramEnd"/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150 540,1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разовательное учреждение на 160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мест в г.</w:t>
            </w:r>
            <w:r w:rsidR="008427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Козловка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Козловского района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(в рамках создания дополнительных мест для детей в возрасте от 1,5 до 3 лет в образовательных организациях, осуществляющих образовательную 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ятельность по образовательным пр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граммам дошкольного образования)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101 630,7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разовательное учреждение на 110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мест в г.</w:t>
            </w:r>
            <w:r w:rsidR="008427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Мариинский Посад Марии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ско-Посадского района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рамках с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здания дополнительных мест для детей в возрасте от 1,5 до 3 лет в образов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организациях, осуществля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щих образовательную деятельность по образовательным программам 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образования)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58 292,9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5F2965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F29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Строительство объекта </w:t>
            </w:r>
            <w:r w:rsidR="0032509E" w:rsidRPr="005F29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5F29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Дошкольное о</w:t>
            </w:r>
            <w:r w:rsidRPr="005F29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="005F2965" w:rsidRPr="005F29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разовательное учреждение на 240 </w:t>
            </w:r>
            <w:r w:rsidRPr="005F29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мест в г.</w:t>
            </w:r>
            <w:r w:rsidR="0084271C" w:rsidRPr="005F29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  <w:r w:rsidRPr="005F29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Цивильск </w:t>
            </w:r>
            <w:proofErr w:type="spellStart"/>
            <w:r w:rsidRPr="005F29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Цивильского</w:t>
            </w:r>
            <w:proofErr w:type="spellEnd"/>
            <w:r w:rsidRPr="005F29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  <w:r w:rsidR="0032509E" w:rsidRPr="005F29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150 540,4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</w:t>
            </w:r>
            <w:r w:rsidR="00842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разовательное учреждение на 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250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 с ясельными группами в I очереди 7 микрорайона центральной части г.</w:t>
            </w:r>
            <w:r w:rsidR="008427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Чебоксары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965" w:rsidRDefault="005F2965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разовательное учреждение на 250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мест поз.</w:t>
            </w:r>
            <w:r w:rsidR="008427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в микрорайоне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Универс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тетский-2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Чебоксары (II очередь)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образовательно</w:t>
            </w:r>
            <w:r w:rsidR="0084271C">
              <w:rPr>
                <w:rFonts w:ascii="Times New Roman" w:hAnsi="Times New Roman"/>
                <w:color w:val="000000"/>
                <w:sz w:val="24"/>
                <w:szCs w:val="24"/>
              </w:rPr>
              <w:t>е учрежде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на 240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мест поз.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в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 по ул.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Хмел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ницкого г. Чебоксары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разовательное учреждение на 240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мест поз.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4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в </w:t>
            </w:r>
            <w:bookmarkStart w:id="0" w:name="_GoBack"/>
            <w:bookmarkEnd w:id="0"/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5 по ул.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5F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Хмел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ницкого г. Чебоксары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136 751,9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Старшее поколение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39 340,8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39 340,9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вакцинации против пне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183,0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профессионального об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чения и дополнительного професси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образования лиц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предпенс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онного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возраста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39 157,9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39 157,9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Спорт </w:t>
            </w:r>
            <w:r w:rsidR="008427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норма жизни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254 823,6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361 139,1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футбольного манежа при БУ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СШ по футболу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Ц51P551394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69 830,0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крытого катка с иску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ственным льдом с трибуной на 250 мест в микрорайоне №</w:t>
            </w:r>
            <w:r w:rsidR="0084271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жилого района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Новый город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Чебоксары, поз. 1.25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Ц51P552171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257 929,7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плоскостного стадиона, расположенного на территории МБОУ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СОШ №</w:t>
            </w:r>
            <w:r w:rsidR="002444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Новочебоксарска Ч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Ц51P552172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36 561,1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Физкультурно-оздоровительный комплекс в с.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Ишлеи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Чебоксарского района Чувашской Ре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gramEnd"/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Ц51P552173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176 171,4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объектов спортивной 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спортивно-технологичес</w:t>
            </w:r>
            <w:r w:rsidR="007F1F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ким оборудованием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8B38B3" w:rsidRPr="00424AEF" w:rsidTr="005F2965">
        <w:tc>
          <w:tcPr>
            <w:tcW w:w="570" w:type="dxa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организаций, осуществляющих подготовку спортивного резерва для сборных команд Российской Федер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7 796,3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5F296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7 779,9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спортивного оборудов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ния и инвентаря для приведения орг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низаций спортивной подготовки в но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мативное состояние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25 252,5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16 557,2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Безопасные и качественные автомобильные д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роги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2 813 560,3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2 959 448,1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Дорожная сеть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2 644 348,1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2 790 235,9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и межмуниципального значения и нанесение дорожной ра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метки на них в рамках реализации национального проекта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Безопасные и качественные автомобильные дороги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1 304 963,1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1 361 250,9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общего пользования регионального и межмуниципального значения в рамках реализации наци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проекта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Безопасные и кач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ственные автомобильные дороги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110 400,0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комплексного развития транспортной инфраструкт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Чебоксарской агломерации в рамках реализации национального проекта 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Безопасные и качественные автом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бильные дороги</w:t>
            </w:r>
            <w:r w:rsidR="003250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1 228 985,0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Общесистемные меры развития дорожного хозяйства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165 392,2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165 392,2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камер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нарушений правил дорожного движ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автоматических пунктов 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сового и габаритного контроля на авт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дорогах общего пользов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ния регионального и межмуниципал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703B6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E44B39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B39">
              <w:rPr>
                <w:rFonts w:ascii="Times New Roman" w:hAnsi="Times New Roman" w:cs="Arial"/>
                <w:b/>
                <w:sz w:val="24"/>
                <w:szCs w:val="24"/>
              </w:rPr>
              <w:t xml:space="preserve">Основное мероприятие </w:t>
            </w:r>
            <w:r w:rsidR="0032509E">
              <w:rPr>
                <w:rFonts w:ascii="Times New Roman" w:hAnsi="Times New Roman" w:cs="Arial"/>
                <w:b/>
                <w:sz w:val="24"/>
                <w:szCs w:val="24"/>
              </w:rPr>
              <w:t>"</w:t>
            </w:r>
            <w:r w:rsidR="008B38B3"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8B38B3"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Безопасность дорожного движения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3 820,0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3 820,0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мобильных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наглядных учебных и методических материалов для орган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заций, осуществляющих обучение 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тей, работу по профилактике детского 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дорожно-транспортного травматизма, обеспечение учащихся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световозвращ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ющими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элементами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500" w:rsidRDefault="00415500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Ежегодное проведение конкурсов, м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роприятий, направленных на повыш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дорожного движения и культуры поведения детей на дороге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предупреждения опасного поведения участников доро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ного движения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Междун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родная кооперация и экспорт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2 356,7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2 356,7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ного проекта 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Экспорт продукции АПК</w:t>
            </w:r>
            <w:r w:rsidR="00325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2 356,7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2 356,7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участию сельскохозя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товаропроизводителей Ч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в </w:t>
            </w:r>
            <w:proofErr w:type="spellStart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-ярмарочной деятельности, осуществл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емой на территории Российской Фед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рации и за ее пределами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8B38B3" w:rsidRPr="00424AEF" w:rsidTr="00424AEF">
        <w:tc>
          <w:tcPr>
            <w:tcW w:w="570" w:type="dxa"/>
          </w:tcPr>
          <w:p w:rsidR="008B38B3" w:rsidRPr="00F579FF" w:rsidRDefault="008B38B3" w:rsidP="000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2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международного стандарта качества для сельскохозяйственных т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варопроизводителей (за исключением граждан, ведущих личное подсобное хозяйство), организаций агропромы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ленного комплекса независимо от их организационно-правовой формы, о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потребительской кооперации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168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8B38B3" w:rsidRPr="00F579FF" w:rsidRDefault="008B38B3" w:rsidP="008B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9FF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</w:tbl>
    <w:p w:rsidR="000C35F9" w:rsidRPr="000C35F9" w:rsidRDefault="000C35F9" w:rsidP="000C35F9">
      <w:pPr>
        <w:spacing w:after="0" w:line="240" w:lineRule="auto"/>
        <w:rPr>
          <w:rFonts w:ascii="Times New Roman" w:hAnsi="Times New Roman"/>
          <w:sz w:val="26"/>
        </w:rPr>
      </w:pPr>
    </w:p>
    <w:p w:rsidR="000C35F9" w:rsidRPr="000C35F9" w:rsidRDefault="000C35F9" w:rsidP="000C35F9">
      <w:pPr>
        <w:spacing w:after="0" w:line="240" w:lineRule="auto"/>
        <w:rPr>
          <w:rFonts w:ascii="Times New Roman" w:hAnsi="Times New Roman"/>
          <w:sz w:val="26"/>
        </w:rPr>
      </w:pPr>
    </w:p>
    <w:p w:rsidR="000C35F9" w:rsidRPr="000C35F9" w:rsidRDefault="000C35F9" w:rsidP="000C35F9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5D2379" w:rsidRPr="00424AEF" w:rsidRDefault="005D2379"/>
    <w:sectPr w:rsidR="005D2379" w:rsidRPr="00424AEF" w:rsidSect="0032509E">
      <w:headerReference w:type="default" r:id="rId7"/>
      <w:pgSz w:w="11950" w:h="16901"/>
      <w:pgMar w:top="1134" w:right="567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9E" w:rsidRDefault="0032509E">
      <w:pPr>
        <w:spacing w:after="0" w:line="240" w:lineRule="auto"/>
      </w:pPr>
      <w:r>
        <w:separator/>
      </w:r>
    </w:p>
  </w:endnote>
  <w:endnote w:type="continuationSeparator" w:id="0">
    <w:p w:rsidR="0032509E" w:rsidRDefault="0032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9E" w:rsidRDefault="0032509E">
      <w:pPr>
        <w:spacing w:after="0" w:line="240" w:lineRule="auto"/>
      </w:pPr>
      <w:r>
        <w:separator/>
      </w:r>
    </w:p>
  </w:footnote>
  <w:footnote w:type="continuationSeparator" w:id="0">
    <w:p w:rsidR="0032509E" w:rsidRDefault="0032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9E" w:rsidRDefault="0032509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BC455A">
      <w:rPr>
        <w:rFonts w:ascii="Times New Roman" w:hAnsi="Times New Roman"/>
        <w:noProof/>
        <w:color w:val="000000"/>
        <w:sz w:val="24"/>
        <w:szCs w:val="24"/>
      </w:rPr>
      <w:t>11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35"/>
    <w:rsid w:val="000C35F9"/>
    <w:rsid w:val="000D7C6F"/>
    <w:rsid w:val="001417C6"/>
    <w:rsid w:val="0024444A"/>
    <w:rsid w:val="002D5ABD"/>
    <w:rsid w:val="0032509E"/>
    <w:rsid w:val="00326F98"/>
    <w:rsid w:val="003511AD"/>
    <w:rsid w:val="003B527A"/>
    <w:rsid w:val="00415500"/>
    <w:rsid w:val="00424AEF"/>
    <w:rsid w:val="004666F4"/>
    <w:rsid w:val="0054758E"/>
    <w:rsid w:val="005D2379"/>
    <w:rsid w:val="005F2965"/>
    <w:rsid w:val="00600794"/>
    <w:rsid w:val="0060197D"/>
    <w:rsid w:val="006B4E6B"/>
    <w:rsid w:val="00703B63"/>
    <w:rsid w:val="007642EA"/>
    <w:rsid w:val="00786593"/>
    <w:rsid w:val="007F1FB5"/>
    <w:rsid w:val="008040FD"/>
    <w:rsid w:val="00835639"/>
    <w:rsid w:val="0084271C"/>
    <w:rsid w:val="0087633B"/>
    <w:rsid w:val="008933C4"/>
    <w:rsid w:val="008B38B3"/>
    <w:rsid w:val="00982D0D"/>
    <w:rsid w:val="0099357A"/>
    <w:rsid w:val="009D1414"/>
    <w:rsid w:val="00A24896"/>
    <w:rsid w:val="00B11EF4"/>
    <w:rsid w:val="00B617E6"/>
    <w:rsid w:val="00BC455A"/>
    <w:rsid w:val="00BF7625"/>
    <w:rsid w:val="00C42D69"/>
    <w:rsid w:val="00C85735"/>
    <w:rsid w:val="00D16068"/>
    <w:rsid w:val="00D5258D"/>
    <w:rsid w:val="00D61058"/>
    <w:rsid w:val="00D81145"/>
    <w:rsid w:val="00D9166D"/>
    <w:rsid w:val="00DB50CE"/>
    <w:rsid w:val="00DB6A57"/>
    <w:rsid w:val="00DF6DBB"/>
    <w:rsid w:val="00E425C3"/>
    <w:rsid w:val="00E44B39"/>
    <w:rsid w:val="00E56ED6"/>
    <w:rsid w:val="00E739F2"/>
    <w:rsid w:val="00F323E7"/>
    <w:rsid w:val="00F41ADD"/>
    <w:rsid w:val="00F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4AEF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424AEF"/>
    <w:rPr>
      <w:rFonts w:ascii="TimesET" w:hAnsi="TimesET"/>
      <w:sz w:val="24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41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500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1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50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4AEF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424AEF"/>
    <w:rPr>
      <w:rFonts w:ascii="TimesET" w:hAnsi="TimesET"/>
      <w:sz w:val="24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41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500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1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5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2678</Words>
  <Characters>20103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12.09.2019 12:14:23</dc:subject>
  <dc:creator>Keysystems.DWH.ReportDesigner</dc:creator>
  <cp:lastModifiedBy>Михайлова</cp:lastModifiedBy>
  <cp:revision>4</cp:revision>
  <cp:lastPrinted>2019-11-18T10:55:00Z</cp:lastPrinted>
  <dcterms:created xsi:type="dcterms:W3CDTF">2019-10-14T12:15:00Z</dcterms:created>
  <dcterms:modified xsi:type="dcterms:W3CDTF">2019-11-18T10:55:00Z</dcterms:modified>
</cp:coreProperties>
</file>