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Заключение Контрольно-счетной палаты Чувашской Республики на проект закона Чувашской Республики «О внесении изменений в Закон Чувашской Республики «О республиканском бюджете Чувашской Республики на 2018 год и на плановый период 2019 и 2020 годов»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1. Общие положения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Заключение Контрольно-счетной палаты Чувашской Республики на проект закона Чувашской Республики «О внесении изменений в Закон Чувашской Республики «О республиканском бюджете Чувашской Республики на 2018 год и на плановый период 2019 и 2020 годов» подготовлено в соответствии с требованиями Бюджетного кодекса Российской Федерации, законов Чувашской Республики «О регулировании бюджетных правоотношений в Чувашской Республике», «О Контрольно-счетной палате Чувашской Республики» и </w:t>
      </w: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во</w:t>
      </w:r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исполнении распоряжения </w:t>
      </w:r>
      <w:proofErr w:type="spell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и.о</w:t>
      </w:r>
      <w:proofErr w:type="spell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. Председателя Государственного Совета Чувашской Республики от 14 декабря 2018 г. № 1146.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Проект закона Чувашской Республики «О внесении изменений в Закон Чувашской </w:t>
      </w:r>
      <w:proofErr w:type="spell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Республики</w:t>
      </w: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«О</w:t>
      </w:r>
      <w:proofErr w:type="spellEnd"/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республиканском бюджете Чувашской Республики на 2018 год и на плановый период 2019 и 2020 годов» (далее - законопроект) внесен на рассмотрение Государственного Совета Чувашской Республики Главой Чувашской Республики 14 декабря 2018 г.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В соответствии со статьей 60Закона Чувашской Республики «О регулировании бюджетных правоотношений в Чувашской Республике» законопроектом вносятся изменения в основные характеристики республиканского бюджета Чувашской Республики на 2018-2020 годы, утвержденные Законом Чувашской Республики от 1 декабря 2017 г. № 71 «О республиканском бюджете Чувашской Республики на 2018 год и на плановый период 2019 и 2020 годов» с изменениями от 08 февраля 2018 г</w:t>
      </w:r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. № 1, от 15 июня 2018 г. №31, от 20 ноября 2018 г. № 79 (далее - Закон о бюджете).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2. Доходы республиканского бюджета Чувашской Республики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 Доходы республиканского бюджета </w:t>
      </w: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Чувашской</w:t>
      </w:r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Республикина</w:t>
      </w:r>
      <w:proofErr w:type="spell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2018 </w:t>
      </w:r>
      <w:proofErr w:type="spell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годпредусматривается</w:t>
      </w:r>
      <w:proofErr w:type="spell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увеличить на 319 291,7 тыс. рублей, или 0,6% к показателям, утвержденным Законом о бюджете (49 407 855,5 тыс. рублей). С учетом вносимых изменений доходы республиканского бюджета Чувашской Республики составят 49 727 147,2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Законопроектом на 2018 год предусматривается увеличение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безвозмездных поступлений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в сальдированной сумме на 319 291,7 тыс. рублей или на 1,6% до объема 20 637 516,5 тыс. рублей, в том числе увеличиваются: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 xml:space="preserve">дотации 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на 319 776,0 тыс. рублей или на 3,0% до объема 11 113 640,0тыс. рублей за счет дотаций на поддержку мер по обеспечению сбалансированности бюджетов в сумме 126 978,4 тыс. рублей и за достижение наивысших темпов роста налогового потенциала в сумме 192 797,6 тыс. рублей;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субсидии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на 859,5 тыс. рублей или на 0,02% до объема 4 293 464,1тыс. рублей;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 xml:space="preserve">иные межбюджетные трансферты 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на 1 544,7 тыс. рублей или на 0,1% до объема 2 768 661,6тыс. рублей;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 xml:space="preserve">возврат остатков субсидий, субвенций и иных межбюджетных трансфертов, имеющих целевое назначение, прошлых лет, 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на 0,1 тыс. рублей или на 0,1% до объема минус 16,5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Одновременно уменьшаются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субвенции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на 2 888,6 тыс. рублей или на 0,1% до объема 1 917 473,5тыс.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lastRenderedPageBreak/>
        <w:t> 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3. Расходы республиканского бюджета Чувашской Республики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Законопроектом предлагается увеличить расходы республиканского бюджета Чувашской Республики на 2018 год на 319 291,7тыс. рублей, или на 0,6 процента, с учетом изменений расходы составят 50 967 459,0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Расходы республиканского бюджета Чувашской Республики на 2019 и 2020 годы не изменяются.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</w:p>
    <w:p w:rsidR="00B65DC8" w:rsidRPr="00B65DC8" w:rsidRDefault="00B65DC8" w:rsidP="00B65DC8">
      <w:pPr>
        <w:numPr>
          <w:ilvl w:val="0"/>
          <w:numId w:val="1"/>
        </w:numPr>
        <w:spacing w:before="100" w:beforeAutospacing="1" w:after="100" w:afterAutospacing="1" w:line="240" w:lineRule="auto"/>
        <w:ind w:left="870"/>
        <w:jc w:val="both"/>
        <w:rPr>
          <w:rFonts w:ascii="Verdana" w:eastAsia="Times New Roman" w:hAnsi="Verdana" w:cs="Times New Roman"/>
          <w:b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1. Общегосударственные вопросы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Бюджетные ассигнования по 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«Общегосударственные вопросы»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законопроектом на 2018 год увеличиваются на 11 580,7тыс. рублей или на 1,0%. С учетом изменений расходы составят в сумме 1 226 841,7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«Функционирование законодательных (представительных) органов государственной власти и представительных органов муниципальных образований»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расходы в 2018 году увеличиваются на 2 886,4 тыс. рублей или на 3,4%. С учетом вносимых изменений расходы составят 87 252,8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Законопроектом в 2018 году по данному подразделу предусмотрено увеличение расходов на обеспечение реализацию государственной программы Чувашской Республики «Развитие потенциала государственного управления» в сумме 2 886,4 тыс. рублей или на 3,4% до объема 87 132,8 тыс. рублей, том числе по целевым статьям: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 «Обеспечение функций государственных органов» в сумме 1 341,6 тыс. рублей или на 2,0% до объема 69 091,7 тыс. рублей;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 «Обеспечение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бюджета» в сумме 1 154,4 тыс. рублей или 9,3% до объема 13 564,0 тыс. рублей;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 «Обеспечение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бюджета» в сумме 390,4 тыс. рублей или на 9,6% до объема 4 477,1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расходы в 2018 году увеличиваются на 2 223,9 тыс. рублей или на 1,5%. С учетом вносимых изменений расходы составят 154 798,5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По данному подразделу в 2018 году предусмотрено увеличение расходов на обеспечение реализации государственной программы Чувашской Республики «Развитие потенциала государственного управления» на 2 223,9 тыс. рублей или на 2,0% до объема 111 396,4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«Судебная система»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расходы увеличиваются в сумме на 1 724,4 тыс. рублей или на 1,2%. С учетом вносимых изменений расходы составят в сумме 149 850,8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По данному подразделу предусмотрено увеличение финансирования расходов на реализацию мероприятий подпрограмма «Совершенствование государственного управления в сфере юстиции» государственной программы Чувашской Республики «Развитие потенциала государственного управления», в том числе по целевой статье «Организационное обеспечение деятельности мировых судей Чувашской Республики».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«Обеспечение деятельности финансовых, налоговых и таможенных органов и органов финансового (финансово-бюджетного) надзора»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расходы увеличиваются на 2 626,6 тыс. рублей или на 2,0%. С учетом вносимых изменений расходы составят в сумме 130 999,6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lastRenderedPageBreak/>
        <w:t>По данному подразделу предусмотрено увеличение финансирования расходов на реализацию мероприятий «Обеспечение реализации государственной программы Чувашской Республики «Управление общественными финансами и государственным долгом Чувашской Республики», в том числе по целевой статье «Обеспечение функций государственных органов».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«Обеспечение проведения выборов и референдумов»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расходы увеличиваются в сумме на 440,0 тыс. рублей или на 2,0%. С учетом вносимых изменений расходы составят в сумме 22 699,2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По данному подразделу предусмотрено увеличение финансирования расходов на реализацию мероприятий «Обеспечение реализации государственной программы Чувашской Республики «Развитие потенциала государственного управления», в том числе по целевой статье «Обеспечение функций государственных органов».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«Другие общегосударственные вопросы»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расходы увеличиваются на 1 679,4 тыс. рублей или на 0,3%. С учетом вносимых изменений расходы составят в сумме 621 015,8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По данному подразделу предусмотрено увеличение расходов на реализацию следующих государственных программ Чувашской Республики: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1. «Социальная поддержка граждан» в сумме 104,8 тыс. рублей или на 2,2% до объема 4 875,9 тыс. рублей на обеспечение функций государственных органов</w:t>
      </w:r>
      <w:r w:rsidRPr="00B65DC8">
        <w:rPr>
          <w:rFonts w:ascii="Verdana" w:eastAsia="Times New Roman" w:hAnsi="Verdana" w:cs="Times New Roman"/>
          <w:i/>
          <w:iCs/>
          <w:sz w:val="18"/>
          <w:szCs w:val="18"/>
          <w:lang w:eastAsia="ru-RU"/>
        </w:rPr>
        <w:t>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2. «Развитие образования» в сумме 104,5 тыс. рублей или на 2,3% до объема 4 734,1 тыс. рублей на обеспечение функций государственных органов;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3. «Экономическое развитие Чувашской Республики» в сумме 1 101,9 тыс. рублей или на 1,9% до объема 60 076,6 тыс. рублей на обеспечение функций государственных органов;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4. «Развитие потенциала государственного управления» в сумме 368,2 тыс. рублей или на 0,2% до объема 204 887,1 тыс. рублей на обеспечение функций государственных органов.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3.2. Национальная безопасность и правоохранительная деятельность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 Бюджетные ассигнования по 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«Национальная безопасность и правоохранительная деятельность»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законопроектом в 2018 году уменьшаются в сальдированной сумме на 1 515,0тыс. рублей или на 0,3%. С учетом изменений расходы составят в сумме 491 883,0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«Органы юстиции»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расходы в 2018 году уменьшаются на 1 708,8 тыс. рублей или на 1,4%. С учетом вносимых изменений расходы составят 120 556,9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По данному подразделу предусмотрено уменьшение финансирования государственной программы Чувашской Республики «Развитие потенциала государственного управления» на реализацию мероприятий подпрограммы «Совершенствование государственного управления в сфере юстиции» в сумме 2 894,0 тыс. рублей или на 3,8% до объема 73 442,0 тыс. рублей (осуществление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</w:t>
      </w:r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бюджета) и одновременно увеличиваются расходы на обеспечение функций государственных органов на 1 185,2 тыс. рублей или на 2,6% до объема 46 965,4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По подразделу «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Защита населения и территории от чрезвычайных ситуаций природного и техногенного характера, гражданская оборона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» расходы в 2018 году увеличиваются на 193,8 тыс. рублей или на 0,1%. С учетом вносимых изменений расходы составят 169 854,5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lastRenderedPageBreak/>
        <w:t>По данному подразделу предусмотрено увеличение расходов в рамках реализации государственной программы Чувашской Республики «Повышение безопасности жизнедеятельности населения и территорий Чувашской Республики» на обеспечение функций государственных органов.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</w:p>
    <w:p w:rsidR="00B65DC8" w:rsidRPr="00B65DC8" w:rsidRDefault="00B65DC8" w:rsidP="00B65DC8">
      <w:pPr>
        <w:numPr>
          <w:ilvl w:val="0"/>
          <w:numId w:val="2"/>
        </w:numPr>
        <w:spacing w:before="100" w:beforeAutospacing="1" w:after="100" w:afterAutospacing="1" w:line="240" w:lineRule="auto"/>
        <w:ind w:left="870"/>
        <w:jc w:val="both"/>
        <w:rPr>
          <w:rFonts w:ascii="Verdana" w:eastAsia="Times New Roman" w:hAnsi="Verdana" w:cs="Times New Roman"/>
          <w:b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3. Национальная экономика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В целом по 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«Национальная экономика»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законопроектом на 2018 год планируется увеличить расходы на общую сумму 3 972,7 тыс. рублей. С учетом изменений расходы составят в сумме 9 480 944,9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«Общеэкономические вопросы»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законопроектом в 2018 году предусматривается увеличение расходов в сумме на 1 841,8 тыс. рублей (0,7%). С учетом вносимых изменений расходы составят 247 777,0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В данном подразделе в 2018 году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увеличиваются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расходы на обеспечение реализации трех государственных программ: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 «Развитие потенциала природно-сырьевых ресурсов и обеспечение экологической безопасности» в сумме 808,6 тыс. рублей или на 4,9%;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 «Управление общественными финансами и государственным долгом Чувашской Республики» в сумме 561,3 тыс. рублей или на 2,1%;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 «Информационное общество Чувашии» в сумме 471,9 тыс. рублей или на 2,3%.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«Сельское хозяйство и рыболовство»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законопроектом в 2018 году предусматривается увеличение расходов в сальдированной сумме на 1 397,0 тыс. рублей (0,1%). С учетом вносимых изменений расходы составят 2 228 904,9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В данном подразделе в 2018 году увеличиваются расходы на обеспечение реализации Государственной программы Чувашской Республики «Развитие сельского хозяйства и регулирование рынка сельскохозяйственной продукции, сырья и продовольствия Чувашской Республики» в сумме 1 397,0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Кроме того, предусмотрено уменьшение расходов на возмещение части затрат на уплату процентов по краткосрочным инвестиционным кредитам, не обеспечиваемым </w:t>
      </w:r>
      <w:proofErr w:type="spell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софинансированием</w:t>
      </w:r>
      <w:proofErr w:type="spell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из федерального бюджета в рамках подпрограммы «Развитие отраслей агропромышленного комплекса» в сумме 4 372,6 тыс. рублей или на 4,4%.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Одновременно увеличиваются расходы на реализацию подпрограммы «Стимулирование инвестиционной деятельности в агропромышленном комплексе» в сальдированной сумму 4 372,6 тыс. рублей или на 0,7%, в том числе предусматриваются бюджетные ассигнования по основному мероприятию «Компенсация прямых понесенных затрат на строительство и модернизацию объектов агропромышленного комплекса» в сумме 16 498,4 тыс. рублей и уменьшаются бюджетные ассигнования по основному мероприятию «Поддержка инвестиционного кредитования в агропромышленном</w:t>
      </w:r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комплексе</w:t>
      </w:r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» в сумме 12 125,8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«Лесное хозяйство»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законопроектом в 2018 году предусматривается увеличить расходы в сумме 1,7 тыс. рублей. С учетом вносимых изменений расходы составят 270 597,0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Указанные средства направляются на осуществление отдельных полномочий в области лесных отношений за счет субвенции, предоставляемой из федерального бюджета в рамках реализации мероприятий подпрограммы «Развитие лесного хозяйства в Чувашской Республике» государственной программы Чувашской Республики «Развитие потенциала природно-сырьевых ресурсов и обеспечение экологической безопасности».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spell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Законопроектомпо</w:t>
      </w:r>
      <w:proofErr w:type="spell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подразделу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 xml:space="preserve"> «Транспорт»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планируется увеличить  расходы в 2018 году в сумме 434,0 тыс. </w:t>
      </w:r>
      <w:proofErr w:type="spell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рублейили</w:t>
      </w:r>
      <w:proofErr w:type="spell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на 0,2 %. С учетом изменений они составят 190 448,2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lastRenderedPageBreak/>
        <w:t>Увеличиваются бюджетные ассигнования на обеспечение реализации государственной программы Чувашской Республики «Развитие транспортной системы Чувашской Республики» в сумме 434,0 тыс. рублей или на 2,2%.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В целом 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 xml:space="preserve">«Дорожное хозяйство (дорожные фонды)» 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не предусматривается изменение бюджетных ассигнований. </w:t>
      </w: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В тоже время в рамках данного подраздела увеличиваются расходы по подпрограмме «Автомобильные дороги» по основному мероприятию «Капитальный ремонт, ремонт и содержание автомобильных дорог общего пользования регионального (межмуниципального) значения в сумме 2 522,3 тыс. рублей одновременно  уменьшаются бюджетные  ассигнования по мероприятию «Программа комплексного развития транспортной инфраструктуры Чебоксарской агломерации» Программы комплексного развития транспортной инфраструктуры Чебоксарской агломерации в рамках приоритетного направления стратегического развития</w:t>
      </w:r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Российской Федерации «Безопасные и качественные дороги» до 2018 года и на период до 2025 года государственной программы Чувашской Республики «Развитие транспортной системы Чувашской Республики».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«Другие вопросы в области национальной экономики»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законопроектом в 2018 году предусматривается увеличение бюджетных ассигнований в сумме 298,2 тыс. рублей (0,2%) С учетом вносимых изменений расходы составят 1 465 002,3 тыс. рублей. Указанные средства планируется направить на обеспечение реализации государственной программы Чувашской Республики «Развитие сельского хозяйства и регулирование рынка сельскохозяйственной продукции, сырья и продовольствия Чувашской Республики».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</w:p>
    <w:p w:rsidR="00B65DC8" w:rsidRPr="00B65DC8" w:rsidRDefault="00B65DC8" w:rsidP="00B65DC8">
      <w:pPr>
        <w:numPr>
          <w:ilvl w:val="0"/>
          <w:numId w:val="3"/>
        </w:numPr>
        <w:spacing w:before="100" w:beforeAutospacing="1" w:after="100" w:afterAutospacing="1" w:line="240" w:lineRule="auto"/>
        <w:ind w:left="870"/>
        <w:jc w:val="both"/>
        <w:rPr>
          <w:rFonts w:ascii="Verdana" w:eastAsia="Times New Roman" w:hAnsi="Verdana" w:cs="Times New Roman"/>
          <w:b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4. Жилищно-коммунальное хозяйство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Законопроектом по 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 xml:space="preserve">«Жилищно-коммунальное </w:t>
      </w:r>
      <w:proofErr w:type="spellStart"/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хозяйство</w:t>
      </w:r>
      <w:proofErr w:type="gramStart"/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п</w:t>
      </w:r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ланируется</w:t>
      </w:r>
      <w:proofErr w:type="spell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увеличить  расходы в 2018 году в сумме 1 399,3 тыс. рублей или 0,1%. С учетом изменений расходы по данному разделу составят 1 558 693,7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Увеличение расходов предусматривается на обеспечение реализации государственной программы Чувашской Республики «Развитие жилищного строительства и сферы жилищно-ком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softHyphen/>
        <w:t xml:space="preserve">мунального хозяйства» в рамках подраздела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«Другие вопросы в области жилищно-коммунального хозяйства».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 </w:t>
      </w:r>
    </w:p>
    <w:p w:rsidR="00B65DC8" w:rsidRPr="00B65DC8" w:rsidRDefault="00B65DC8" w:rsidP="00B65DC8">
      <w:pPr>
        <w:numPr>
          <w:ilvl w:val="0"/>
          <w:numId w:val="4"/>
        </w:numPr>
        <w:spacing w:before="100" w:beforeAutospacing="1" w:after="100" w:afterAutospacing="1" w:line="240" w:lineRule="auto"/>
        <w:ind w:left="870"/>
        <w:jc w:val="both"/>
        <w:rPr>
          <w:rFonts w:ascii="Verdana" w:eastAsia="Times New Roman" w:hAnsi="Verdana" w:cs="Times New Roman"/>
          <w:b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5. Образование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В целом по 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«Образование»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законопроектом предусмотрено увеличение расходов </w:t>
      </w:r>
      <w:proofErr w:type="spell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насумму</w:t>
      </w:r>
      <w:proofErr w:type="spell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252 985,4 тыс. </w:t>
      </w:r>
      <w:proofErr w:type="spell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рублейили</w:t>
      </w:r>
      <w:proofErr w:type="spell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на 1,5%, которые с учетом изменений составят в сумме 16 585 916,5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«Среднее профессиональное образование»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планируется увеличить бюджетные ассигнования на сумму 252 074,1 тыс. рублей или на 16,3%, которые с учетом изменений составят в сумме 1 798 501,5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данному подразделу предлагается </w:t>
      </w:r>
      <w:proofErr w:type="spell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увеличитьбюджетные</w:t>
      </w:r>
      <w:proofErr w:type="spell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ассигнования по государственной программе «Развитие образования» на сумму 252 074,1тыс. рублей или на 18,6%. В рамках подпрограммы «Государственная поддержка развития образования» предусматривается увеличить бюджетные ассигнования по целевой статье  «Укрепление материально-технической базы государственных профессиональных образовательных организаций Чувашской Республики» в сумме 252 074,1 тыс. рублей или в 4,4 раза.</w:t>
      </w:r>
      <w:proofErr w:type="gramEnd"/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 xml:space="preserve">«Другие вопросы в области образования» </w:t>
      </w:r>
      <w:proofErr w:type="spell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увеличиваютсярасходы</w:t>
      </w:r>
      <w:proofErr w:type="spell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в сумме 911,3 тыс. рублей или на 0,5% и с учетом изменений расходы составят в сумме170 516,3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данному подразделу предлагается увеличить финансирование государственной программы  «Развитие образования» на сумму 911,3 тыс. рублей или на 0,6% и расходы с учетом изменений составят в сумме158 942,0тыс. рублей. В рамках подпрограммы «Обеспечение 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lastRenderedPageBreak/>
        <w:t>реализации государственной программы Чувашской Республики «Развитие образования» предусматривается направить финансирование в указанной сумме на обеспечение функций государственных органов.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</w:p>
    <w:p w:rsidR="00B65DC8" w:rsidRPr="00B65DC8" w:rsidRDefault="00B65DC8" w:rsidP="00B65DC8">
      <w:pPr>
        <w:numPr>
          <w:ilvl w:val="0"/>
          <w:numId w:val="5"/>
        </w:numPr>
        <w:spacing w:before="100" w:beforeAutospacing="1" w:after="100" w:afterAutospacing="1" w:line="240" w:lineRule="auto"/>
        <w:ind w:left="870"/>
        <w:jc w:val="both"/>
        <w:rPr>
          <w:rFonts w:ascii="Verdana" w:eastAsia="Times New Roman" w:hAnsi="Verdana" w:cs="Times New Roman"/>
          <w:b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6. Культура, кинематография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По разделу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 xml:space="preserve"> «Культура, кинематография»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законопроектом предлагается увеличить расходы в сумме 530,4 тыс. рублей или на 0,03%, которые с учетом изменений составят 1 515 858,7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Предусматривается увеличить  бюджетные ассигнования  по подразделу «Другие вопросы в области культуры, кинематографии» на сумму 530,4 тыс. рублей, или на 0,6%, и расходы составят в сумме 84 062,9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По данному подразделу предусматривается увеличить бюджетные ассигнования по государственной программе Чувашской Республики «Развитие культуры и туризма» на сумму 530,4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В рамках указанной государственной программы планируется увеличить финансирование подпрограммы «Обеспечение реализации государственной программы Чувашской Республики «Развитие культуры и туризма» на сумму 530,4 тыс. рублей или на 2,0% и с учетом изменений расходы составят в сумме 27 714,6 тыс. рублей. Выделенные бюджетные ассигнования планируется направить на обеспечение функций государственных органов.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</w:p>
    <w:p w:rsidR="00B65DC8" w:rsidRPr="00B65DC8" w:rsidRDefault="00B65DC8" w:rsidP="00B65DC8">
      <w:pPr>
        <w:numPr>
          <w:ilvl w:val="0"/>
          <w:numId w:val="6"/>
        </w:numPr>
        <w:spacing w:before="100" w:beforeAutospacing="1" w:after="100" w:afterAutospacing="1" w:line="240" w:lineRule="auto"/>
        <w:ind w:left="870"/>
        <w:jc w:val="both"/>
        <w:rPr>
          <w:rFonts w:ascii="Verdana" w:eastAsia="Times New Roman" w:hAnsi="Verdana" w:cs="Times New Roman"/>
          <w:b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7. Здравоохранение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«Здравоохранение»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законопроектом предлагается увеличить расходы в сальдированной сумме на 1 761,8 тыс. рублей (или на 0,04%), которые с учетом внесенных изменений составят в сумме 4 114 776,9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«Стационарная медицинская помощь»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бюджетные ассигнования предлагается увеличить на сумму 1 247,2 тыс. рублей (или на 0,1%), которые с учетом внесенных изменений составят в сумме 2 174 892,5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В данном подразделе предусматривается увеличить бюджетные ассигнования на реализацию мероприятий по государственной программе Чувашской Республики «Развитие здравоохранения» на сумму 1 247,2 тыс. рублей или на 0,1 процента.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Планируется внесение изменений в объемы финансирования следующих подпрограмм: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1. «Профилактика заболеваний и формирование здорового образа жизни. Развитие первичной медико-санитарной помощи» увеличиваются бюджетные ассигнования на сумму 392,2 тыс. рублей (или на 0,1%) и планируется направить по целевой статье «Обеспечение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жизни»;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2. </w:t>
      </w: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«Совершенствование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эвакуации» расходы увеличиваются на сумму 855,0 тыс. рублей (или на 0,1%) и направляются по целевой статье «Мероприятия по оказанию высокотехнологичных видов медицинской помощи».</w:t>
      </w:r>
      <w:proofErr w:type="gramEnd"/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«Амбулаторная помощь»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бюджетные ассигнования уменьшаются на 392,2 тыс. рублей (или на 0,04%) и составят в сумме 886 958,7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В данном подразделе в сальдированной сумме уменьшаются расходы на реализацию государственной программы Чувашской Республики «Развитие здравоохранения». При этом по 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lastRenderedPageBreak/>
        <w:t>данной государственной программе вносятся изменения в финансирование следующих подпрограмм: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1.1. «Профилактика заболеваний и формирование здорового образа жизни. </w:t>
      </w: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Развитие первичной медико-санитарной помощи» уменьшаются бюджетные ассигнования на сумму 124 520,8 тыс. рублей или 26,1%. По данной подпрограмме уменьшаются бюджетные ассигнования по целевым статьям «Обеспечение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жизни» на сумму 392,2 тыс. рублей и «Дооснащение детских поликлиник и детских поликлинических отделений медицинских организаций медицинскими изделиями</w:t>
      </w:r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, создание в детских поликлиниках и детских поликлинических отделениях медицинских организаций организационно-планировочных решений внутренних пространств, обеспечивающих комфортность пребывания детей, за счет средств резервного фонда Правительства Российской Федерации» на сумму 124 128,6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В связи с уточнением подпрограммы выделенные средства в полном объеме (124 128,6 тыс. рублей) по целевой статье «Дооснащение детских поликлиник и детских поликлинических отделений медицинских организаций медицинскими изделиями, создание в детских поликлиниках и детских поликлинических отделениях медицинских организаций организационно-планировочных решений внутренних пространств, обеспечивающих комфортность пребывания детей, за счет средств резервного фонда Правительства Российской Федерации» перемещаются на аналогичную целевую статью по</w:t>
      </w:r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подпрограмме «Развитие материально-технической базы детских поликлиник и детских поликлинических отделений медицинских организаций».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1.2. </w:t>
      </w: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«Развитие материально-технической базы детских поликлиник и детских поликлинических отделений медицинских организаций» предусматриваются расходы в сумме 124 128,6 тыс. рублей и направляются по целевой статье «Дооснащение детских поликлиник и детских поликлинических отделений медицинских организаций медицинскими изделиями, создание в детских поликлиниках и детских поликлинических отделениях медицинских организаций организационно-планировочных решений внутренних пространств, обеспечивающих комфортность пребывания детей, за счет средств резервного фонда Правительства Российской</w:t>
      </w:r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Федерации».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«Другие вопросы в области здравоохранения»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планируется увеличить расходы на сумму 906,8 тыс. рублей (или на 0,2%), которые с учетом изменений составят в сумме 564 814,7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Законопроектом в указанной сумме предлагается увеличить бюджетные ассигнования по подпрограмме «Обеспечение реализации государственной программы Чувашской Республики «Развитие здравоохранения».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</w:p>
    <w:p w:rsidR="00B65DC8" w:rsidRPr="00B65DC8" w:rsidRDefault="00B65DC8" w:rsidP="00B65DC8">
      <w:pPr>
        <w:numPr>
          <w:ilvl w:val="0"/>
          <w:numId w:val="7"/>
        </w:numPr>
        <w:spacing w:before="100" w:beforeAutospacing="1" w:after="100" w:afterAutospacing="1" w:line="240" w:lineRule="auto"/>
        <w:ind w:left="870"/>
        <w:jc w:val="both"/>
        <w:rPr>
          <w:rFonts w:ascii="Verdana" w:eastAsia="Times New Roman" w:hAnsi="Verdana" w:cs="Times New Roman"/>
          <w:b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8. Социальная политика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«Социальная политика»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законопроектом планируется увеличение расходов на общую сумму 22 268,5тыс. рублей или на 0,2%. С учетом изменений расходы составят в сумме 12 742 532,5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«Социальное обеспечение населения»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расходы увеличиваются на 9,8тыс. рублей. С учетом вносимых изменений расходы составят в сумме 10 146 553,7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По данному подразделу предусмотрено увеличение расходов в сальдированной сумме на реализацию государственной программы Чувашской Республики «Социальная поддержка граждан», в том числе увеличиваются расходы по целевой статье «Государственная поддержка семей, имеющих детей, в виде республиканского материнского (семейного) капитала» подпрограммы «Совершенствование социальной поддержки семьи и детей» на  5 324,9 тыс. рублей и одновременно уменьшаются расходы по целевой статье «Ежемесячное пособие лицам из</w:t>
      </w:r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lastRenderedPageBreak/>
        <w:t>муниципальных общеобразовательных организациях и проживающим в семьях бывших попечителей, приемных родителей» на 194,0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В тоже время в рамках данной государственной программы уменьшаются расходы на реализацию мероприятия подпрограммы «Социальная защита населения Чувашской Республики» в сумме 5 121,1 тыс. рублей, в том числе уменьшаются расходы по следующим целевым статьям: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 Обеспечение мер социальной поддержки отдельных категорий граждан по оплате жилищно-коммунальных услуг – 44,6 тыс. рублей;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 Предоставление гражданам субсидий на оплату жилищно-коммунальных услуг – 10 508,6 тыс. рублей;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 Обеспечение мер социальной поддержки реабилитированных лиц и лиц, признанных пострадавшими от политических репрессий – 38,6 тыс. рублей;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 Дополнительные выплаты инвалидам боевых действий – 10,8 тыс. рублей;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 Денежная компенсация стоимости проезда к месту проведения программного гемодиализа и обратно – 250,2 тыс. рублей;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 Денежная компенсация части затрат на проезд отдельным категориям граждан в Чувашской Республике – 552,7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И одновременно увеличиваются расходы по целевым статьям: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 Обеспечение мер социальной поддержки ветеранов труда – 6 182,6 тыс. рублей;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 Социальная поддержка Героев Советского Союза, Героев Российской Федерации и полных кавалеров ордена Славы за счет субсидии, предоставляемой из бюджета Пенсионного фонда Российской Федерации – 4,5 тыс. рублей;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 Единовременная выплата Героям Российской Федерации – 92,0 тыс. рублей;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-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17.09.1998 № 157-ФЗ «Об иммунопрофилактике инфекционных болезней» за счет субвенции, предоставляемой из федерального бюджета – 5,3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«Охрана семьи и детства»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расходы увеличиваются в сальдированной сумме на 21 700,3 тыс. рублей или на 1,8%. С учетом вносимых изменений расходы составят в сумме 1 225 749,0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Законопроектом по данному подразделу предусмотрено увеличение финансирования государственной программы Чувашской Республики «Социальная поддержка граждан» на реализацию мероприятий подпрограммы «Совершенствование социальной поддержки семьи и детей» в сумме 21 701,9 тыс. рублей или на 2,1% до объема 1 047 715,6 тыс. рублей, в том числе по целевым статье «Ежемесячная денежная выплата, назначаемая в случае рождения (усыновления) третьего ребенка или последующих детей до</w:t>
      </w:r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достижения ребенком возраста трех лет».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Одновременно по данному разделу уменьшается финансирование мероприятий подпрограммы «Государственная поддержка развития образования» государственной программы Чувашской Республики «Развитие образования» в сумме 1,6 тыс. рублей до объема 31 444,0 тыс. рублей по целевой статье «Выплата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бюджета».</w:t>
      </w:r>
      <w:proofErr w:type="gramEnd"/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«Другие вопросы в области социальной политики»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расходы увеличиваются на 558,4тыс. рублей или на 0,6%. С учетом вносимых изменений расходы составят в сумме 99 517,2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lastRenderedPageBreak/>
        <w:t>Законопроектом по данному подразделу предусмотрено увеличение расходов на реализацию государственной программы Чувашской Республики «Содействие занятости населения» в сумме 558,4 тыс. рублей или на 0,5% до объема 92 360,0 тыс. рублей на обеспечение функций государственных органов.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</w:p>
    <w:p w:rsidR="00B65DC8" w:rsidRPr="00B65DC8" w:rsidRDefault="00B65DC8" w:rsidP="00B65DC8">
      <w:pPr>
        <w:numPr>
          <w:ilvl w:val="0"/>
          <w:numId w:val="8"/>
        </w:numPr>
        <w:spacing w:before="100" w:beforeAutospacing="1" w:after="100" w:afterAutospacing="1" w:line="240" w:lineRule="auto"/>
        <w:ind w:left="870"/>
        <w:jc w:val="both"/>
        <w:rPr>
          <w:rFonts w:ascii="Verdana" w:eastAsia="Times New Roman" w:hAnsi="Verdana" w:cs="Times New Roman"/>
          <w:b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9. Физическая культура и спорт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По 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«Физическая культура и спорт»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законопроектом в целом предлагается увеличить бюджетные ассигнования на сумму 307,9 тыс. рублей или на 0,04%, которые с учетом внесенных изменений составят в сумме 737 591,9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По подразделу «Другие вопросы в области физической культуры и спорта» увеличиваются бюджетные ассигнования в сумме на 307,9 тыс. рублей, или на 0,9% и с учетом изменений расходы составят в сумме 32 798,3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По данному подразделу предусматривается увеличить бюджетные ассигнования по государственной программе Чувашской Республики «Развитие физической культуры и спорта».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В рамках указанной государственной программы планируется внести изменения в объемы финансирования подпрограммы «Обеспечение реализации государственной программы Чувашской Республики «Развитие физической культуры и спорта» на сумму 307,9 тыс. рублей или на 1,4% и с учетом изменений расходы составят в сумме 22 615,3 тыс. рублей. Выделенные бюджетные ассигнования планируется направить на обеспечение функций государственных органов.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3.10. Межбюджетные трансферты бюджетам муниципальных районов и бюджетам городских округов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 Законопроектом предлагается общий объем межбюджетных трансфертов, предоставляемых из республиканского бюджета Чувашской Республики местным бюджетам, на 2018 год  увеличить на 23 867,6 тыс. рублей (на 0,1%) и  утвердить в сумме 20 562 174,7 тыс. рублей, в том числе: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-субсидии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увеличить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на 23 869,2 тыс. рублей до объема 9 103 142,0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Предлагается внести изменения в распределение субсидий бюджетам муниципальных районов и бюджетам городских округов на реализацию мероприятий приоритетного проекта «Безопасные и качественные дороги» (таблица 34 Закона), объем которых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 xml:space="preserve">уменьшается 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на 2 522,3 тыс. рублей. А также утвердить распределение на 2018 год: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субсидий бюджетам муниципальных районов (городских округов) на реализацию полномочий органов местного самоуправления, связанных с общегосударственным управлением, в целях содействия достижению и (или) поощрения достижения высоких темпов наращивания экономического (налогового) потенциала Чувашской Республики в объеме 26 000,0 тыс. рублей (таблица 67 приложение 16 Закона);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субсидий бюджетам муниципальных районов и бюджетам городских округов на поощрение победителей ежегодного республиканского смотра-конкурса на лучшее озеленение и благоустройство населенного пункта Чувашской Республики в объеме 391,5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-субвенции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уменьшить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на 1,6 тыс. рублей до объема 10 209 561,0 тыс. рублей (уменьшается объем субвенций бюджету г. Чебоксары для осуществления делегированных государственных полномочий РФ по назначению и выплате единовременного пособия при передаче ребенка на воспитание в семью (таблица 17 приложение 16 Закона).</w:t>
      </w:r>
      <w:proofErr w:type="gramEnd"/>
    </w:p>
    <w:p w:rsid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lastRenderedPageBreak/>
        <w:t>3.11. Межбюджетные трансферты общего характера бюджетам бюджетной системы Российской Федерации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Расходы по разделу «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 xml:space="preserve">Межбюджетные трансферты общего характера бюджетам бюджетной системы Российской Федерации» 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на 2018 год предлагается увеличить на 26 000,0 тыс. рублей, или на 1,4%, которые с учетом изменений составят 1 936 506,6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Увеличиваются расходы по подразделу </w:t>
      </w: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«Прочие межбюджетные трансферты общего характера»</w:t>
      </w: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на 26 000,0 тыс. рублей на реализацию полномочий органов местного самоуправления, связанных с общегосударственным управлением, в целях содействия достижению и (или) поощрения достижения высоких темпов наращивания экономического (налогового) потенциала Чувашской Республики основного мероприятия «Осуществление мер финансовой поддержки бюджетов муниципальной районов, городских округов и поселений, направленных на обеспечение их сбалансированности и повышение</w:t>
      </w:r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уровня бюджетной обеспеченности» подпрограммы «Совершенствование бюджетной политики и эффективное использование бюджетного потенциала Чувашской Республики» государственной программы Чувашской Республики «Управление общественными финансами и государственным долгом Чувашской Республики».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 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Выводы и предложения: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 </w:t>
      </w:r>
      <w:proofErr w:type="gramStart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1.Проект закона Чувашской Республики «О внесении изменений в Закон Чувашской Республики «О республиканском бюджете Чувашской Республики на 2018 год и на плановый период 2019 и 2020 годов» внесен на рассмотрение Государственного Совета Чувашской Республики Главой Чувашской Республики в соответствии с требованиями,  установленными статьей 60  Закона Чувашской Республики от 23 июля 2001 г. № 36 «О регулировании бюджетных правоотношений в Чувашской</w:t>
      </w:r>
      <w:proofErr w:type="gramEnd"/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Республике».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2. В соответствии с законопроектом прогнозируемый объем доходов и расходов республиканского бюджета Чувашской Республики на 2018 год предлагается увеличить на 319 291,7 тыс. рублей (на 0,6%). С учетом изменений параметры республиканского бюджета Чувашской Республики на 2018 год по доходам составят 49 727 147,2 тыс. рублей, по расходам - 50 967 459,0 тыс. рублей. Дефицит республиканского бюджета Чувашской Республики на 2018 год сохраняется в объеме 1 240 311,8 тыс. рублей.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Контрольно-счетная палата Чувашской Республики считает, что проект закона Чувашской Республики «О внесении изменений в Закон Чувашской Республики «О республиканском бюджете Чувашской Республики на 2018 год и на плановый период 2019 и 2020 годов» может быть рассмотрен Государственным Советом Чувашской Республики и принят в установленном порядке.</w:t>
      </w:r>
    </w:p>
    <w:p w:rsidR="00B65DC8" w:rsidRPr="00B65DC8" w:rsidRDefault="00B65DC8" w:rsidP="00B65DC8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65DC8">
        <w:rPr>
          <w:rFonts w:ascii="Verdana" w:eastAsia="Times New Roman" w:hAnsi="Verdana" w:cs="Times New Roman"/>
          <w:sz w:val="18"/>
          <w:szCs w:val="18"/>
          <w:lang w:eastAsia="ru-RU"/>
        </w:rPr>
        <w:t>      </w:t>
      </w:r>
      <w:r w:rsidRPr="00B65DC8">
        <w:rPr>
          <w:rFonts w:ascii="Verdana" w:eastAsia="Times New Roman" w:hAnsi="Verdana" w:cs="Times New Roman"/>
          <w:noProof/>
          <w:color w:val="333333"/>
          <w:sz w:val="18"/>
          <w:szCs w:val="18"/>
          <w:lang w:eastAsia="ru-RU"/>
        </w:rPr>
        <mc:AlternateContent>
          <mc:Choice Requires="wps">
            <w:drawing>
              <wp:inline distT="0" distB="0" distL="0" distR="0" wp14:anchorId="69CC773C" wp14:editId="64071675">
                <wp:extent cx="307975" cy="307975"/>
                <wp:effectExtent l="0" t="0" r="0" b="0"/>
                <wp:docPr id="3" name="AutoShape 4" descr="Яндекс.Метрика">
                  <a:hlinkClick xmlns:a="http://schemas.openxmlformats.org/drawingml/2006/main" r:id="rId6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Яндекс.Метрика" href="https://metrika.yandex.ru/stat/?id=51868901&amp;from=informer" target="&quot;_blank&quot;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92298F" w:rsidRPr="0092298F" w:rsidRDefault="0092298F" w:rsidP="0092298F">
      <w:pPr>
        <w:spacing w:after="0"/>
        <w:jc w:val="both"/>
        <w:rPr>
          <w:rFonts w:ascii="Verdana" w:hAnsi="Verdana"/>
          <w:sz w:val="20"/>
          <w:szCs w:val="20"/>
        </w:rPr>
      </w:pPr>
      <w:r w:rsidRPr="0092298F">
        <w:rPr>
          <w:rFonts w:ascii="Verdana" w:hAnsi="Verdana"/>
          <w:sz w:val="20"/>
          <w:szCs w:val="20"/>
        </w:rPr>
        <w:t>Председатель Контрольно-счетной палаты</w:t>
      </w:r>
    </w:p>
    <w:p w:rsidR="0092298F" w:rsidRPr="0092298F" w:rsidRDefault="0092298F" w:rsidP="0092298F">
      <w:pPr>
        <w:spacing w:after="0"/>
        <w:jc w:val="both"/>
        <w:rPr>
          <w:rFonts w:ascii="Verdana" w:hAnsi="Verdana"/>
          <w:sz w:val="20"/>
          <w:szCs w:val="20"/>
        </w:rPr>
      </w:pPr>
      <w:r w:rsidRPr="0092298F">
        <w:rPr>
          <w:rFonts w:ascii="Verdana" w:hAnsi="Verdana"/>
          <w:sz w:val="20"/>
          <w:szCs w:val="20"/>
        </w:rPr>
        <w:t xml:space="preserve">Чувашской Республики </w:t>
      </w:r>
      <w:r w:rsidRPr="0092298F">
        <w:rPr>
          <w:rFonts w:ascii="Verdana" w:hAnsi="Verdana"/>
          <w:sz w:val="20"/>
          <w:szCs w:val="20"/>
        </w:rPr>
        <w:tab/>
      </w:r>
      <w:r w:rsidRPr="0092298F">
        <w:rPr>
          <w:rFonts w:ascii="Verdana" w:hAnsi="Verdana"/>
          <w:sz w:val="20"/>
          <w:szCs w:val="20"/>
        </w:rPr>
        <w:tab/>
      </w:r>
      <w:r w:rsidRPr="0092298F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        </w:t>
      </w:r>
      <w:r w:rsidRPr="0092298F">
        <w:rPr>
          <w:rFonts w:ascii="Verdana" w:hAnsi="Verdana"/>
          <w:sz w:val="20"/>
          <w:szCs w:val="20"/>
        </w:rPr>
        <w:t xml:space="preserve">                                      </w:t>
      </w:r>
      <w:r w:rsidRPr="0092298F">
        <w:rPr>
          <w:rFonts w:ascii="Verdana" w:hAnsi="Verdana"/>
          <w:sz w:val="20"/>
          <w:szCs w:val="20"/>
        </w:rPr>
        <w:t xml:space="preserve"> С.И. Аристова</w:t>
      </w:r>
    </w:p>
    <w:p w:rsidR="0092298F" w:rsidRPr="0092298F" w:rsidRDefault="0092298F" w:rsidP="0092298F">
      <w:pPr>
        <w:jc w:val="both"/>
        <w:rPr>
          <w:rFonts w:ascii="Verdana" w:hAnsi="Verdana"/>
          <w:sz w:val="18"/>
          <w:szCs w:val="18"/>
        </w:rPr>
      </w:pPr>
    </w:p>
    <w:p w:rsidR="007141FC" w:rsidRPr="0092298F" w:rsidRDefault="0092298F" w:rsidP="0092298F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06.11.2019</w:t>
      </w:r>
      <w:bookmarkStart w:id="0" w:name="_GoBack"/>
      <w:bookmarkEnd w:id="0"/>
    </w:p>
    <w:sectPr w:rsidR="007141FC" w:rsidRPr="00922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77D4"/>
    <w:multiLevelType w:val="multilevel"/>
    <w:tmpl w:val="9DA09C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213062"/>
    <w:multiLevelType w:val="multilevel"/>
    <w:tmpl w:val="DECE22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C76AA9"/>
    <w:multiLevelType w:val="multilevel"/>
    <w:tmpl w:val="5B228C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240C9D"/>
    <w:multiLevelType w:val="multilevel"/>
    <w:tmpl w:val="32B234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C7595B"/>
    <w:multiLevelType w:val="multilevel"/>
    <w:tmpl w:val="A35A26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1E3C27"/>
    <w:multiLevelType w:val="multilevel"/>
    <w:tmpl w:val="AE7C3B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D47170"/>
    <w:multiLevelType w:val="multilevel"/>
    <w:tmpl w:val="35E052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CE5918"/>
    <w:multiLevelType w:val="multilevel"/>
    <w:tmpl w:val="75A6D4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DC8"/>
    <w:rsid w:val="007141FC"/>
    <w:rsid w:val="0092298F"/>
    <w:rsid w:val="00B6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8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94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0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0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332652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954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trika.yandex.ru/stat/?id=51868901&amp;from=informe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4772</Words>
  <Characters>27205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2019-11-19T05:12:00Z</dcterms:created>
  <dcterms:modified xsi:type="dcterms:W3CDTF">2019-11-19T05:17:00Z</dcterms:modified>
</cp:coreProperties>
</file>