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52" w:rsidRDefault="008E7652">
      <w:pPr>
        <w:pStyle w:val="ConsPlusNormal"/>
        <w:jc w:val="right"/>
        <w:outlineLvl w:val="0"/>
      </w:pPr>
      <w:r>
        <w:t>Приложение 5</w:t>
      </w:r>
    </w:p>
    <w:p w:rsidR="008E7652" w:rsidRDefault="008E7652">
      <w:pPr>
        <w:pStyle w:val="ConsPlusNormal"/>
        <w:jc w:val="right"/>
      </w:pPr>
      <w:r>
        <w:t>к Закону Чувашской Республики</w:t>
      </w:r>
    </w:p>
    <w:p w:rsidR="008E7652" w:rsidRDefault="008E7652">
      <w:pPr>
        <w:pStyle w:val="ConsPlusNormal"/>
        <w:jc w:val="right"/>
      </w:pPr>
      <w:r>
        <w:t>"О республиканском бюджете</w:t>
      </w:r>
    </w:p>
    <w:p w:rsidR="008E7652" w:rsidRDefault="008E7652">
      <w:pPr>
        <w:pStyle w:val="ConsPlusNormal"/>
        <w:jc w:val="right"/>
      </w:pPr>
      <w:r>
        <w:t>Чувашской Республики на 2019 год</w:t>
      </w:r>
    </w:p>
    <w:p w:rsidR="008E7652" w:rsidRDefault="008E7652">
      <w:pPr>
        <w:pStyle w:val="ConsPlusNormal"/>
        <w:jc w:val="right"/>
      </w:pPr>
      <w:r>
        <w:t>и на плановый период 2020 и 2021 годов"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bookmarkStart w:id="0" w:name="P2946"/>
      <w:bookmarkEnd w:id="0"/>
      <w:r>
        <w:t>ПЕРЕЧЕНЬ</w:t>
      </w:r>
    </w:p>
    <w:p w:rsidR="008E7652" w:rsidRDefault="008E7652">
      <w:pPr>
        <w:pStyle w:val="ConsPlusTitle"/>
        <w:jc w:val="center"/>
      </w:pPr>
      <w:r>
        <w:t>ГЛАВНЫХ АДМИНИСТРАТОРОВ ДОХОДОВ МЕСТНЫХ БЮДЖЕТОВ</w:t>
      </w:r>
    </w:p>
    <w:p w:rsidR="008E7652" w:rsidRDefault="008E765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721"/>
        <w:gridCol w:w="5613"/>
      </w:tblGrid>
      <w:tr w:rsidR="008E7652">
        <w:tc>
          <w:tcPr>
            <w:tcW w:w="3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61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главного администратора доходов местных бюджетов</w:t>
            </w:r>
          </w:p>
        </w:tc>
      </w:tr>
      <w:tr w:rsidR="008E7652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главного администратора доходов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доходов местных бюджетов</w:t>
            </w:r>
          </w:p>
        </w:tc>
        <w:tc>
          <w:tcPr>
            <w:tcW w:w="56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</w:tr>
      <w:tr w:rsidR="008E7652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83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Центральная избирательная комиссия Чувашской Республики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Министерство юстиции и имущественных отношений Чувашской Республики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1 11 05026 04 0000 120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1 11 05026 10 0000 120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1 11 05026 13 0000 120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 xml:space="preserve">Доходы, получаемые в виде арендной платы за </w:t>
            </w:r>
            <w:r>
              <w:lastRenderedPageBreak/>
              <w:t>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Министерство транспорта и дорожного хозяйства Чувашской Республики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Государственная жилищная инспекция Чувашской Республики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Министерство экономического развития, промышленности и торговли Чувашской Республики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1 16 08010 01 0000 140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Министерство природных ресурсов и экологии Чувашской Республики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1 16 25010 01 0000 140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недрах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1 16 25020 01 0000 140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1 16 25030 01 0000 140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1 16 25040 01 0000 140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Денежные взыскания (штрафы) за нарушение законодательства об экологической экспертизе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1 16 25050 01 0000 140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1 16 25084 04 0000 140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1 16 25085 05 0000 140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Денежные взыскания (штрафы) за нарушение водного законодательства, установленное на водных объектах, находящихся в собственности муниципальных районов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1 16 25085 10 0000 140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Министерство здравоохранения Чувашской Республики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Министерство образования и молодежной политики Чувашской Республики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Государственная ветеринарная служба Чувашской Республики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Прочие поступления от денежных взысканий (штрафов) и </w:t>
            </w:r>
            <w:r>
              <w:lastRenderedPageBreak/>
              <w:t>иных сумм в возмещение ущерба, зачисляемые в бюджеты муниципальных районов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883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Государственная инспекция по надзору за техническим состоянием самоходных машин и других видов техники Чувашской Республики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Иные доходы местных бюджетов, администрирование которых может осуществляться главными администраторами доходов местных бюджетов в пределах их компетенции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1 11 05326 04 0000 120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1 11 05326 10 0000 120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1 11 05326 13 0000 120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  <w:bookmarkStart w:id="1" w:name="_GoBack"/>
      <w:bookmarkEnd w:id="1"/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sectPr w:rsidR="008E7652" w:rsidSect="00CC3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52"/>
    <w:rsid w:val="00160CFA"/>
    <w:rsid w:val="008E7652"/>
    <w:rsid w:val="00B52536"/>
    <w:rsid w:val="00CC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76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76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2019-02-21T11:32:00Z</dcterms:created>
  <dcterms:modified xsi:type="dcterms:W3CDTF">2019-02-21T11:32:00Z</dcterms:modified>
</cp:coreProperties>
</file>