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r>
        <w:t>Приложение 7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0" w:name="P3249"/>
      <w:bookmarkEnd w:id="0"/>
      <w:r>
        <w:t>ПРОГНОЗИРУЕМЫЕ ОБЪЕМЫ</w:t>
      </w:r>
    </w:p>
    <w:p w:rsidR="008E7652" w:rsidRDefault="008E7652">
      <w:pPr>
        <w:pStyle w:val="ConsPlusTitle"/>
        <w:jc w:val="center"/>
      </w:pPr>
      <w:r>
        <w:t>ПОСТУПЛЕНИЙ ДОХОДОВ В РЕСПУБЛИКАНСКИЙ БЮДЖЕТ</w:t>
      </w:r>
    </w:p>
    <w:p w:rsidR="008E7652" w:rsidRDefault="008E7652">
      <w:pPr>
        <w:pStyle w:val="ConsPlusTitle"/>
        <w:jc w:val="center"/>
      </w:pPr>
      <w:r>
        <w:t>ЧУВАШСКОЙ РЕСПУБЛИКИ НА 2020</w:t>
      </w:r>
      <w:proofErr w:type="gramStart"/>
      <w:r>
        <w:t xml:space="preserve"> И</w:t>
      </w:r>
      <w:proofErr w:type="gramEnd"/>
      <w:r>
        <w:t xml:space="preserve"> 2021 ГОДЫ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>(тыс. рублей)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83"/>
        <w:gridCol w:w="3969"/>
        <w:gridCol w:w="1361"/>
        <w:gridCol w:w="1417"/>
      </w:tblGrid>
      <w:tr w:rsidR="008E7652">
        <w:tc>
          <w:tcPr>
            <w:tcW w:w="2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 бюджетной классификации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доходов</w:t>
            </w:r>
          </w:p>
        </w:tc>
        <w:tc>
          <w:tcPr>
            <w:tcW w:w="27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Сумма</w:t>
            </w:r>
          </w:p>
        </w:tc>
      </w:tr>
      <w:tr w:rsidR="008E7652">
        <w:tc>
          <w:tcPr>
            <w:tcW w:w="2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96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 год</w:t>
            </w:r>
          </w:p>
        </w:tc>
      </w:tr>
      <w:tr w:rsidR="008E7652">
        <w:tc>
          <w:tcPr>
            <w:tcW w:w="2283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10000000000000000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НАЛОГОВЫЕ И НЕНАЛОГОВЫЕ ДОХОДЫ, всего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30877656,4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32030505,7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ПРИБЫЛЬ, ДОХОДЫ,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19536397,4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20286384,3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прибыль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9304243,4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9542622,6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10102000010000110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доходы физических лиц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10232154,0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10743761,7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4204562,5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4451011,6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10302000010000110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4204562,5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4451011,6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СОВОКУПНЫЙ ДОХОД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2593817,8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2619756,0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10501000000000110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2593817,8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2619756,0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НАЛОГИ НА ИМУЩЕСТВО,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3377079,8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3441655,2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10602000020000110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имущество организаций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2476291,1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2503530,3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10604000020000110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транспортный налог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892958,7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930462,9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10605000020000110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игорный бизнес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7662,0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10800000000000000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139943,8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141343,2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161511,0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158939,7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11101000000000120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  <w:proofErr w:type="gramEnd"/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11103000000000120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2470,2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2346,7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11105000000000120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доходы, получаемые в виде арендной либо иной платы за передачу в возмездное пользование государственного и </w:t>
            </w:r>
            <w:proofErr w:type="gramStart"/>
            <w:r>
              <w:t>муниципального</w:t>
            </w:r>
            <w:proofErr w:type="gramEnd"/>
            <w:r>
              <w:t xml:space="preserve">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110000,0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11107000000000120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от государственных и муниципальных унитарных предприятий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2000,0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11109000000000120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43040,8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40593,0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ПРИ ПОЛЬЗОВАНИИ ПРИРОДНЫМИ РЕСУРСАМИ,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55570,5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55570,3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11201000010000120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негативное воздействие на окружающую среду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23367,4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23367,2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11204000000000120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использование лесов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32203,1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11300000000000000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71467,0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71467,0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11400000000000000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197560,7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259243,3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11500000000000000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787,3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11600000000000000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538958,2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544347,8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20000000000000000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БЕЗВОЗМЕЗДНЫЕ ПОСТУПЛЕНИЯ,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16513565,4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15704724,1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20200000000000000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Безвозмездные поступления от других бюджетов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16513565,4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15704724,1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в том числе: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бюджетам бюджетной системы Российской Федерации, всего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7268934,9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ind w:firstLine="709"/>
              <w:jc w:val="both"/>
            </w:pPr>
            <w:r>
              <w:t>из них: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20215001020000150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7278007,6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7268934,9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20220000000000150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5387132,5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4869159,1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20230000000000150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Субвенции бюджетам бюджетной системы Российской Федерации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2446740,6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2469049,9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283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20240000000000150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1401684,7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right"/>
            </w:pPr>
            <w:r>
              <w:t>1097580,2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  <w:bookmarkStart w:id="1" w:name="_GoBack"/>
      <w:bookmarkEnd w:id="1"/>
    </w:p>
    <w:sectPr w:rsidR="008E7652" w:rsidSect="00C06E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8E7652"/>
    <w:rsid w:val="00B52536"/>
    <w:rsid w:val="00C06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8DD19AFD30B0FE46C5A9D141002F0E7C94D797EDEE269CFF7AB1ED4D7444AAC46A3C742EC290F2A4BB26F8CB62AD16ABC2A80DA3EF235509274432BFi256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2019-02-21T11:35:00Z</dcterms:created>
  <dcterms:modified xsi:type="dcterms:W3CDTF">2019-02-21T11:35:00Z</dcterms:modified>
</cp:coreProperties>
</file>