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25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06068"/>
      <w:bookmarkEnd w:id="0"/>
      <w:r>
        <w:t>ПРОГРАММА</w:t>
      </w:r>
    </w:p>
    <w:p w:rsidR="008E7652" w:rsidRDefault="008E7652">
      <w:pPr>
        <w:pStyle w:val="ConsPlusTitle"/>
        <w:jc w:val="center"/>
      </w:pPr>
      <w:r>
        <w:t>ГОСУДАРСТВЕННЫХ ВНУТРЕННИХ ЗАИМСТВОВАНИЙ</w:t>
      </w:r>
    </w:p>
    <w:p w:rsidR="008E7652" w:rsidRDefault="008E7652">
      <w:pPr>
        <w:pStyle w:val="ConsPlusTitle"/>
        <w:jc w:val="center"/>
      </w:pPr>
      <w:r>
        <w:t>ЧУВАШСКОЙ РЕСПУБЛИКИ НА 2019 ГОД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726"/>
        <w:gridCol w:w="1417"/>
        <w:gridCol w:w="1417"/>
      </w:tblGrid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Государственные внутренние заимствования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Погашение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Государственные займы, осуществляемые путем выпуска от имени Чувашской Республики государственных ценных бумаг,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18664706,4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22430680,2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Федерации, всего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3590074,0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3926232,2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кредиты за счет средств федерального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3590074,0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3590074,0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25254780,4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26356912,4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1A0151"/>
    <w:rsid w:val="00467FAA"/>
    <w:rsid w:val="0053717A"/>
    <w:rsid w:val="00575AA9"/>
    <w:rsid w:val="00682849"/>
    <w:rsid w:val="008E7652"/>
    <w:rsid w:val="009F6F10"/>
    <w:rsid w:val="00B2438D"/>
    <w:rsid w:val="00B52536"/>
    <w:rsid w:val="00BB0F7E"/>
    <w:rsid w:val="00C70816"/>
    <w:rsid w:val="00E26319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71704DC5E87FE67CD760780AB52B567722C4F4119B9525072A043A3F01EE53E97E66DA49524DF2BDD86C33D1841AC3A462A437C7AF0D45B1FE8E58vC5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2019-02-21T12:01:00Z</dcterms:created>
  <dcterms:modified xsi:type="dcterms:W3CDTF">2019-02-21T12:01:00Z</dcterms:modified>
</cp:coreProperties>
</file>