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63BE" w:rsidRDefault="00ED63BE">
      <w:pPr>
        <w:pStyle w:val="ConsPlusTitle"/>
        <w:jc w:val="center"/>
        <w:outlineLvl w:val="0"/>
      </w:pPr>
      <w:r>
        <w:t>КАБИНЕТ МИНИСТРОВ ЧУВАШСКОЙ РЕСПУБЛИКИ</w:t>
      </w:r>
    </w:p>
    <w:p w:rsidR="00ED63BE" w:rsidRDefault="00ED63BE">
      <w:pPr>
        <w:pStyle w:val="ConsPlusTitle"/>
        <w:jc w:val="center"/>
      </w:pPr>
    </w:p>
    <w:p w:rsidR="00ED63BE" w:rsidRDefault="00ED63BE">
      <w:pPr>
        <w:pStyle w:val="ConsPlusTitle"/>
        <w:jc w:val="center"/>
      </w:pPr>
      <w:r>
        <w:t>ПОСТАНОВЛЕНИЕ</w:t>
      </w:r>
    </w:p>
    <w:p w:rsidR="00ED63BE" w:rsidRDefault="00ED63BE">
      <w:pPr>
        <w:pStyle w:val="ConsPlusTitle"/>
        <w:jc w:val="center"/>
      </w:pPr>
      <w:r>
        <w:t>от 14 апреля 2011 г. N 145</w:t>
      </w:r>
    </w:p>
    <w:p w:rsidR="00ED63BE" w:rsidRDefault="00ED63BE">
      <w:pPr>
        <w:pStyle w:val="ConsPlusTitle"/>
        <w:jc w:val="center"/>
      </w:pPr>
    </w:p>
    <w:p w:rsidR="00ED63BE" w:rsidRDefault="00ED63BE">
      <w:pPr>
        <w:pStyle w:val="ConsPlusTitle"/>
        <w:jc w:val="center"/>
      </w:pPr>
      <w:r>
        <w:t>ОБ УТВЕРЖДЕНИИ ПОРЯДКА РАЗРАБОТКИ</w:t>
      </w:r>
    </w:p>
    <w:p w:rsidR="00ED63BE" w:rsidRDefault="00ED63BE">
      <w:pPr>
        <w:pStyle w:val="ConsPlusTitle"/>
        <w:jc w:val="center"/>
      </w:pPr>
      <w:r>
        <w:t>И РЕАЛИЗАЦИИ ГОСУДАРСТВЕННЫХ ПРОГРАММ</w:t>
      </w:r>
    </w:p>
    <w:p w:rsidR="00ED63BE" w:rsidRDefault="00ED63BE">
      <w:pPr>
        <w:pStyle w:val="ConsPlusTitle"/>
        <w:jc w:val="center"/>
      </w:pPr>
      <w:r>
        <w:t>ЧУВАШСКОЙ РЕСПУБЛИКИ</w:t>
      </w:r>
    </w:p>
    <w:p w:rsidR="00ED63BE" w:rsidRDefault="00ED63B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D63BE">
        <w:trPr>
          <w:jc w:val="center"/>
        </w:trPr>
        <w:tc>
          <w:tcPr>
            <w:tcW w:w="9294" w:type="dxa"/>
            <w:tcBorders>
              <w:top w:val="nil"/>
              <w:left w:val="single" w:sz="24" w:space="0" w:color="CED3F1"/>
              <w:bottom w:val="nil"/>
              <w:right w:val="single" w:sz="24" w:space="0" w:color="F4F3F8"/>
            </w:tcBorders>
            <w:shd w:val="clear" w:color="auto" w:fill="F4F3F8"/>
          </w:tcPr>
          <w:p w:rsidR="00ED63BE" w:rsidRDefault="00ED63BE">
            <w:pPr>
              <w:pStyle w:val="ConsPlusNormal"/>
              <w:jc w:val="center"/>
            </w:pPr>
            <w:r>
              <w:rPr>
                <w:color w:val="392C69"/>
              </w:rPr>
              <w:t>Список изменяющих документов</w:t>
            </w:r>
          </w:p>
          <w:p w:rsidR="00ED63BE" w:rsidRDefault="00ED63BE">
            <w:pPr>
              <w:pStyle w:val="ConsPlusNormal"/>
              <w:jc w:val="center"/>
            </w:pPr>
            <w:r>
              <w:rPr>
                <w:color w:val="392C69"/>
              </w:rPr>
              <w:t>(в ред. Постановлений Кабинета Министров ЧР</w:t>
            </w:r>
          </w:p>
          <w:p w:rsidR="00ED63BE" w:rsidRDefault="00ED63BE">
            <w:pPr>
              <w:pStyle w:val="ConsPlusNormal"/>
              <w:jc w:val="center"/>
            </w:pPr>
            <w:r>
              <w:rPr>
                <w:color w:val="392C69"/>
              </w:rPr>
              <w:t xml:space="preserve">от 15.12.2011 </w:t>
            </w:r>
            <w:hyperlink r:id="rId4" w:history="1">
              <w:r>
                <w:rPr>
                  <w:color w:val="0000FF"/>
                </w:rPr>
                <w:t>N 584</w:t>
              </w:r>
            </w:hyperlink>
            <w:r>
              <w:rPr>
                <w:color w:val="392C69"/>
              </w:rPr>
              <w:t xml:space="preserve">, от 31.12.2011 </w:t>
            </w:r>
            <w:hyperlink r:id="rId5" w:history="1">
              <w:r>
                <w:rPr>
                  <w:color w:val="0000FF"/>
                </w:rPr>
                <w:t>N 675</w:t>
              </w:r>
            </w:hyperlink>
            <w:r>
              <w:rPr>
                <w:color w:val="392C69"/>
              </w:rPr>
              <w:t xml:space="preserve">, от 26.07.2012 </w:t>
            </w:r>
            <w:hyperlink r:id="rId6" w:history="1">
              <w:r>
                <w:rPr>
                  <w:color w:val="0000FF"/>
                </w:rPr>
                <w:t>N 325</w:t>
              </w:r>
            </w:hyperlink>
            <w:r>
              <w:rPr>
                <w:color w:val="392C69"/>
              </w:rPr>
              <w:t>,</w:t>
            </w:r>
          </w:p>
          <w:p w:rsidR="00ED63BE" w:rsidRDefault="00ED63BE">
            <w:pPr>
              <w:pStyle w:val="ConsPlusNormal"/>
              <w:jc w:val="center"/>
            </w:pPr>
            <w:r>
              <w:rPr>
                <w:color w:val="392C69"/>
              </w:rPr>
              <w:t xml:space="preserve">от 26.12.2012 </w:t>
            </w:r>
            <w:hyperlink r:id="rId7" w:history="1">
              <w:r>
                <w:rPr>
                  <w:color w:val="0000FF"/>
                </w:rPr>
                <w:t>N 599</w:t>
              </w:r>
            </w:hyperlink>
            <w:r>
              <w:rPr>
                <w:color w:val="392C69"/>
              </w:rPr>
              <w:t xml:space="preserve">, от 21.05.2013 </w:t>
            </w:r>
            <w:hyperlink r:id="rId8" w:history="1">
              <w:r>
                <w:rPr>
                  <w:color w:val="0000FF"/>
                </w:rPr>
                <w:t>N 188</w:t>
              </w:r>
            </w:hyperlink>
            <w:r>
              <w:rPr>
                <w:color w:val="392C69"/>
              </w:rPr>
              <w:t xml:space="preserve">, от 14.08.2013 </w:t>
            </w:r>
            <w:hyperlink r:id="rId9" w:history="1">
              <w:r>
                <w:rPr>
                  <w:color w:val="0000FF"/>
                </w:rPr>
                <w:t>N 311</w:t>
              </w:r>
            </w:hyperlink>
            <w:r>
              <w:rPr>
                <w:color w:val="392C69"/>
              </w:rPr>
              <w:t>,</w:t>
            </w:r>
          </w:p>
          <w:p w:rsidR="00ED63BE" w:rsidRDefault="00ED63BE">
            <w:pPr>
              <w:pStyle w:val="ConsPlusNormal"/>
              <w:jc w:val="center"/>
            </w:pPr>
            <w:r>
              <w:rPr>
                <w:color w:val="392C69"/>
              </w:rPr>
              <w:t xml:space="preserve">от 11.12.2013 </w:t>
            </w:r>
            <w:hyperlink r:id="rId10" w:history="1">
              <w:r>
                <w:rPr>
                  <w:color w:val="0000FF"/>
                </w:rPr>
                <w:t>N 511</w:t>
              </w:r>
            </w:hyperlink>
            <w:r>
              <w:rPr>
                <w:color w:val="392C69"/>
              </w:rPr>
              <w:t xml:space="preserve">, от 28.05.2014 </w:t>
            </w:r>
            <w:hyperlink r:id="rId11" w:history="1">
              <w:r>
                <w:rPr>
                  <w:color w:val="0000FF"/>
                </w:rPr>
                <w:t>N 192</w:t>
              </w:r>
            </w:hyperlink>
            <w:r>
              <w:rPr>
                <w:color w:val="392C69"/>
              </w:rPr>
              <w:t xml:space="preserve">, от 13.11.2014 </w:t>
            </w:r>
            <w:hyperlink r:id="rId12" w:history="1">
              <w:r>
                <w:rPr>
                  <w:color w:val="0000FF"/>
                </w:rPr>
                <w:t>N 395</w:t>
              </w:r>
            </w:hyperlink>
            <w:r>
              <w:rPr>
                <w:color w:val="392C69"/>
              </w:rPr>
              <w:t>,</w:t>
            </w:r>
          </w:p>
          <w:p w:rsidR="00ED63BE" w:rsidRDefault="00ED63BE">
            <w:pPr>
              <w:pStyle w:val="ConsPlusNormal"/>
              <w:jc w:val="center"/>
            </w:pPr>
            <w:r>
              <w:rPr>
                <w:color w:val="392C69"/>
              </w:rPr>
              <w:t xml:space="preserve">от 27.05.2015 </w:t>
            </w:r>
            <w:hyperlink r:id="rId13" w:history="1">
              <w:r>
                <w:rPr>
                  <w:color w:val="0000FF"/>
                </w:rPr>
                <w:t>N 203</w:t>
              </w:r>
            </w:hyperlink>
            <w:r>
              <w:rPr>
                <w:color w:val="392C69"/>
              </w:rPr>
              <w:t xml:space="preserve">, от 28.01.2016 </w:t>
            </w:r>
            <w:hyperlink r:id="rId14" w:history="1">
              <w:r>
                <w:rPr>
                  <w:color w:val="0000FF"/>
                </w:rPr>
                <w:t>N 22</w:t>
              </w:r>
            </w:hyperlink>
            <w:r>
              <w:rPr>
                <w:color w:val="392C69"/>
              </w:rPr>
              <w:t xml:space="preserve">, от 14.09.2016 </w:t>
            </w:r>
            <w:hyperlink r:id="rId15" w:history="1">
              <w:r>
                <w:rPr>
                  <w:color w:val="0000FF"/>
                </w:rPr>
                <w:t>N 389</w:t>
              </w:r>
            </w:hyperlink>
            <w:r>
              <w:rPr>
                <w:color w:val="392C69"/>
              </w:rPr>
              <w:t>,</w:t>
            </w:r>
          </w:p>
          <w:p w:rsidR="00ED63BE" w:rsidRDefault="00ED63BE">
            <w:pPr>
              <w:pStyle w:val="ConsPlusNormal"/>
              <w:jc w:val="center"/>
            </w:pPr>
            <w:r>
              <w:rPr>
                <w:color w:val="392C69"/>
              </w:rPr>
              <w:t xml:space="preserve">от 19.01.2017 </w:t>
            </w:r>
            <w:hyperlink r:id="rId16" w:history="1">
              <w:r>
                <w:rPr>
                  <w:color w:val="0000FF"/>
                </w:rPr>
                <w:t>N 3</w:t>
              </w:r>
            </w:hyperlink>
            <w:r>
              <w:rPr>
                <w:color w:val="392C69"/>
              </w:rPr>
              <w:t xml:space="preserve">, от 10.05.2018 </w:t>
            </w:r>
            <w:hyperlink r:id="rId17" w:history="1">
              <w:r>
                <w:rPr>
                  <w:color w:val="0000FF"/>
                </w:rPr>
                <w:t>N 178</w:t>
              </w:r>
            </w:hyperlink>
            <w:r>
              <w:rPr>
                <w:color w:val="392C69"/>
              </w:rPr>
              <w:t>)</w:t>
            </w:r>
          </w:p>
        </w:tc>
      </w:tr>
    </w:tbl>
    <w:p w:rsidR="00ED63BE" w:rsidRDefault="00ED63BE">
      <w:pPr>
        <w:pStyle w:val="ConsPlusNormal"/>
        <w:jc w:val="both"/>
      </w:pPr>
    </w:p>
    <w:p w:rsidR="00ED63BE" w:rsidRDefault="00ED63BE">
      <w:pPr>
        <w:pStyle w:val="ConsPlusNormal"/>
        <w:ind w:firstLine="540"/>
        <w:jc w:val="both"/>
      </w:pPr>
      <w:r>
        <w:t>В целях совершенствования программно-целевых принципов организации бюджетной системы Чувашской Республики Кабинет Министров Чувашской Республики постановляет:</w:t>
      </w:r>
    </w:p>
    <w:p w:rsidR="00ED63BE" w:rsidRDefault="00ED63BE">
      <w:pPr>
        <w:pStyle w:val="ConsPlusNormal"/>
        <w:spacing w:before="220"/>
        <w:ind w:firstLine="540"/>
        <w:jc w:val="both"/>
      </w:pPr>
      <w:r>
        <w:t xml:space="preserve">1. Утвердить прилагаемый </w:t>
      </w:r>
      <w:hyperlink w:anchor="P36" w:history="1">
        <w:r>
          <w:rPr>
            <w:color w:val="0000FF"/>
          </w:rPr>
          <w:t>Порядок</w:t>
        </w:r>
      </w:hyperlink>
      <w:r>
        <w:t xml:space="preserve"> разработки и реализации государственных программ Чувашской Республики.</w:t>
      </w:r>
    </w:p>
    <w:p w:rsidR="00ED63BE" w:rsidRDefault="00ED63BE">
      <w:pPr>
        <w:pStyle w:val="ConsPlusNormal"/>
        <w:jc w:val="both"/>
      </w:pPr>
      <w:r>
        <w:t xml:space="preserve">(п. 1 в ред. </w:t>
      </w:r>
      <w:hyperlink r:id="rId18" w:history="1">
        <w:r>
          <w:rPr>
            <w:color w:val="0000FF"/>
          </w:rPr>
          <w:t>Постановления</w:t>
        </w:r>
      </w:hyperlink>
      <w:r>
        <w:t xml:space="preserve"> Кабинета Министров ЧР от 26.07.2012 N 325)</w:t>
      </w:r>
    </w:p>
    <w:p w:rsidR="00ED63BE" w:rsidRDefault="00ED63BE">
      <w:pPr>
        <w:pStyle w:val="ConsPlusNormal"/>
        <w:spacing w:before="220"/>
        <w:ind w:firstLine="540"/>
        <w:jc w:val="both"/>
      </w:pPr>
      <w:r>
        <w:t>2. Настоящее постановление вступает в силу через десять дней после его официального опубликования.</w:t>
      </w:r>
    </w:p>
    <w:p w:rsidR="00ED63BE" w:rsidRDefault="00ED63BE">
      <w:pPr>
        <w:pStyle w:val="ConsPlusNormal"/>
        <w:jc w:val="both"/>
      </w:pPr>
    </w:p>
    <w:p w:rsidR="00ED63BE" w:rsidRDefault="00ED63BE">
      <w:pPr>
        <w:pStyle w:val="ConsPlusNormal"/>
        <w:jc w:val="right"/>
      </w:pPr>
      <w:r>
        <w:t>Председатель Кабинета Министров</w:t>
      </w:r>
    </w:p>
    <w:p w:rsidR="00ED63BE" w:rsidRDefault="00ED63BE">
      <w:pPr>
        <w:pStyle w:val="ConsPlusNormal"/>
        <w:jc w:val="right"/>
      </w:pPr>
      <w:r>
        <w:t>Чувашской Республики</w:t>
      </w:r>
    </w:p>
    <w:p w:rsidR="00ED63BE" w:rsidRDefault="00ED63BE">
      <w:pPr>
        <w:pStyle w:val="ConsPlusNormal"/>
        <w:jc w:val="right"/>
      </w:pPr>
      <w:r>
        <w:t>О.МАКАРОВ</w:t>
      </w: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right"/>
        <w:outlineLvl w:val="0"/>
      </w:pPr>
      <w:r>
        <w:t>Утвержден</w:t>
      </w:r>
    </w:p>
    <w:p w:rsidR="00ED63BE" w:rsidRDefault="00ED63BE">
      <w:pPr>
        <w:pStyle w:val="ConsPlusNormal"/>
        <w:jc w:val="right"/>
      </w:pPr>
      <w:r>
        <w:t>постановлением</w:t>
      </w:r>
    </w:p>
    <w:p w:rsidR="00ED63BE" w:rsidRDefault="00ED63BE">
      <w:pPr>
        <w:pStyle w:val="ConsPlusNormal"/>
        <w:jc w:val="right"/>
      </w:pPr>
      <w:r>
        <w:t>Кабинета Министров</w:t>
      </w:r>
    </w:p>
    <w:p w:rsidR="00ED63BE" w:rsidRDefault="00ED63BE">
      <w:pPr>
        <w:pStyle w:val="ConsPlusNormal"/>
        <w:jc w:val="right"/>
      </w:pPr>
      <w:r>
        <w:t>Чувашской Республики</w:t>
      </w:r>
    </w:p>
    <w:p w:rsidR="00ED63BE" w:rsidRDefault="00ED63BE">
      <w:pPr>
        <w:pStyle w:val="ConsPlusNormal"/>
        <w:jc w:val="right"/>
      </w:pPr>
      <w:r>
        <w:t>от 14.04.2011 N 145</w:t>
      </w:r>
    </w:p>
    <w:p w:rsidR="00ED63BE" w:rsidRDefault="00ED63BE">
      <w:pPr>
        <w:pStyle w:val="ConsPlusNormal"/>
        <w:jc w:val="both"/>
      </w:pPr>
    </w:p>
    <w:p w:rsidR="00ED63BE" w:rsidRDefault="00ED63BE">
      <w:pPr>
        <w:pStyle w:val="ConsPlusTitle"/>
        <w:jc w:val="center"/>
      </w:pPr>
      <w:bookmarkStart w:id="0" w:name="P36"/>
      <w:bookmarkEnd w:id="0"/>
      <w:r>
        <w:t>ПОРЯДОК</w:t>
      </w:r>
    </w:p>
    <w:p w:rsidR="00ED63BE" w:rsidRDefault="00ED63BE">
      <w:pPr>
        <w:pStyle w:val="ConsPlusTitle"/>
        <w:jc w:val="center"/>
      </w:pPr>
      <w:r>
        <w:t>РАЗРАБОТКИ И РЕАЛИЗАЦИИ ГОСУДАРСТВЕННЫХ ПРОГРАММ</w:t>
      </w:r>
    </w:p>
    <w:p w:rsidR="00ED63BE" w:rsidRDefault="00ED63BE">
      <w:pPr>
        <w:pStyle w:val="ConsPlusTitle"/>
        <w:jc w:val="center"/>
      </w:pPr>
      <w:r>
        <w:t>ЧУВАШСКОЙ РЕСПУБЛИКИ</w:t>
      </w:r>
    </w:p>
    <w:p w:rsidR="00ED63BE" w:rsidRDefault="00ED63B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D63BE">
        <w:trPr>
          <w:jc w:val="center"/>
        </w:trPr>
        <w:tc>
          <w:tcPr>
            <w:tcW w:w="9294" w:type="dxa"/>
            <w:tcBorders>
              <w:top w:val="nil"/>
              <w:left w:val="single" w:sz="24" w:space="0" w:color="CED3F1"/>
              <w:bottom w:val="nil"/>
              <w:right w:val="single" w:sz="24" w:space="0" w:color="F4F3F8"/>
            </w:tcBorders>
            <w:shd w:val="clear" w:color="auto" w:fill="F4F3F8"/>
          </w:tcPr>
          <w:p w:rsidR="00ED63BE" w:rsidRDefault="00ED63BE">
            <w:pPr>
              <w:pStyle w:val="ConsPlusNormal"/>
              <w:jc w:val="center"/>
            </w:pPr>
            <w:r>
              <w:rPr>
                <w:color w:val="392C69"/>
              </w:rPr>
              <w:t>Список изменяющих документов</w:t>
            </w:r>
          </w:p>
          <w:p w:rsidR="00ED63BE" w:rsidRDefault="00ED63BE">
            <w:pPr>
              <w:pStyle w:val="ConsPlusNormal"/>
              <w:jc w:val="center"/>
            </w:pPr>
            <w:r>
              <w:rPr>
                <w:color w:val="392C69"/>
              </w:rPr>
              <w:t>(в ред. Постановлений Кабинета Министров ЧР</w:t>
            </w:r>
          </w:p>
          <w:p w:rsidR="00ED63BE" w:rsidRDefault="00ED63BE">
            <w:pPr>
              <w:pStyle w:val="ConsPlusNormal"/>
              <w:jc w:val="center"/>
            </w:pPr>
            <w:r>
              <w:rPr>
                <w:color w:val="392C69"/>
              </w:rPr>
              <w:t xml:space="preserve">от 15.12.2011 </w:t>
            </w:r>
            <w:hyperlink r:id="rId19" w:history="1">
              <w:r>
                <w:rPr>
                  <w:color w:val="0000FF"/>
                </w:rPr>
                <w:t>N 584</w:t>
              </w:r>
            </w:hyperlink>
            <w:r>
              <w:rPr>
                <w:color w:val="392C69"/>
              </w:rPr>
              <w:t xml:space="preserve">, от 31.12.2011 </w:t>
            </w:r>
            <w:hyperlink r:id="rId20" w:history="1">
              <w:r>
                <w:rPr>
                  <w:color w:val="0000FF"/>
                </w:rPr>
                <w:t>N 675</w:t>
              </w:r>
            </w:hyperlink>
            <w:r>
              <w:rPr>
                <w:color w:val="392C69"/>
              </w:rPr>
              <w:t xml:space="preserve">, от 26.07.2012 </w:t>
            </w:r>
            <w:hyperlink r:id="rId21" w:history="1">
              <w:r>
                <w:rPr>
                  <w:color w:val="0000FF"/>
                </w:rPr>
                <w:t>N 325</w:t>
              </w:r>
            </w:hyperlink>
            <w:r>
              <w:rPr>
                <w:color w:val="392C69"/>
              </w:rPr>
              <w:t>,</w:t>
            </w:r>
          </w:p>
          <w:p w:rsidR="00ED63BE" w:rsidRDefault="00ED63BE">
            <w:pPr>
              <w:pStyle w:val="ConsPlusNormal"/>
              <w:jc w:val="center"/>
            </w:pPr>
            <w:r>
              <w:rPr>
                <w:color w:val="392C69"/>
              </w:rPr>
              <w:t xml:space="preserve">от 26.12.2012 </w:t>
            </w:r>
            <w:hyperlink r:id="rId22" w:history="1">
              <w:r>
                <w:rPr>
                  <w:color w:val="0000FF"/>
                </w:rPr>
                <w:t>N 599</w:t>
              </w:r>
            </w:hyperlink>
            <w:r>
              <w:rPr>
                <w:color w:val="392C69"/>
              </w:rPr>
              <w:t xml:space="preserve">, от 21.05.2013 </w:t>
            </w:r>
            <w:hyperlink r:id="rId23" w:history="1">
              <w:r>
                <w:rPr>
                  <w:color w:val="0000FF"/>
                </w:rPr>
                <w:t>N 188</w:t>
              </w:r>
            </w:hyperlink>
            <w:r>
              <w:rPr>
                <w:color w:val="392C69"/>
              </w:rPr>
              <w:t xml:space="preserve">, от 14.08.2013 </w:t>
            </w:r>
            <w:hyperlink r:id="rId24" w:history="1">
              <w:r>
                <w:rPr>
                  <w:color w:val="0000FF"/>
                </w:rPr>
                <w:t>N 311</w:t>
              </w:r>
            </w:hyperlink>
            <w:r>
              <w:rPr>
                <w:color w:val="392C69"/>
              </w:rPr>
              <w:t>,</w:t>
            </w:r>
          </w:p>
          <w:p w:rsidR="00ED63BE" w:rsidRDefault="00ED63BE">
            <w:pPr>
              <w:pStyle w:val="ConsPlusNormal"/>
              <w:jc w:val="center"/>
            </w:pPr>
            <w:r>
              <w:rPr>
                <w:color w:val="392C69"/>
              </w:rPr>
              <w:t xml:space="preserve">от 11.12.2013 </w:t>
            </w:r>
            <w:hyperlink r:id="rId25" w:history="1">
              <w:r>
                <w:rPr>
                  <w:color w:val="0000FF"/>
                </w:rPr>
                <w:t>N 511</w:t>
              </w:r>
            </w:hyperlink>
            <w:r>
              <w:rPr>
                <w:color w:val="392C69"/>
              </w:rPr>
              <w:t xml:space="preserve">, от 28.05.2014 </w:t>
            </w:r>
            <w:hyperlink r:id="rId26" w:history="1">
              <w:r>
                <w:rPr>
                  <w:color w:val="0000FF"/>
                </w:rPr>
                <w:t>N 192</w:t>
              </w:r>
            </w:hyperlink>
            <w:r>
              <w:rPr>
                <w:color w:val="392C69"/>
              </w:rPr>
              <w:t xml:space="preserve">, от 13.11.2014 </w:t>
            </w:r>
            <w:hyperlink r:id="rId27" w:history="1">
              <w:r>
                <w:rPr>
                  <w:color w:val="0000FF"/>
                </w:rPr>
                <w:t>N 395</w:t>
              </w:r>
            </w:hyperlink>
            <w:r>
              <w:rPr>
                <w:color w:val="392C69"/>
              </w:rPr>
              <w:t>,</w:t>
            </w:r>
          </w:p>
          <w:p w:rsidR="00ED63BE" w:rsidRDefault="00ED63BE">
            <w:pPr>
              <w:pStyle w:val="ConsPlusNormal"/>
              <w:jc w:val="center"/>
            </w:pPr>
            <w:r>
              <w:rPr>
                <w:color w:val="392C69"/>
              </w:rPr>
              <w:t xml:space="preserve">от 27.05.2015 </w:t>
            </w:r>
            <w:hyperlink r:id="rId28" w:history="1">
              <w:r>
                <w:rPr>
                  <w:color w:val="0000FF"/>
                </w:rPr>
                <w:t>N 203</w:t>
              </w:r>
            </w:hyperlink>
            <w:r>
              <w:rPr>
                <w:color w:val="392C69"/>
              </w:rPr>
              <w:t xml:space="preserve">, от 28.01.2016 </w:t>
            </w:r>
            <w:hyperlink r:id="rId29" w:history="1">
              <w:r>
                <w:rPr>
                  <w:color w:val="0000FF"/>
                </w:rPr>
                <w:t>N 22</w:t>
              </w:r>
            </w:hyperlink>
            <w:r>
              <w:rPr>
                <w:color w:val="392C69"/>
              </w:rPr>
              <w:t xml:space="preserve">, от 14.09.2016 </w:t>
            </w:r>
            <w:hyperlink r:id="rId30" w:history="1">
              <w:r>
                <w:rPr>
                  <w:color w:val="0000FF"/>
                </w:rPr>
                <w:t>N 389</w:t>
              </w:r>
            </w:hyperlink>
            <w:r>
              <w:rPr>
                <w:color w:val="392C69"/>
              </w:rPr>
              <w:t>,</w:t>
            </w:r>
          </w:p>
          <w:p w:rsidR="00ED63BE" w:rsidRDefault="00ED63BE">
            <w:pPr>
              <w:pStyle w:val="ConsPlusNormal"/>
              <w:jc w:val="center"/>
            </w:pPr>
            <w:r>
              <w:rPr>
                <w:color w:val="392C69"/>
              </w:rPr>
              <w:t xml:space="preserve">от 19.01.2017 </w:t>
            </w:r>
            <w:hyperlink r:id="rId31" w:history="1">
              <w:r>
                <w:rPr>
                  <w:color w:val="0000FF"/>
                </w:rPr>
                <w:t>N 3</w:t>
              </w:r>
            </w:hyperlink>
            <w:r>
              <w:rPr>
                <w:color w:val="392C69"/>
              </w:rPr>
              <w:t xml:space="preserve">, от 10.05.2018 </w:t>
            </w:r>
            <w:hyperlink r:id="rId32" w:history="1">
              <w:r>
                <w:rPr>
                  <w:color w:val="0000FF"/>
                </w:rPr>
                <w:t>N 178</w:t>
              </w:r>
            </w:hyperlink>
            <w:r>
              <w:rPr>
                <w:color w:val="392C69"/>
              </w:rPr>
              <w:t>)</w:t>
            </w:r>
          </w:p>
        </w:tc>
      </w:tr>
    </w:tbl>
    <w:p w:rsidR="00ED63BE" w:rsidRDefault="00ED63BE">
      <w:pPr>
        <w:pStyle w:val="ConsPlusNormal"/>
        <w:jc w:val="center"/>
        <w:outlineLvl w:val="1"/>
      </w:pPr>
      <w:bookmarkStart w:id="1" w:name="_GoBack"/>
      <w:bookmarkEnd w:id="1"/>
      <w:r>
        <w:lastRenderedPageBreak/>
        <w:t>I. Общие положения</w:t>
      </w:r>
    </w:p>
    <w:p w:rsidR="00ED63BE" w:rsidRDefault="00ED63BE">
      <w:pPr>
        <w:pStyle w:val="ConsPlusNormal"/>
        <w:jc w:val="both"/>
      </w:pPr>
    </w:p>
    <w:p w:rsidR="00ED63BE" w:rsidRDefault="00ED63BE">
      <w:pPr>
        <w:pStyle w:val="ConsPlusNormal"/>
        <w:ind w:firstLine="540"/>
        <w:jc w:val="both"/>
      </w:pPr>
      <w:r>
        <w:t>1.1. Настоящий Порядок определяет правила разработки и реализации государственных программ Чувашской Республики (далее - государственная программа), а также контроля за ходом их реализации.</w:t>
      </w:r>
    </w:p>
    <w:p w:rsidR="00ED63BE" w:rsidRDefault="00ED63BE">
      <w:pPr>
        <w:pStyle w:val="ConsPlusNormal"/>
        <w:jc w:val="both"/>
      </w:pPr>
      <w:r>
        <w:t xml:space="preserve">(в ред. </w:t>
      </w:r>
      <w:hyperlink r:id="rId33" w:history="1">
        <w:r>
          <w:rPr>
            <w:color w:val="0000FF"/>
          </w:rPr>
          <w:t>Постановления</w:t>
        </w:r>
      </w:hyperlink>
      <w:r>
        <w:t xml:space="preserve"> Кабинета Министров ЧР от 26.07.2012 N 325)</w:t>
      </w:r>
    </w:p>
    <w:p w:rsidR="00ED63BE" w:rsidRDefault="00ED63BE">
      <w:pPr>
        <w:pStyle w:val="ConsPlusNormal"/>
        <w:spacing w:before="220"/>
        <w:ind w:firstLine="540"/>
        <w:jc w:val="both"/>
      </w:pPr>
      <w:r>
        <w:t>1.2. Государственной программой является документ стратегического планирования, содержащий комплекс планируемых мероприятий, взаимоувязанных по задачам, срокам осуществления, исполнителям и ресурсам, и инструментов государственной политики Чувашской Республики, обеспечивающих в рамках реализации ключевых государственных функций достижение приоритетов и целей государственной политики в сфере социально-экономического развития Чувашской Республики.</w:t>
      </w:r>
    </w:p>
    <w:p w:rsidR="00ED63BE" w:rsidRDefault="00ED63BE">
      <w:pPr>
        <w:pStyle w:val="ConsPlusNormal"/>
        <w:jc w:val="both"/>
      </w:pPr>
      <w:r>
        <w:t xml:space="preserve">(в ред. </w:t>
      </w:r>
      <w:hyperlink r:id="rId34" w:history="1">
        <w:r>
          <w:rPr>
            <w:color w:val="0000FF"/>
          </w:rPr>
          <w:t>Постановления</w:t>
        </w:r>
      </w:hyperlink>
      <w:r>
        <w:t xml:space="preserve"> Кабинета Министров ЧР от 27.05.2015 N 203)</w:t>
      </w:r>
    </w:p>
    <w:p w:rsidR="00ED63BE" w:rsidRDefault="00ED63BE">
      <w:pPr>
        <w:pStyle w:val="ConsPlusNormal"/>
        <w:spacing w:before="220"/>
        <w:ind w:firstLine="540"/>
        <w:jc w:val="both"/>
      </w:pPr>
      <w:r>
        <w:t>При разработке государственных программ учитываются официальные требования (методические рекомендации) Правительства Российской Федерации, федеральных органов исполнительной власти, государственных корпораций по разработке государственных программ субъектов Российской Федерации (региональных программ), подпрограмм государственных программ субъектов Российской Федерации.</w:t>
      </w:r>
    </w:p>
    <w:p w:rsidR="00ED63BE" w:rsidRDefault="00ED63BE">
      <w:pPr>
        <w:pStyle w:val="ConsPlusNormal"/>
        <w:jc w:val="both"/>
      </w:pPr>
      <w:r>
        <w:t xml:space="preserve">(абзац введен </w:t>
      </w:r>
      <w:hyperlink r:id="rId35" w:history="1">
        <w:r>
          <w:rPr>
            <w:color w:val="0000FF"/>
          </w:rPr>
          <w:t>Постановлением</w:t>
        </w:r>
      </w:hyperlink>
      <w:r>
        <w:t xml:space="preserve"> Кабинета Министров ЧР от 11.12.2013 N 511)</w:t>
      </w:r>
    </w:p>
    <w:p w:rsidR="00ED63BE" w:rsidRDefault="00ED63BE">
      <w:pPr>
        <w:pStyle w:val="ConsPlusNormal"/>
        <w:spacing w:before="220"/>
        <w:ind w:firstLine="540"/>
        <w:jc w:val="both"/>
      </w:pPr>
      <w:r>
        <w:t>1.3. Государственная программа включает в себя подпрограммы государственной программы, содержащие в том числе ведомственные целевые программы Чувашской Республики и основные мероприятия (далее также - подпрограмма), а также приоритетные программы.</w:t>
      </w:r>
    </w:p>
    <w:p w:rsidR="00ED63BE" w:rsidRDefault="00ED63BE">
      <w:pPr>
        <w:pStyle w:val="ConsPlusNormal"/>
        <w:jc w:val="both"/>
      </w:pPr>
      <w:r>
        <w:t xml:space="preserve">(в ред. Постановлений Кабинета Министров ЧР от 11.12.2013 </w:t>
      </w:r>
      <w:hyperlink r:id="rId36" w:history="1">
        <w:r>
          <w:rPr>
            <w:color w:val="0000FF"/>
          </w:rPr>
          <w:t>N 511</w:t>
        </w:r>
      </w:hyperlink>
      <w:r>
        <w:t xml:space="preserve">, от 13.11.2014 </w:t>
      </w:r>
      <w:hyperlink r:id="rId37" w:history="1">
        <w:r>
          <w:rPr>
            <w:color w:val="0000FF"/>
          </w:rPr>
          <w:t>N 395</w:t>
        </w:r>
      </w:hyperlink>
      <w:r>
        <w:t xml:space="preserve">, от 19.01.2017 </w:t>
      </w:r>
      <w:hyperlink r:id="rId38" w:history="1">
        <w:r>
          <w:rPr>
            <w:color w:val="0000FF"/>
          </w:rPr>
          <w:t>N 3</w:t>
        </w:r>
      </w:hyperlink>
      <w:r>
        <w:t xml:space="preserve">, от 10.05.2018 </w:t>
      </w:r>
      <w:hyperlink r:id="rId39" w:history="1">
        <w:r>
          <w:rPr>
            <w:color w:val="0000FF"/>
          </w:rPr>
          <w:t>N 178</w:t>
        </w:r>
      </w:hyperlink>
      <w:r>
        <w:t>)</w:t>
      </w:r>
    </w:p>
    <w:p w:rsidR="00ED63BE" w:rsidRDefault="00ED63BE">
      <w:pPr>
        <w:pStyle w:val="ConsPlusNormal"/>
        <w:spacing w:before="220"/>
        <w:ind w:firstLine="540"/>
        <w:jc w:val="both"/>
      </w:pPr>
      <w:r>
        <w:t>1.4. Подпрограммы направлены на решение конкретных задач в рамках государственной программы.</w:t>
      </w:r>
    </w:p>
    <w:p w:rsidR="00ED63BE" w:rsidRDefault="00ED63BE">
      <w:pPr>
        <w:pStyle w:val="ConsPlusNormal"/>
        <w:spacing w:before="220"/>
        <w:ind w:firstLine="540"/>
        <w:jc w:val="both"/>
      </w:pPr>
      <w:r>
        <w:t>Деление государственной программы на подпрограммы осуществляется исходя из масштабности и сложности решаемых в рамках государственной программы задач. Каждая подпрограмма должна быть направлена на решение не менее одной задачи государственной программы.</w:t>
      </w:r>
    </w:p>
    <w:p w:rsidR="00ED63BE" w:rsidRDefault="00ED63BE">
      <w:pPr>
        <w:pStyle w:val="ConsPlusNormal"/>
        <w:jc w:val="both"/>
      </w:pPr>
      <w:r>
        <w:t xml:space="preserve">(в ред. </w:t>
      </w:r>
      <w:hyperlink r:id="rId40" w:history="1">
        <w:r>
          <w:rPr>
            <w:color w:val="0000FF"/>
          </w:rPr>
          <w:t>Постановления</w:t>
        </w:r>
      </w:hyperlink>
      <w:r>
        <w:t xml:space="preserve"> Кабинета Министров ЧР от 28.01.2016 N 22)</w:t>
      </w:r>
    </w:p>
    <w:p w:rsidR="00ED63BE" w:rsidRDefault="00ED63BE">
      <w:pPr>
        <w:pStyle w:val="ConsPlusNormal"/>
        <w:spacing w:before="220"/>
        <w:ind w:firstLine="540"/>
        <w:jc w:val="both"/>
      </w:pPr>
      <w:r>
        <w:t>1.5. Разработка и реализация государственной программы осуществляются органом исполнительной власти Чувашской Республики либо иным главным распорядителем средств республиканского бюджета Чувашской Республики, определенным Кабинетом Министров Чувашской Республики в качестве ответственного исполнителя государственной программы (далее - ответственный исполнитель), совместно с заинтересованными органами исполнительной власти Чувашской Республики, иными главными распорядителями средств республиканского бюджета Чувашской Республики - соисполнителями государственной программы (далее - соисполнители) и (или) участниками государственной программы.</w:t>
      </w:r>
    </w:p>
    <w:p w:rsidR="00ED63BE" w:rsidRDefault="00ED63BE">
      <w:pPr>
        <w:pStyle w:val="ConsPlusNormal"/>
        <w:spacing w:before="220"/>
        <w:ind w:firstLine="540"/>
        <w:jc w:val="both"/>
      </w:pPr>
      <w:r>
        <w:t>Соисполнителями являются органы исполнительной власти Чувашской Республики и (или) иные главные распорядители (распорядители) средств республиканского бюджета Чувашской Республики, являющиеся ответственными за разработку и (или) реализацию подпрограммы (подпрограмм), входящей (входящих) в состав государственной программы, реализующие одно или несколько основных мероприятий подпрограммы (подпрограмм) и (или) ведомственной целевой программы Чувашской Республики (ведомственных целевых программ Чувашской Республики), государственные учреждения Чувашской Республики, имеющие право на принятие и (или) исполнение бюджетных обязательств за счет средств республиканского бюджета Чувашской Республики.</w:t>
      </w:r>
    </w:p>
    <w:p w:rsidR="00ED63BE" w:rsidRDefault="00ED63BE">
      <w:pPr>
        <w:pStyle w:val="ConsPlusNormal"/>
        <w:jc w:val="both"/>
      </w:pPr>
      <w:r>
        <w:lastRenderedPageBreak/>
        <w:t xml:space="preserve">(в ред. </w:t>
      </w:r>
      <w:hyperlink r:id="rId41" w:history="1">
        <w:r>
          <w:rPr>
            <w:color w:val="0000FF"/>
          </w:rPr>
          <w:t>Постановления</w:t>
        </w:r>
      </w:hyperlink>
      <w:r>
        <w:t xml:space="preserve"> Кабинета Министров ЧР от 11.12.2013 N 511)</w:t>
      </w:r>
    </w:p>
    <w:p w:rsidR="00ED63BE" w:rsidRDefault="00ED63BE">
      <w:pPr>
        <w:pStyle w:val="ConsPlusNormal"/>
        <w:spacing w:before="220"/>
        <w:ind w:firstLine="540"/>
        <w:jc w:val="both"/>
      </w:pPr>
      <w:r>
        <w:t>Участниками государственной программы являются территориальные органы федеральных органов исполнительной власти, органы исполнительной власти Чувашской Республики, органы местного самоуправления, публичные акционерные общества с государственным участием, государственные унитарные предприятия, территориальный государственный внебюджетный фонд Чувашской Республики, общественные, научные и иные организации, участвующие в реализации одного или нескольких основных мероприятий подпрограммы (подпрограмм) и (или) ведомственной целевой программы Чувашской Республики (ведомственных целевых программ Чувашской Республики).</w:t>
      </w:r>
    </w:p>
    <w:p w:rsidR="00ED63BE" w:rsidRDefault="00ED63BE">
      <w:pPr>
        <w:pStyle w:val="ConsPlusNormal"/>
        <w:jc w:val="both"/>
      </w:pPr>
      <w:r>
        <w:t xml:space="preserve">(в ред. Постановлений Кабинета Министров ЧР от 11.12.2013 </w:t>
      </w:r>
      <w:hyperlink r:id="rId42" w:history="1">
        <w:r>
          <w:rPr>
            <w:color w:val="0000FF"/>
          </w:rPr>
          <w:t>N 511</w:t>
        </w:r>
      </w:hyperlink>
      <w:r>
        <w:t xml:space="preserve">, от 28.01.2016 </w:t>
      </w:r>
      <w:hyperlink r:id="rId43" w:history="1">
        <w:r>
          <w:rPr>
            <w:color w:val="0000FF"/>
          </w:rPr>
          <w:t>N 22</w:t>
        </w:r>
      </w:hyperlink>
      <w:r>
        <w:t>)</w:t>
      </w:r>
    </w:p>
    <w:p w:rsidR="00ED63BE" w:rsidRDefault="00ED63BE">
      <w:pPr>
        <w:pStyle w:val="ConsPlusNormal"/>
        <w:jc w:val="both"/>
      </w:pPr>
      <w:r>
        <w:t xml:space="preserve">(п. 1.5 в ред. </w:t>
      </w:r>
      <w:hyperlink r:id="rId44" w:history="1">
        <w:r>
          <w:rPr>
            <w:color w:val="0000FF"/>
          </w:rPr>
          <w:t>Постановления</w:t>
        </w:r>
      </w:hyperlink>
      <w:r>
        <w:t xml:space="preserve"> Кабинета Министров ЧР от 26.07.2012 N 325)</w:t>
      </w:r>
    </w:p>
    <w:p w:rsidR="00ED63BE" w:rsidRDefault="00ED63BE">
      <w:pPr>
        <w:pStyle w:val="ConsPlusNormal"/>
        <w:spacing w:before="220"/>
        <w:ind w:firstLine="540"/>
        <w:jc w:val="both"/>
      </w:pPr>
      <w:r>
        <w:t>1.6. Государственные программы утверждаются постановлением Кабинета Министров Чувашской Республики.</w:t>
      </w:r>
    </w:p>
    <w:p w:rsidR="00ED63BE" w:rsidRDefault="00ED63BE">
      <w:pPr>
        <w:pStyle w:val="ConsPlusNormal"/>
        <w:spacing w:before="220"/>
        <w:ind w:firstLine="540"/>
        <w:jc w:val="both"/>
      </w:pPr>
      <w:r>
        <w:t>Внесение изменений в подпрограммы осуществляется путем внесения изменений в государственную программу.</w:t>
      </w:r>
    </w:p>
    <w:p w:rsidR="00ED63BE" w:rsidRDefault="00ED63BE">
      <w:pPr>
        <w:pStyle w:val="ConsPlusNormal"/>
        <w:jc w:val="both"/>
      </w:pPr>
    </w:p>
    <w:p w:rsidR="00ED63BE" w:rsidRDefault="00ED63BE">
      <w:pPr>
        <w:pStyle w:val="ConsPlusNormal"/>
        <w:jc w:val="center"/>
        <w:outlineLvl w:val="1"/>
      </w:pPr>
      <w:r>
        <w:t>II. Требования к содержанию государственной программы</w:t>
      </w:r>
    </w:p>
    <w:p w:rsidR="00ED63BE" w:rsidRDefault="00ED63BE">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D63BE">
        <w:trPr>
          <w:jc w:val="center"/>
        </w:trPr>
        <w:tc>
          <w:tcPr>
            <w:tcW w:w="9294" w:type="dxa"/>
            <w:tcBorders>
              <w:top w:val="nil"/>
              <w:left w:val="single" w:sz="24" w:space="0" w:color="CED3F1"/>
              <w:bottom w:val="nil"/>
              <w:right w:val="single" w:sz="24" w:space="0" w:color="F4F3F8"/>
            </w:tcBorders>
            <w:shd w:val="clear" w:color="auto" w:fill="F4F3F8"/>
          </w:tcPr>
          <w:p w:rsidR="00ED63BE" w:rsidRDefault="00ED63BE">
            <w:pPr>
              <w:pStyle w:val="ConsPlusNormal"/>
              <w:jc w:val="both"/>
            </w:pPr>
            <w:r>
              <w:rPr>
                <w:color w:val="392C69"/>
              </w:rPr>
              <w:t xml:space="preserve">Положения пункта 2.1 (в редакции Постановления Кабинета Министров ЧР от 10.05.2018 N 178), </w:t>
            </w:r>
            <w:hyperlink r:id="rId45" w:history="1">
              <w:r>
                <w:rPr>
                  <w:color w:val="0000FF"/>
                </w:rPr>
                <w:t>применяются</w:t>
              </w:r>
            </w:hyperlink>
            <w:r>
              <w:rPr>
                <w:color w:val="392C69"/>
              </w:rPr>
              <w:t xml:space="preserve"> при разработке и утверждении новых государственных программ Чувашской Республики.</w:t>
            </w:r>
          </w:p>
        </w:tc>
      </w:tr>
    </w:tbl>
    <w:p w:rsidR="00ED63BE" w:rsidRDefault="00ED63BE">
      <w:pPr>
        <w:pStyle w:val="ConsPlusNormal"/>
        <w:spacing w:before="280"/>
        <w:ind w:firstLine="540"/>
        <w:jc w:val="both"/>
      </w:pPr>
      <w:r>
        <w:t>2.1. Государственная программа содержит:</w:t>
      </w:r>
    </w:p>
    <w:p w:rsidR="00ED63BE" w:rsidRDefault="00ED63BE">
      <w:pPr>
        <w:pStyle w:val="ConsPlusNormal"/>
        <w:spacing w:before="220"/>
        <w:ind w:firstLine="540"/>
        <w:jc w:val="both"/>
      </w:pPr>
      <w:r>
        <w:t>титульный лист к государственной программе;</w:t>
      </w:r>
    </w:p>
    <w:p w:rsidR="00ED63BE" w:rsidRDefault="00ED63BE">
      <w:pPr>
        <w:pStyle w:val="ConsPlusNormal"/>
        <w:spacing w:before="220"/>
        <w:ind w:firstLine="540"/>
        <w:jc w:val="both"/>
      </w:pPr>
      <w:hyperlink w:anchor="P439" w:history="1">
        <w:r>
          <w:rPr>
            <w:color w:val="0000FF"/>
          </w:rPr>
          <w:t>паспорт</w:t>
        </w:r>
      </w:hyperlink>
      <w:r>
        <w:t xml:space="preserve"> государственной программы по форме согласно приложению N 1 к настоящему Порядку;</w:t>
      </w:r>
    </w:p>
    <w:p w:rsidR="00ED63BE" w:rsidRDefault="00ED63BE">
      <w:pPr>
        <w:pStyle w:val="ConsPlusNormal"/>
        <w:spacing w:before="220"/>
        <w:ind w:firstLine="540"/>
        <w:jc w:val="both"/>
      </w:pPr>
      <w:r>
        <w:t>текстовую часть государственной программы, включающую следующие разделы:</w:t>
      </w:r>
    </w:p>
    <w:p w:rsidR="00ED63BE" w:rsidRDefault="00ED63BE">
      <w:pPr>
        <w:pStyle w:val="ConsPlusNormal"/>
        <w:spacing w:before="220"/>
        <w:ind w:firstLine="540"/>
        <w:jc w:val="both"/>
      </w:pPr>
      <w:r>
        <w:t>приоритеты государственной политики в сфере реализации государственной программы, цели, задачи, описание сроков и этапов реализации государственной программы;</w:t>
      </w:r>
    </w:p>
    <w:p w:rsidR="00ED63BE" w:rsidRDefault="00ED63BE">
      <w:pPr>
        <w:pStyle w:val="ConsPlusNormal"/>
        <w:spacing w:before="220"/>
        <w:ind w:firstLine="540"/>
        <w:jc w:val="both"/>
      </w:pPr>
      <w:r>
        <w:t>обобщенная характеристика основных мероприятий и ведомственных целевых программ Чувашской Республики подпрограмм государственной программы;</w:t>
      </w:r>
    </w:p>
    <w:p w:rsidR="00ED63BE" w:rsidRDefault="00ED63BE">
      <w:pPr>
        <w:pStyle w:val="ConsPlusNormal"/>
        <w:spacing w:before="220"/>
        <w:ind w:firstLine="540"/>
        <w:jc w:val="both"/>
      </w:pPr>
      <w:r>
        <w:t>обоснование объема финансовых ресурсов, необходимых для реализации государственной программы (с расшифровкой по источникам финансирования, по этапам и годам реализации государственной программы);</w:t>
      </w:r>
    </w:p>
    <w:p w:rsidR="00ED63BE" w:rsidRDefault="00ED63BE">
      <w:pPr>
        <w:pStyle w:val="ConsPlusNormal"/>
        <w:spacing w:before="220"/>
        <w:ind w:firstLine="540"/>
        <w:jc w:val="both"/>
      </w:pPr>
      <w:r>
        <w:t xml:space="preserve">приложения к государственной программе по формам согласно </w:t>
      </w:r>
      <w:hyperlink w:anchor="P474" w:history="1">
        <w:r>
          <w:rPr>
            <w:color w:val="0000FF"/>
          </w:rPr>
          <w:t>приложениям N 2</w:t>
        </w:r>
      </w:hyperlink>
      <w:r>
        <w:t xml:space="preserve">, </w:t>
      </w:r>
      <w:hyperlink w:anchor="P1279" w:history="1">
        <w:r>
          <w:rPr>
            <w:color w:val="0000FF"/>
          </w:rPr>
          <w:t>9</w:t>
        </w:r>
      </w:hyperlink>
      <w:r>
        <w:t xml:space="preserve"> к настоящему Порядку;</w:t>
      </w:r>
    </w:p>
    <w:p w:rsidR="00ED63BE" w:rsidRDefault="00ED63BE">
      <w:pPr>
        <w:pStyle w:val="ConsPlusNormal"/>
        <w:spacing w:before="220"/>
        <w:ind w:firstLine="540"/>
        <w:jc w:val="both"/>
      </w:pPr>
      <w:r>
        <w:t>подпрограммы государственной программы, а также приоритетные программы, включающие в том числе паспорта приоритетных программ, обоснование паспортов приоритетных программ, разработанные в соответствии с методическими рекомендациями, утвержденными Министерством экономического развития, промышленности и торговли Чувашской Республики (далее - Минэкономразвития Чувашии), в качестве приложений к государственной программе;</w:t>
      </w:r>
    </w:p>
    <w:p w:rsidR="00ED63BE" w:rsidRDefault="00ED63BE">
      <w:pPr>
        <w:pStyle w:val="ConsPlusNormal"/>
        <w:spacing w:before="220"/>
        <w:ind w:firstLine="540"/>
        <w:jc w:val="both"/>
      </w:pPr>
      <w:r>
        <w:t>сведения, составляющие государственную тайну, и сведения конфиденциального характера, которые приводятся в отдельных приложениях к государственной программе.</w:t>
      </w:r>
    </w:p>
    <w:p w:rsidR="00ED63BE" w:rsidRDefault="00ED63BE">
      <w:pPr>
        <w:pStyle w:val="ConsPlusNormal"/>
        <w:jc w:val="both"/>
      </w:pPr>
      <w:r>
        <w:lastRenderedPageBreak/>
        <w:t xml:space="preserve">(п. 2.1 в ред. </w:t>
      </w:r>
      <w:hyperlink r:id="rId46" w:history="1">
        <w:r>
          <w:rPr>
            <w:color w:val="0000FF"/>
          </w:rPr>
          <w:t>Постановления</w:t>
        </w:r>
      </w:hyperlink>
      <w:r>
        <w:t xml:space="preserve"> Кабинета Министров ЧР от 10.05.2018 N 178)</w:t>
      </w:r>
    </w:p>
    <w:p w:rsidR="00ED63BE" w:rsidRDefault="00ED63BE">
      <w:pPr>
        <w:pStyle w:val="ConsPlusNormal"/>
        <w:spacing w:before="220"/>
        <w:ind w:firstLine="540"/>
        <w:jc w:val="both"/>
      </w:pPr>
      <w:r>
        <w:t xml:space="preserve">2.2. Утратил силу. - </w:t>
      </w:r>
      <w:hyperlink r:id="rId47" w:history="1">
        <w:r>
          <w:rPr>
            <w:color w:val="0000FF"/>
          </w:rPr>
          <w:t>Постановление</w:t>
        </w:r>
      </w:hyperlink>
      <w:r>
        <w:t xml:space="preserve"> Кабинета Министров ЧР от 15.12.2011 N 584.</w:t>
      </w:r>
    </w:p>
    <w:p w:rsidR="00ED63BE" w:rsidRDefault="00ED63BE">
      <w:pPr>
        <w:pStyle w:val="ConsPlusNormal"/>
        <w:spacing w:before="220"/>
        <w:ind w:firstLine="540"/>
        <w:jc w:val="both"/>
      </w:pPr>
      <w:r>
        <w:t xml:space="preserve">2.3. Утратил силу. - </w:t>
      </w:r>
      <w:hyperlink r:id="rId48" w:history="1">
        <w:r>
          <w:rPr>
            <w:color w:val="0000FF"/>
          </w:rPr>
          <w:t>Постановление</w:t>
        </w:r>
      </w:hyperlink>
      <w:r>
        <w:t xml:space="preserve"> Кабинета Министров ЧР от 31.12.2011 N 675.</w:t>
      </w:r>
    </w:p>
    <w:p w:rsidR="00ED63BE" w:rsidRDefault="00ED63BE">
      <w:pPr>
        <w:pStyle w:val="ConsPlusNormal"/>
        <w:spacing w:before="220"/>
        <w:ind w:firstLine="540"/>
        <w:jc w:val="both"/>
      </w:pPr>
      <w:r>
        <w:t>2.4. Титульный лист к государственной программе должен содержать следующую информацию:</w:t>
      </w:r>
    </w:p>
    <w:p w:rsidR="00ED63BE" w:rsidRDefault="00ED63BE">
      <w:pPr>
        <w:pStyle w:val="ConsPlusNormal"/>
        <w:spacing w:before="220"/>
        <w:ind w:firstLine="540"/>
        <w:jc w:val="both"/>
      </w:pPr>
      <w:r>
        <w:t>наименование государственной программы;</w:t>
      </w:r>
    </w:p>
    <w:p w:rsidR="00ED63BE" w:rsidRDefault="00ED63BE">
      <w:pPr>
        <w:pStyle w:val="ConsPlusNormal"/>
        <w:spacing w:before="220"/>
        <w:ind w:firstLine="540"/>
        <w:jc w:val="both"/>
      </w:pPr>
      <w:r>
        <w:t>наименование ответственного исполнителя;</w:t>
      </w:r>
    </w:p>
    <w:p w:rsidR="00ED63BE" w:rsidRDefault="00ED63BE">
      <w:pPr>
        <w:pStyle w:val="ConsPlusNormal"/>
        <w:spacing w:before="220"/>
        <w:ind w:firstLine="540"/>
        <w:jc w:val="both"/>
      </w:pPr>
      <w:r>
        <w:t>дата составления проекта государственной программы;</w:t>
      </w:r>
    </w:p>
    <w:p w:rsidR="00ED63BE" w:rsidRDefault="00ED63BE">
      <w:pPr>
        <w:pStyle w:val="ConsPlusNormal"/>
        <w:spacing w:before="220"/>
        <w:ind w:firstLine="540"/>
        <w:jc w:val="both"/>
      </w:pPr>
      <w:r>
        <w:t>должность, фамилия, имя, отчество (последнее - при наличии), номер телефона и электронный адрес непосредственного исполнителя.</w:t>
      </w:r>
    </w:p>
    <w:p w:rsidR="00ED63BE" w:rsidRDefault="00ED63BE">
      <w:pPr>
        <w:pStyle w:val="ConsPlusNormal"/>
        <w:jc w:val="both"/>
      </w:pPr>
      <w:r>
        <w:t xml:space="preserve">(в ред. </w:t>
      </w:r>
      <w:hyperlink r:id="rId49" w:history="1">
        <w:r>
          <w:rPr>
            <w:color w:val="0000FF"/>
          </w:rPr>
          <w:t>Постановления</w:t>
        </w:r>
      </w:hyperlink>
      <w:r>
        <w:t xml:space="preserve"> Кабинета Министров ЧР от 10.05.2018 N 178)</w:t>
      </w:r>
    </w:p>
    <w:p w:rsidR="00ED63BE" w:rsidRDefault="00ED63BE">
      <w:pPr>
        <w:pStyle w:val="ConsPlusNormal"/>
        <w:spacing w:before="220"/>
        <w:ind w:firstLine="540"/>
        <w:jc w:val="both"/>
      </w:pPr>
      <w:r>
        <w:t>Титульный лист подписывается руководителем органа исполнительной власти Чувашской Республики - ответственного исполнителя государственной программы или его заместителем.</w:t>
      </w:r>
    </w:p>
    <w:p w:rsidR="00ED63BE" w:rsidRDefault="00ED63BE">
      <w:pPr>
        <w:pStyle w:val="ConsPlusNormal"/>
        <w:spacing w:before="220"/>
        <w:ind w:firstLine="540"/>
        <w:jc w:val="both"/>
      </w:pPr>
      <w:r>
        <w:t xml:space="preserve">2.5. Утратил силу. - </w:t>
      </w:r>
      <w:hyperlink r:id="rId50" w:history="1">
        <w:r>
          <w:rPr>
            <w:color w:val="0000FF"/>
          </w:rPr>
          <w:t>Постановление</w:t>
        </w:r>
      </w:hyperlink>
      <w:r>
        <w:t xml:space="preserve"> Кабинета Министров ЧР от 10.05.2018 N 178.</w:t>
      </w:r>
    </w:p>
    <w:p w:rsidR="00ED63BE" w:rsidRDefault="00ED63BE">
      <w:pPr>
        <w:pStyle w:val="ConsPlusNormal"/>
        <w:spacing w:before="220"/>
        <w:ind w:firstLine="540"/>
        <w:jc w:val="both"/>
      </w:pPr>
      <w:r>
        <w:t>2.6. Приоритеты государственной политики Чувашской Республики определяются указами Президента Российской Федерации, постановлениями и распоряжениями Правительства Российской Федерации, отраслевыми документами стратегического планирования Российской Федерации, стратегией социально-экономического развития Чувашской Республики, стратегиями социально-экономического развития макрорегионов, ежегодными посланиями Главы Чувашской Республики Государственному Совету Чувашской Республики, иными документами стратегического планирования.</w:t>
      </w:r>
    </w:p>
    <w:p w:rsidR="00ED63BE" w:rsidRDefault="00ED63BE">
      <w:pPr>
        <w:pStyle w:val="ConsPlusNormal"/>
        <w:jc w:val="both"/>
      </w:pPr>
      <w:r>
        <w:t xml:space="preserve">(п. 2.6 в ред. </w:t>
      </w:r>
      <w:hyperlink r:id="rId51" w:history="1">
        <w:r>
          <w:rPr>
            <w:color w:val="0000FF"/>
          </w:rPr>
          <w:t>Постановления</w:t>
        </w:r>
      </w:hyperlink>
      <w:r>
        <w:t xml:space="preserve"> Кабинета Министров ЧР от 10.05.2018 N 178)</w:t>
      </w:r>
    </w:p>
    <w:p w:rsidR="00ED63BE" w:rsidRDefault="00ED63BE">
      <w:pPr>
        <w:pStyle w:val="ConsPlusNormal"/>
        <w:spacing w:before="220"/>
        <w:ind w:firstLine="540"/>
        <w:jc w:val="both"/>
      </w:pPr>
      <w:r>
        <w:t>2.7. Цели государственной программы должны соответствовать приоритетам государственной политики Чувашской Республики в соответствующей сфере социально-экономического развития Чувашской Республики.</w:t>
      </w:r>
    </w:p>
    <w:p w:rsidR="00ED63BE" w:rsidRDefault="00ED63BE">
      <w:pPr>
        <w:pStyle w:val="ConsPlusNormal"/>
        <w:jc w:val="both"/>
      </w:pPr>
      <w:r>
        <w:t xml:space="preserve">(в ред. </w:t>
      </w:r>
      <w:hyperlink r:id="rId52" w:history="1">
        <w:r>
          <w:rPr>
            <w:color w:val="0000FF"/>
          </w:rPr>
          <w:t>Постановления</w:t>
        </w:r>
      </w:hyperlink>
      <w:r>
        <w:t xml:space="preserve"> Кабинета Министров ЧР от 28.01.2016 N 22)</w:t>
      </w:r>
    </w:p>
    <w:p w:rsidR="00ED63BE" w:rsidRDefault="00ED63BE">
      <w:pPr>
        <w:pStyle w:val="ConsPlusNormal"/>
        <w:spacing w:before="220"/>
        <w:ind w:firstLine="540"/>
        <w:jc w:val="both"/>
      </w:pPr>
      <w:r>
        <w:t>Цели государственной программы должны отражать конечные результаты реализации государственной программы в соответствующей сфере социально-экономического развития Чувашской Республики. Формулировка цели должна быть краткой и ясной и не должна содержать специальных терминов.</w:t>
      </w:r>
    </w:p>
    <w:p w:rsidR="00ED63BE" w:rsidRDefault="00ED63BE">
      <w:pPr>
        <w:pStyle w:val="ConsPlusNormal"/>
        <w:jc w:val="both"/>
      </w:pPr>
      <w:r>
        <w:t xml:space="preserve">(в ред. </w:t>
      </w:r>
      <w:hyperlink r:id="rId53" w:history="1">
        <w:r>
          <w:rPr>
            <w:color w:val="0000FF"/>
          </w:rPr>
          <w:t>Постановления</w:t>
        </w:r>
      </w:hyperlink>
      <w:r>
        <w:t xml:space="preserve"> Кабинета Министров ЧР от 28.01.2016 N 22)</w:t>
      </w:r>
    </w:p>
    <w:p w:rsidR="00ED63BE" w:rsidRDefault="00ED63BE">
      <w:pPr>
        <w:pStyle w:val="ConsPlusNormal"/>
        <w:spacing w:before="220"/>
        <w:ind w:firstLine="540"/>
        <w:jc w:val="both"/>
      </w:pPr>
      <w:r>
        <w:t>Цель должна обладать следующими свойствами:</w:t>
      </w:r>
    </w:p>
    <w:p w:rsidR="00ED63BE" w:rsidRDefault="00ED63BE">
      <w:pPr>
        <w:pStyle w:val="ConsPlusNormal"/>
        <w:spacing w:before="220"/>
        <w:ind w:firstLine="540"/>
        <w:jc w:val="both"/>
      </w:pPr>
      <w:r>
        <w:t>специфичность (цель должна соответствовать сфере социально-экономического развития Чувашской Республики);</w:t>
      </w:r>
    </w:p>
    <w:p w:rsidR="00ED63BE" w:rsidRDefault="00ED63BE">
      <w:pPr>
        <w:pStyle w:val="ConsPlusNormal"/>
        <w:jc w:val="both"/>
      </w:pPr>
      <w:r>
        <w:t xml:space="preserve">(в ред. </w:t>
      </w:r>
      <w:hyperlink r:id="rId54" w:history="1">
        <w:r>
          <w:rPr>
            <w:color w:val="0000FF"/>
          </w:rPr>
          <w:t>Постановления</w:t>
        </w:r>
      </w:hyperlink>
      <w:r>
        <w:t xml:space="preserve"> Кабинета Министров ЧР от 28.01.2016 N 22)</w:t>
      </w:r>
    </w:p>
    <w:p w:rsidR="00ED63BE" w:rsidRDefault="00ED63BE">
      <w:pPr>
        <w:pStyle w:val="ConsPlusNormal"/>
        <w:spacing w:before="220"/>
        <w:ind w:firstLine="540"/>
        <w:jc w:val="both"/>
      </w:pPr>
      <w:r>
        <w:t>конкретность (не допускаются размытые (нечеткие) формулировки, допускающие произвольное или неоднозначное толкование);</w:t>
      </w:r>
    </w:p>
    <w:p w:rsidR="00ED63BE" w:rsidRDefault="00ED63BE">
      <w:pPr>
        <w:pStyle w:val="ConsPlusNormal"/>
        <w:spacing w:before="220"/>
        <w:ind w:firstLine="540"/>
        <w:jc w:val="both"/>
      </w:pPr>
      <w:r>
        <w:t>измеримость (достижение цели можно проверить);</w:t>
      </w:r>
    </w:p>
    <w:p w:rsidR="00ED63BE" w:rsidRDefault="00ED63BE">
      <w:pPr>
        <w:pStyle w:val="ConsPlusNormal"/>
        <w:spacing w:before="220"/>
        <w:ind w:firstLine="540"/>
        <w:jc w:val="both"/>
      </w:pPr>
      <w:r>
        <w:t xml:space="preserve">достижимость (цель должна быть достижима за период реализации государственной программы в соответствующей сфере социально-экономического развития Чувашской </w:t>
      </w:r>
      <w:r>
        <w:lastRenderedPageBreak/>
        <w:t>Республики);</w:t>
      </w:r>
    </w:p>
    <w:p w:rsidR="00ED63BE" w:rsidRDefault="00ED63BE">
      <w:pPr>
        <w:pStyle w:val="ConsPlusNormal"/>
        <w:jc w:val="both"/>
      </w:pPr>
      <w:r>
        <w:t xml:space="preserve">(в ред. </w:t>
      </w:r>
      <w:hyperlink r:id="rId55" w:history="1">
        <w:r>
          <w:rPr>
            <w:color w:val="0000FF"/>
          </w:rPr>
          <w:t>Постановления</w:t>
        </w:r>
      </w:hyperlink>
      <w:r>
        <w:t xml:space="preserve"> Кабинета Министров ЧР от 28.01.2016 N 22)</w:t>
      </w:r>
    </w:p>
    <w:p w:rsidR="00ED63BE" w:rsidRDefault="00ED63BE">
      <w:pPr>
        <w:pStyle w:val="ConsPlusNormal"/>
        <w:spacing w:before="220"/>
        <w:ind w:firstLine="540"/>
        <w:jc w:val="both"/>
      </w:pPr>
      <w:r>
        <w:t>релевантность (соответствие формулировки цели ожидаемым конечным результатам реализации государственной программы в соответствующей сфере социально-экономического развития Чувашской Республики).</w:t>
      </w:r>
    </w:p>
    <w:p w:rsidR="00ED63BE" w:rsidRDefault="00ED63BE">
      <w:pPr>
        <w:pStyle w:val="ConsPlusNormal"/>
        <w:jc w:val="both"/>
      </w:pPr>
      <w:r>
        <w:t xml:space="preserve">(в ред. </w:t>
      </w:r>
      <w:hyperlink r:id="rId56" w:history="1">
        <w:r>
          <w:rPr>
            <w:color w:val="0000FF"/>
          </w:rPr>
          <w:t>Постановления</w:t>
        </w:r>
      </w:hyperlink>
      <w:r>
        <w:t xml:space="preserve"> Кабинета Министров ЧР от 28.01.2016 N 22)</w:t>
      </w:r>
    </w:p>
    <w:p w:rsidR="00ED63BE" w:rsidRDefault="00ED63BE">
      <w:pPr>
        <w:pStyle w:val="ConsPlusNormal"/>
        <w:spacing w:before="220"/>
        <w:ind w:firstLine="540"/>
        <w:jc w:val="both"/>
      </w:pPr>
      <w:r>
        <w:t>2.8. Задача государственной программы определяет конечный результат реализации совокупности взаимосвязанных мероприятий или осуществления государственных функций, в рамках достижения цели (целей) реализации государственной программы.</w:t>
      </w:r>
    </w:p>
    <w:p w:rsidR="00ED63BE" w:rsidRDefault="00ED63BE">
      <w:pPr>
        <w:pStyle w:val="ConsPlusNormal"/>
        <w:spacing w:before="220"/>
        <w:ind w:firstLine="540"/>
        <w:jc w:val="both"/>
      </w:pPr>
      <w:r>
        <w:t>2.9. Целевые индикаторы и показатели государственной программы должны количественно характеризовать ход ее реализации, решение основных задач и достижение целей государственной программы, а также соответствовать следующим требованиям:</w:t>
      </w:r>
    </w:p>
    <w:p w:rsidR="00ED63BE" w:rsidRDefault="00ED63BE">
      <w:pPr>
        <w:pStyle w:val="ConsPlusNormal"/>
        <w:spacing w:before="220"/>
        <w:ind w:firstLine="540"/>
        <w:jc w:val="both"/>
      </w:pPr>
      <w:r>
        <w:t>адекватность (показатель должен характеризовать прогресс в достижении цели или решении задач и охватывать все результаты достижения цели или решения задач государственной программы);</w:t>
      </w:r>
    </w:p>
    <w:p w:rsidR="00ED63BE" w:rsidRDefault="00ED63BE">
      <w:pPr>
        <w:pStyle w:val="ConsPlusNormal"/>
        <w:spacing w:before="220"/>
        <w:ind w:firstLine="540"/>
        <w:jc w:val="both"/>
      </w:pPr>
      <w:r>
        <w:t>точность (погрешности измерения показателей не должны приводить к искаженному представлению о результатах реализации государственной программы);</w:t>
      </w:r>
    </w:p>
    <w:p w:rsidR="00ED63BE" w:rsidRDefault="00ED63BE">
      <w:pPr>
        <w:pStyle w:val="ConsPlusNormal"/>
        <w:spacing w:before="220"/>
        <w:ind w:firstLine="540"/>
        <w:jc w:val="both"/>
      </w:pPr>
      <w:r>
        <w:t>объективность (не допускается использование показателей, улучшение отчетных значений которых возможно при ухудшении реального положения дел; используемые показатели должны в наименьшей степени создавать стимулы для исполнителей программы, соисполнителей программы к искажению результатов реализации государственной программы);</w:t>
      </w:r>
    </w:p>
    <w:p w:rsidR="00ED63BE" w:rsidRDefault="00ED63BE">
      <w:pPr>
        <w:pStyle w:val="ConsPlusNormal"/>
        <w:spacing w:before="220"/>
        <w:ind w:firstLine="540"/>
        <w:jc w:val="both"/>
      </w:pPr>
      <w:r>
        <w:t>достоверность (способ сбора и обработки исходной информации должен допускать возможность проверки точности данных, полученных в процессе независимого мониторинга и оценки государственной программы).</w:t>
      </w:r>
    </w:p>
    <w:p w:rsidR="00ED63BE" w:rsidRDefault="00ED63BE">
      <w:pPr>
        <w:pStyle w:val="ConsPlusNormal"/>
        <w:spacing w:before="220"/>
        <w:ind w:firstLine="540"/>
        <w:jc w:val="both"/>
      </w:pPr>
      <w:r>
        <w:t>Значения целевых индикаторов и показателей государственной программы должны формироваться с учетом параметров прогноза социально-экономического развития Чувашской Республики на долгосрочный период.</w:t>
      </w:r>
    </w:p>
    <w:p w:rsidR="00ED63BE" w:rsidRDefault="00ED63BE">
      <w:pPr>
        <w:pStyle w:val="ConsPlusNormal"/>
        <w:spacing w:before="220"/>
        <w:ind w:firstLine="540"/>
        <w:jc w:val="both"/>
      </w:pPr>
      <w:r>
        <w:t>При формировании целей, задач и основных мероприятий, а также характеризующих их целевых индикаторов и показателей государственной программы учитываются объемы соответствующих источников финансирования, включая бюджеты бюджетной системы Российской Федерации, внебюджетные источники, а также иные инструменты государственной политики Чувашской Республики, влияющие на достижение результатов государственной программы.</w:t>
      </w:r>
    </w:p>
    <w:p w:rsidR="00ED63BE" w:rsidRDefault="00ED63BE">
      <w:pPr>
        <w:pStyle w:val="ConsPlusNormal"/>
        <w:spacing w:before="220"/>
        <w:ind w:firstLine="540"/>
        <w:jc w:val="both"/>
      </w:pPr>
      <w:r>
        <w:t>Целевые индикаторы и показатели государственной программы должны быть установлены для каждой цели (задачи) государственной программы и увязаны с каждым основным мероприятием подпрограмм государственной программы. В перечень обязательных целевых индикаторов и показателей государственной программы входят целевые индикаторы и (или) показатели, установленные указами Президента Российской Федерации, постановлениями и распоряжениями Правительства Российской Федерации, государственными программами Российской Федерации для субъектов Российской Федерации, указами и распоряжениями Главы Чувашской Республики.</w:t>
      </w:r>
    </w:p>
    <w:p w:rsidR="00ED63BE" w:rsidRDefault="00ED63BE">
      <w:pPr>
        <w:pStyle w:val="ConsPlusNormal"/>
        <w:jc w:val="both"/>
      </w:pPr>
      <w:r>
        <w:t xml:space="preserve">(в ред. </w:t>
      </w:r>
      <w:hyperlink r:id="rId57" w:history="1">
        <w:r>
          <w:rPr>
            <w:color w:val="0000FF"/>
          </w:rPr>
          <w:t>Постановления</w:t>
        </w:r>
      </w:hyperlink>
      <w:r>
        <w:t xml:space="preserve"> Кабинета Министров ЧР от 10.05.2018 N 178)</w:t>
      </w:r>
    </w:p>
    <w:p w:rsidR="00ED63BE" w:rsidRDefault="00ED63BE">
      <w:pPr>
        <w:pStyle w:val="ConsPlusNormal"/>
        <w:spacing w:before="220"/>
        <w:ind w:firstLine="540"/>
        <w:jc w:val="both"/>
      </w:pPr>
      <w:r>
        <w:t>В перечень целевых индикаторов и показателей государственной программы подлежат включению показатели, значения которых удовлетворяют одному из следующих условий:</w:t>
      </w:r>
    </w:p>
    <w:p w:rsidR="00ED63BE" w:rsidRDefault="00ED63BE">
      <w:pPr>
        <w:pStyle w:val="ConsPlusNormal"/>
        <w:spacing w:before="220"/>
        <w:ind w:firstLine="540"/>
        <w:jc w:val="both"/>
      </w:pPr>
      <w:r>
        <w:t>а) рассчитываются по методикам, принятым международными организациями;</w:t>
      </w:r>
    </w:p>
    <w:p w:rsidR="00ED63BE" w:rsidRDefault="00ED63BE">
      <w:pPr>
        <w:pStyle w:val="ConsPlusNormal"/>
        <w:spacing w:before="220"/>
        <w:ind w:firstLine="540"/>
        <w:jc w:val="both"/>
      </w:pPr>
      <w:r>
        <w:lastRenderedPageBreak/>
        <w:t>б) определяются на основе данных государственного (федерального) статистического наблюдения, в том числе в разрезе муниципальных образований Чувашской Республики (групп муниципальных образований Чувашской Республики);</w:t>
      </w:r>
    </w:p>
    <w:p w:rsidR="00ED63BE" w:rsidRDefault="00ED63BE">
      <w:pPr>
        <w:pStyle w:val="ConsPlusNormal"/>
        <w:spacing w:before="220"/>
        <w:ind w:firstLine="540"/>
        <w:jc w:val="both"/>
      </w:pPr>
      <w:r>
        <w:t>в) рассчитываются по методикам, включенным в состав государственной программы.</w:t>
      </w:r>
    </w:p>
    <w:p w:rsidR="00ED63BE" w:rsidRDefault="00ED63BE">
      <w:pPr>
        <w:pStyle w:val="ConsPlusNormal"/>
        <w:spacing w:before="220"/>
        <w:ind w:firstLine="540"/>
        <w:jc w:val="both"/>
      </w:pPr>
      <w:r>
        <w:t>Целевые индикаторы и показатели государственной программы должны обеспечивать сопоставимость, отражать аналогичные наблюдаемые явления, объекты, процессы или их свойства и позволять рассчитывать на основе этих целевых показателей и индикаторов целевые показатели и индикаторы, установленные в документах стратегического планирования.</w:t>
      </w:r>
    </w:p>
    <w:p w:rsidR="00ED63BE" w:rsidRDefault="00ED63BE">
      <w:pPr>
        <w:pStyle w:val="ConsPlusNormal"/>
        <w:spacing w:before="220"/>
        <w:ind w:firstLine="540"/>
        <w:jc w:val="both"/>
      </w:pPr>
      <w:r>
        <w:t>Целевые индикаторы и показатели государственной программы должны иметь запланированные по годам количественные значения.</w:t>
      </w:r>
    </w:p>
    <w:p w:rsidR="00ED63BE" w:rsidRDefault="00ED63BE">
      <w:pPr>
        <w:pStyle w:val="ConsPlusNormal"/>
        <w:spacing w:before="220"/>
        <w:ind w:firstLine="540"/>
        <w:jc w:val="both"/>
      </w:pPr>
      <w:hyperlink w:anchor="P474" w:history="1">
        <w:r>
          <w:rPr>
            <w:color w:val="0000FF"/>
          </w:rPr>
          <w:t>Сведения</w:t>
        </w:r>
      </w:hyperlink>
      <w:r>
        <w:t xml:space="preserve"> о целевых индикаторах и показателях государственной программы Чувашской Республики, подпрограмм государственной программы Чувашской Республики и их значениях приводятся по форме согласно приложению N 2 к настоящему Порядку.</w:t>
      </w:r>
    </w:p>
    <w:p w:rsidR="00ED63BE" w:rsidRDefault="00ED63BE">
      <w:pPr>
        <w:pStyle w:val="ConsPlusNormal"/>
        <w:jc w:val="both"/>
      </w:pPr>
      <w:r>
        <w:t xml:space="preserve">(в ред. </w:t>
      </w:r>
      <w:hyperlink r:id="rId58" w:history="1">
        <w:r>
          <w:rPr>
            <w:color w:val="0000FF"/>
          </w:rPr>
          <w:t>Постановления</w:t>
        </w:r>
      </w:hyperlink>
      <w:r>
        <w:t xml:space="preserve"> Кабинета Министров ЧР от 14.09.2016 N 389)</w:t>
      </w:r>
    </w:p>
    <w:p w:rsidR="00ED63BE" w:rsidRDefault="00ED63BE">
      <w:pPr>
        <w:pStyle w:val="ConsPlusNormal"/>
        <w:spacing w:before="220"/>
        <w:ind w:firstLine="540"/>
        <w:jc w:val="both"/>
      </w:pPr>
      <w:r>
        <w:t>Целевые индикаторы и показатели подпрограмм должны быть увязаны с показателями, характеризующими достижение целей и решение задач государственной программы.</w:t>
      </w:r>
    </w:p>
    <w:p w:rsidR="00ED63BE" w:rsidRDefault="00ED63BE">
      <w:pPr>
        <w:pStyle w:val="ConsPlusNormal"/>
        <w:spacing w:before="220"/>
        <w:ind w:firstLine="540"/>
        <w:jc w:val="both"/>
      </w:pPr>
      <w:r>
        <w:t>При расчете целевых индикаторов и ожидаемых результатов реализации государственной программы базовым годом является отчетный год, предшествующий году разработки государственной программы. При возникновении в отчетном году чрезвычайных ситуаций, повлекших значительное снижение объемов производства, за базовый год принимается год, предшествующий отчетному году.</w:t>
      </w:r>
    </w:p>
    <w:p w:rsidR="00ED63BE" w:rsidRDefault="00ED63BE">
      <w:pPr>
        <w:pStyle w:val="ConsPlusNormal"/>
        <w:jc w:val="both"/>
      </w:pPr>
      <w:r>
        <w:t xml:space="preserve">(п. 2.9 в ред. </w:t>
      </w:r>
      <w:hyperlink r:id="rId59" w:history="1">
        <w:r>
          <w:rPr>
            <w:color w:val="0000FF"/>
          </w:rPr>
          <w:t>Постановления</w:t>
        </w:r>
      </w:hyperlink>
      <w:r>
        <w:t xml:space="preserve"> Кабинета Министров ЧР от 27.05.2015 N 203)</w:t>
      </w:r>
    </w:p>
    <w:p w:rsidR="00ED63BE" w:rsidRDefault="00ED63BE">
      <w:pPr>
        <w:pStyle w:val="ConsPlusNormal"/>
        <w:spacing w:before="220"/>
        <w:ind w:firstLine="540"/>
        <w:jc w:val="both"/>
      </w:pPr>
      <w:r>
        <w:t xml:space="preserve">2.10. Утратил силу. - </w:t>
      </w:r>
      <w:hyperlink r:id="rId60" w:history="1">
        <w:r>
          <w:rPr>
            <w:color w:val="0000FF"/>
          </w:rPr>
          <w:t>Постановление</w:t>
        </w:r>
      </w:hyperlink>
      <w:r>
        <w:t xml:space="preserve"> Кабинета Министров ЧР от 15.12.2011 N 584.</w:t>
      </w:r>
    </w:p>
    <w:p w:rsidR="00ED63BE" w:rsidRDefault="00ED63BE">
      <w:pPr>
        <w:pStyle w:val="ConsPlusNormal"/>
        <w:spacing w:before="220"/>
        <w:ind w:firstLine="540"/>
        <w:jc w:val="both"/>
      </w:pPr>
      <w:r>
        <w:t>2.11. Характеристика основных мероприятий, в том числе реализуемых участниками государственной программы, приводится на основе обобщения соответствующих сведений по подпрограммам государственной программы.</w:t>
      </w:r>
    </w:p>
    <w:p w:rsidR="00ED63BE" w:rsidRDefault="00ED63BE">
      <w:pPr>
        <w:pStyle w:val="ConsPlusNormal"/>
        <w:spacing w:before="220"/>
        <w:ind w:firstLine="540"/>
        <w:jc w:val="both"/>
      </w:pPr>
      <w:r>
        <w:t xml:space="preserve">Абзац утратил силу. - </w:t>
      </w:r>
      <w:hyperlink r:id="rId61" w:history="1">
        <w:r>
          <w:rPr>
            <w:color w:val="0000FF"/>
          </w:rPr>
          <w:t>Постановление</w:t>
        </w:r>
      </w:hyperlink>
      <w:r>
        <w:t xml:space="preserve"> Кабинета Министров ЧР от 28.01.2016 N 22.</w:t>
      </w:r>
    </w:p>
    <w:p w:rsidR="00ED63BE" w:rsidRDefault="00ED63BE">
      <w:pPr>
        <w:pStyle w:val="ConsPlusNormal"/>
        <w:spacing w:before="220"/>
        <w:ind w:firstLine="540"/>
        <w:jc w:val="both"/>
      </w:pPr>
      <w:r>
        <w:t xml:space="preserve">Абзац утратил силу. - </w:t>
      </w:r>
      <w:hyperlink r:id="rId62" w:history="1">
        <w:r>
          <w:rPr>
            <w:color w:val="0000FF"/>
          </w:rPr>
          <w:t>Постановление</w:t>
        </w:r>
      </w:hyperlink>
      <w:r>
        <w:t xml:space="preserve"> Кабинета Министров ЧР от 14.09.2016 N 389.</w:t>
      </w:r>
    </w:p>
    <w:p w:rsidR="00ED63BE" w:rsidRDefault="00ED63BE">
      <w:pPr>
        <w:pStyle w:val="ConsPlusNormal"/>
        <w:spacing w:before="220"/>
        <w:ind w:firstLine="540"/>
        <w:jc w:val="both"/>
      </w:pPr>
      <w:r>
        <w:t>Приоритетный проект, соответствующий сфере реализации государственной программы, отражается в составе данной государственной программы в виде основного мероприятия подпрограммы.</w:t>
      </w:r>
    </w:p>
    <w:p w:rsidR="00ED63BE" w:rsidRDefault="00ED63BE">
      <w:pPr>
        <w:pStyle w:val="ConsPlusNormal"/>
        <w:jc w:val="both"/>
      </w:pPr>
      <w:r>
        <w:t xml:space="preserve">(абзац введен </w:t>
      </w:r>
      <w:hyperlink r:id="rId63" w:history="1">
        <w:r>
          <w:rPr>
            <w:color w:val="0000FF"/>
          </w:rPr>
          <w:t>Постановлением</w:t>
        </w:r>
      </w:hyperlink>
      <w:r>
        <w:t xml:space="preserve"> Кабинета Министров ЧР от 19.01.2017 N 3)</w:t>
      </w:r>
    </w:p>
    <w:p w:rsidR="00ED63BE" w:rsidRDefault="00ED63BE">
      <w:pPr>
        <w:pStyle w:val="ConsPlusNormal"/>
        <w:jc w:val="both"/>
      </w:pPr>
      <w:r>
        <w:t xml:space="preserve">(п. 2.11 в ред. </w:t>
      </w:r>
      <w:hyperlink r:id="rId64" w:history="1">
        <w:r>
          <w:rPr>
            <w:color w:val="0000FF"/>
          </w:rPr>
          <w:t>Постановления</w:t>
        </w:r>
      </w:hyperlink>
      <w:r>
        <w:t xml:space="preserve"> Кабинета Министров ЧР от 28.05.2014 N 192)</w:t>
      </w:r>
    </w:p>
    <w:p w:rsidR="00ED63BE" w:rsidRDefault="00ED63BE">
      <w:pPr>
        <w:pStyle w:val="ConsPlusNormal"/>
        <w:spacing w:before="220"/>
        <w:ind w:firstLine="540"/>
        <w:jc w:val="both"/>
      </w:pPr>
      <w:r>
        <w:t>2.12. Для включенных в государственную программу подпрограмм приводятся их паспорта, текстовые части и приложения к подпрограммам.</w:t>
      </w:r>
    </w:p>
    <w:p w:rsidR="00ED63BE" w:rsidRDefault="00ED63BE">
      <w:pPr>
        <w:pStyle w:val="ConsPlusNormal"/>
        <w:spacing w:before="220"/>
        <w:ind w:firstLine="540"/>
        <w:jc w:val="both"/>
      </w:pPr>
      <w:r>
        <w:t>Подпрограммы приводятся в приложениях к государственной программе.</w:t>
      </w:r>
    </w:p>
    <w:p w:rsidR="00ED63BE" w:rsidRDefault="00ED63BE">
      <w:pPr>
        <w:pStyle w:val="ConsPlusNormal"/>
        <w:spacing w:before="220"/>
        <w:ind w:firstLine="540"/>
        <w:jc w:val="both"/>
      </w:pPr>
      <w:r>
        <w:t>Требования к содержанию, порядку разработки и реализации ведомственных целевых программ Чувашской Республики, включенных в подпрограмму, определяются Кабинетом Министров Чувашской Республики.</w:t>
      </w:r>
    </w:p>
    <w:p w:rsidR="00ED63BE" w:rsidRDefault="00ED63BE">
      <w:pPr>
        <w:pStyle w:val="ConsPlusNormal"/>
        <w:jc w:val="both"/>
      </w:pPr>
      <w:r>
        <w:t xml:space="preserve">(п. 2.12 в ред. </w:t>
      </w:r>
      <w:hyperlink r:id="rId65" w:history="1">
        <w:r>
          <w:rPr>
            <w:color w:val="0000FF"/>
          </w:rPr>
          <w:t>Постановления</w:t>
        </w:r>
      </w:hyperlink>
      <w:r>
        <w:t xml:space="preserve"> Кабинета Министров ЧР от 10.05.2018 N 178)</w:t>
      </w:r>
    </w:p>
    <w:p w:rsidR="00ED63BE" w:rsidRDefault="00ED63B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D63BE">
        <w:trPr>
          <w:jc w:val="center"/>
        </w:trPr>
        <w:tc>
          <w:tcPr>
            <w:tcW w:w="9294" w:type="dxa"/>
            <w:tcBorders>
              <w:top w:val="nil"/>
              <w:left w:val="single" w:sz="24" w:space="0" w:color="CED3F1"/>
              <w:bottom w:val="nil"/>
              <w:right w:val="single" w:sz="24" w:space="0" w:color="F4F3F8"/>
            </w:tcBorders>
            <w:shd w:val="clear" w:color="auto" w:fill="F4F3F8"/>
          </w:tcPr>
          <w:p w:rsidR="00ED63BE" w:rsidRDefault="00ED63BE">
            <w:pPr>
              <w:pStyle w:val="ConsPlusNormal"/>
              <w:jc w:val="both"/>
            </w:pPr>
            <w:r>
              <w:rPr>
                <w:color w:val="392C69"/>
              </w:rPr>
              <w:lastRenderedPageBreak/>
              <w:t xml:space="preserve">Положения пункта 2.12.1 (в редакции Постановления Кабинета Министров ЧР от 10.05.2018 N 178), </w:t>
            </w:r>
            <w:hyperlink r:id="rId66" w:history="1">
              <w:r>
                <w:rPr>
                  <w:color w:val="0000FF"/>
                </w:rPr>
                <w:t>применяются</w:t>
              </w:r>
            </w:hyperlink>
            <w:r>
              <w:rPr>
                <w:color w:val="392C69"/>
              </w:rPr>
              <w:t xml:space="preserve"> при разработке и утверждении новых государственных программ Чувашской Республики.</w:t>
            </w:r>
          </w:p>
        </w:tc>
      </w:tr>
    </w:tbl>
    <w:p w:rsidR="00ED63BE" w:rsidRDefault="00ED63BE">
      <w:pPr>
        <w:pStyle w:val="ConsPlusNormal"/>
        <w:spacing w:before="280"/>
        <w:ind w:firstLine="540"/>
        <w:jc w:val="both"/>
      </w:pPr>
      <w:r>
        <w:t>2.12.1. При подготовке государственной программы разрабатываются следующие дополнительные и обосновывающие материалы:</w:t>
      </w:r>
    </w:p>
    <w:p w:rsidR="00ED63BE" w:rsidRDefault="00ED63BE">
      <w:pPr>
        <w:pStyle w:val="ConsPlusNormal"/>
        <w:spacing w:before="220"/>
        <w:ind w:firstLine="540"/>
        <w:jc w:val="both"/>
      </w:pPr>
      <w:r>
        <w:t>а) характеристика текущего состояния соответствующей сферы социально-экономического развития Чувашской Республики, основные показатели и анализ социальных, финансово-экономических рисков;</w:t>
      </w:r>
    </w:p>
    <w:p w:rsidR="00ED63BE" w:rsidRDefault="00ED63BE">
      <w:pPr>
        <w:pStyle w:val="ConsPlusNormal"/>
        <w:spacing w:before="220"/>
        <w:ind w:firstLine="540"/>
        <w:jc w:val="both"/>
      </w:pPr>
      <w:r>
        <w:t>б) прогноз развития соответствующей сферы социально-экономического развития Чувашской Республики и планируемые макроэкономические показатели на среднесрочный период;</w:t>
      </w:r>
    </w:p>
    <w:p w:rsidR="00ED63BE" w:rsidRDefault="00ED63BE">
      <w:pPr>
        <w:pStyle w:val="ConsPlusNormal"/>
        <w:spacing w:before="220"/>
        <w:ind w:firstLine="540"/>
        <w:jc w:val="both"/>
      </w:pPr>
      <w:r>
        <w:t>в) анализ рисков реализации государственной программы, в том числе недостижения целевых индикаторов и показателей государственной программы, а также описание мер управления рисками реализации государственной программы;</w:t>
      </w:r>
    </w:p>
    <w:p w:rsidR="00ED63BE" w:rsidRDefault="00ED63BE">
      <w:pPr>
        <w:pStyle w:val="ConsPlusNormal"/>
        <w:spacing w:before="220"/>
        <w:ind w:firstLine="540"/>
        <w:jc w:val="both"/>
      </w:pPr>
      <w:r>
        <w:t>г) обоснование набора подпрограмм;</w:t>
      </w:r>
    </w:p>
    <w:p w:rsidR="00ED63BE" w:rsidRDefault="00ED63BE">
      <w:pPr>
        <w:pStyle w:val="ConsPlusNormal"/>
        <w:spacing w:before="220"/>
        <w:ind w:firstLine="540"/>
        <w:jc w:val="both"/>
      </w:pPr>
      <w:r>
        <w:t xml:space="preserve">д) </w:t>
      </w:r>
      <w:hyperlink w:anchor="P594" w:history="1">
        <w:r>
          <w:rPr>
            <w:color w:val="0000FF"/>
          </w:rPr>
          <w:t>сведения</w:t>
        </w:r>
      </w:hyperlink>
      <w:r>
        <w:t xml:space="preserve"> об основных мерах правового регулирования в сфере реализации государственной программы по форме согласно приложению N 6 к настоящему Порядку;</w:t>
      </w:r>
    </w:p>
    <w:p w:rsidR="00ED63BE" w:rsidRDefault="00ED63BE">
      <w:pPr>
        <w:pStyle w:val="ConsPlusNormal"/>
        <w:spacing w:before="220"/>
        <w:ind w:firstLine="540"/>
        <w:jc w:val="both"/>
      </w:pPr>
      <w:r>
        <w:t>е) основные параметры потребности в трудовых ресурсах для реализации государственной программы, включая потребность в инженерно-технических кадрах и прогноз объемов их подготовки за счет бюджетных средств при наличии такой потребности для реализации государственной программы;</w:t>
      </w:r>
    </w:p>
    <w:p w:rsidR="00ED63BE" w:rsidRDefault="00ED63BE">
      <w:pPr>
        <w:pStyle w:val="ConsPlusNormal"/>
        <w:spacing w:before="220"/>
        <w:ind w:firstLine="540"/>
        <w:jc w:val="both"/>
      </w:pPr>
      <w:r>
        <w:t>ж) дополнительные сведения по подпрограммам государственной программы (при наличии).</w:t>
      </w:r>
    </w:p>
    <w:p w:rsidR="00ED63BE" w:rsidRDefault="00ED63BE">
      <w:pPr>
        <w:pStyle w:val="ConsPlusNormal"/>
        <w:spacing w:before="220"/>
        <w:ind w:firstLine="540"/>
        <w:jc w:val="both"/>
      </w:pPr>
      <w:r>
        <w:t>Материалы, указанные в настоящем пункте, не входят в состав государственной программы, утверждаемой постановлением Кабинета Министров Чувашской Республики.</w:t>
      </w:r>
    </w:p>
    <w:p w:rsidR="00ED63BE" w:rsidRDefault="00ED63BE">
      <w:pPr>
        <w:pStyle w:val="ConsPlusNormal"/>
        <w:jc w:val="both"/>
      </w:pPr>
      <w:r>
        <w:t xml:space="preserve">(п. 2.12.1 введен </w:t>
      </w:r>
      <w:hyperlink r:id="rId67" w:history="1">
        <w:r>
          <w:rPr>
            <w:color w:val="0000FF"/>
          </w:rPr>
          <w:t>Постановлением</w:t>
        </w:r>
      </w:hyperlink>
      <w:r>
        <w:t xml:space="preserve"> Кабинета Министров ЧР от 10.05.2018 N 178)</w:t>
      </w:r>
    </w:p>
    <w:p w:rsidR="00ED63BE" w:rsidRDefault="00ED63B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D63BE">
        <w:trPr>
          <w:jc w:val="center"/>
        </w:trPr>
        <w:tc>
          <w:tcPr>
            <w:tcW w:w="9294" w:type="dxa"/>
            <w:tcBorders>
              <w:top w:val="nil"/>
              <w:left w:val="single" w:sz="24" w:space="0" w:color="CED3F1"/>
              <w:bottom w:val="nil"/>
              <w:right w:val="single" w:sz="24" w:space="0" w:color="F4F3F8"/>
            </w:tcBorders>
            <w:shd w:val="clear" w:color="auto" w:fill="F4F3F8"/>
          </w:tcPr>
          <w:p w:rsidR="00ED63BE" w:rsidRDefault="00ED63BE">
            <w:pPr>
              <w:pStyle w:val="ConsPlusNormal"/>
              <w:jc w:val="both"/>
            </w:pPr>
            <w:r>
              <w:rPr>
                <w:color w:val="392C69"/>
              </w:rPr>
              <w:t xml:space="preserve">Положения пункта 2.12.2 (в редакции Постановления Кабинета Министров ЧР от 10.05.2018 N 178), </w:t>
            </w:r>
            <w:hyperlink r:id="rId68" w:history="1">
              <w:r>
                <w:rPr>
                  <w:color w:val="0000FF"/>
                </w:rPr>
                <w:t>применяются</w:t>
              </w:r>
            </w:hyperlink>
            <w:r>
              <w:rPr>
                <w:color w:val="392C69"/>
              </w:rPr>
              <w:t xml:space="preserve"> при разработке и утверждении новых государственных программ Чувашской Республики.</w:t>
            </w:r>
          </w:p>
        </w:tc>
      </w:tr>
    </w:tbl>
    <w:p w:rsidR="00ED63BE" w:rsidRDefault="00ED63BE">
      <w:pPr>
        <w:pStyle w:val="ConsPlusNormal"/>
        <w:spacing w:before="280"/>
        <w:ind w:firstLine="540"/>
        <w:jc w:val="both"/>
      </w:pPr>
      <w:r>
        <w:t xml:space="preserve">2.12.2. В рамках характеристики текущего состояния соответствующей сферы социально-экономического развития Чувашской Республики, объем которой должен быть не более трех печатных страниц, предусматривается проведение </w:t>
      </w:r>
      <w:proofErr w:type="gramStart"/>
      <w:r>
        <w:t>анализа</w:t>
      </w:r>
      <w:proofErr w:type="gramEnd"/>
      <w:r>
        <w:t xml:space="preserve"> ее текущего (действительного) состояния, включая выявление основных проблем, прогноз развития соответствующей сферы социально-экономического развития Чувашской Республики, а также анализ социальных, финансово-экономических рисков.</w:t>
      </w:r>
    </w:p>
    <w:p w:rsidR="00ED63BE" w:rsidRDefault="00ED63BE">
      <w:pPr>
        <w:pStyle w:val="ConsPlusNormal"/>
        <w:spacing w:before="220"/>
        <w:ind w:firstLine="540"/>
        <w:jc w:val="both"/>
      </w:pPr>
      <w:r>
        <w:t>Анализ текущего (действительного) состояния соответствующей сферы социально-экономического развития Чувашской Республики должен включать характеристику итогов реализации государственной политики Чувашской Республики в этой сфере не менее чем за три года, предшествующих году начала реализации государственной программы, выявление потенциала развития анализируемой сферы и существующих ограничений в сфере реализации государственной программы.</w:t>
      </w:r>
    </w:p>
    <w:p w:rsidR="00ED63BE" w:rsidRDefault="00ED63BE">
      <w:pPr>
        <w:pStyle w:val="ConsPlusNormal"/>
        <w:spacing w:before="220"/>
        <w:ind w:firstLine="540"/>
        <w:jc w:val="both"/>
      </w:pPr>
      <w:r>
        <w:t>Характеристика текущего состояния соответствующей сферы социально-экономического развития Чувашской Республики должна содержать основные показатели социально-</w:t>
      </w:r>
      <w:r>
        <w:lastRenderedPageBreak/>
        <w:t>экономического развития Чувашской Республики за истекший период текущего года.</w:t>
      </w:r>
    </w:p>
    <w:p w:rsidR="00ED63BE" w:rsidRDefault="00ED63BE">
      <w:pPr>
        <w:pStyle w:val="ConsPlusNormal"/>
        <w:spacing w:before="220"/>
        <w:ind w:firstLine="540"/>
        <w:jc w:val="both"/>
      </w:pPr>
      <w:r>
        <w:t>Прогноз развития соответствующей сферы социально-экономического развития Чувашской Республики должен определять тенденции ее развития и планируемые макроэкономические показатели на среднесрочный период.</w:t>
      </w:r>
    </w:p>
    <w:p w:rsidR="00ED63BE" w:rsidRDefault="00ED63BE">
      <w:pPr>
        <w:pStyle w:val="ConsPlusNormal"/>
        <w:jc w:val="both"/>
      </w:pPr>
      <w:r>
        <w:t xml:space="preserve">(п. 2.12.2 введен </w:t>
      </w:r>
      <w:hyperlink r:id="rId69" w:history="1">
        <w:r>
          <w:rPr>
            <w:color w:val="0000FF"/>
          </w:rPr>
          <w:t>Постановлением</w:t>
        </w:r>
      </w:hyperlink>
      <w:r>
        <w:t xml:space="preserve"> Кабинета Министров ЧР от 10.05.2018 N 178)</w:t>
      </w:r>
    </w:p>
    <w:p w:rsidR="00ED63BE" w:rsidRDefault="00ED63BE">
      <w:pPr>
        <w:pStyle w:val="ConsPlusNormal"/>
        <w:spacing w:before="220"/>
        <w:ind w:firstLine="540"/>
        <w:jc w:val="both"/>
      </w:pPr>
      <w:r>
        <w:t>2.13. Анализ рисков реализации государственной программы и описание мер управления рисками реализации государственной программы предусматривают:</w:t>
      </w:r>
    </w:p>
    <w:p w:rsidR="00ED63BE" w:rsidRDefault="00ED63BE">
      <w:pPr>
        <w:pStyle w:val="ConsPlusNormal"/>
        <w:spacing w:before="220"/>
        <w:ind w:firstLine="540"/>
        <w:jc w:val="both"/>
      </w:pPr>
      <w:r>
        <w:t>идентификацию факторов риска по источникам возникновения и характеру влияния на ход и результаты реализации государственной программы;</w:t>
      </w:r>
    </w:p>
    <w:p w:rsidR="00ED63BE" w:rsidRDefault="00ED63BE">
      <w:pPr>
        <w:pStyle w:val="ConsPlusNormal"/>
        <w:spacing w:before="220"/>
        <w:ind w:firstLine="540"/>
        <w:jc w:val="both"/>
      </w:pPr>
      <w:r>
        <w:t>качественную и, по возможности, количественную оценку факторов рисков;</w:t>
      </w:r>
    </w:p>
    <w:p w:rsidR="00ED63BE" w:rsidRDefault="00ED63BE">
      <w:pPr>
        <w:pStyle w:val="ConsPlusNormal"/>
        <w:spacing w:before="220"/>
        <w:ind w:firstLine="540"/>
        <w:jc w:val="both"/>
      </w:pPr>
      <w:r>
        <w:t>обоснование предложений по мерам управления рисками реализации государственной программы.</w:t>
      </w:r>
    </w:p>
    <w:p w:rsidR="00ED63BE" w:rsidRDefault="00ED63BE">
      <w:pPr>
        <w:pStyle w:val="ConsPlusNormal"/>
        <w:spacing w:before="220"/>
        <w:ind w:firstLine="540"/>
        <w:jc w:val="both"/>
      </w:pPr>
      <w:r>
        <w:t xml:space="preserve">2.14. Утратил силу. - </w:t>
      </w:r>
      <w:hyperlink r:id="rId70" w:history="1">
        <w:r>
          <w:rPr>
            <w:color w:val="0000FF"/>
          </w:rPr>
          <w:t>Постановление</w:t>
        </w:r>
      </w:hyperlink>
      <w:r>
        <w:t xml:space="preserve"> Кабинета Министров ЧР от 15.12.2011 N 584.</w:t>
      </w:r>
    </w:p>
    <w:p w:rsidR="00ED63BE" w:rsidRDefault="00ED63B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D63BE">
        <w:trPr>
          <w:jc w:val="center"/>
        </w:trPr>
        <w:tc>
          <w:tcPr>
            <w:tcW w:w="9294" w:type="dxa"/>
            <w:tcBorders>
              <w:top w:val="nil"/>
              <w:left w:val="single" w:sz="24" w:space="0" w:color="CED3F1"/>
              <w:bottom w:val="nil"/>
              <w:right w:val="single" w:sz="24" w:space="0" w:color="F4F3F8"/>
            </w:tcBorders>
            <w:shd w:val="clear" w:color="auto" w:fill="F4F3F8"/>
          </w:tcPr>
          <w:p w:rsidR="00ED63BE" w:rsidRDefault="00ED63BE">
            <w:pPr>
              <w:pStyle w:val="ConsPlusNormal"/>
              <w:jc w:val="both"/>
            </w:pPr>
            <w:r>
              <w:rPr>
                <w:color w:val="392C69"/>
              </w:rPr>
              <w:t xml:space="preserve">Положения пункта 2.15 (в редакции Постановления Кабинета Министров ЧР от 10.05.2018 N 178), </w:t>
            </w:r>
            <w:hyperlink r:id="rId71" w:history="1">
              <w:r>
                <w:rPr>
                  <w:color w:val="0000FF"/>
                </w:rPr>
                <w:t>применяются</w:t>
              </w:r>
            </w:hyperlink>
            <w:r>
              <w:rPr>
                <w:color w:val="392C69"/>
              </w:rPr>
              <w:t xml:space="preserve"> при разработке и утверждении новых государственных программ Чувашской Республики.</w:t>
            </w:r>
          </w:p>
        </w:tc>
      </w:tr>
    </w:tbl>
    <w:p w:rsidR="00ED63BE" w:rsidRDefault="00ED63BE">
      <w:pPr>
        <w:pStyle w:val="ConsPlusNormal"/>
        <w:spacing w:before="280"/>
        <w:ind w:firstLine="540"/>
        <w:jc w:val="both"/>
      </w:pPr>
      <w:r>
        <w:t>2.15. Ведомственным правовым актом органа исполнительной власти Чувашской Республики, являющегося ответственным исполнителем, утверждаются прогноз сводных показателей государственных заданий на оказание государственных услуг государственными учреждениями Чувашской Республики по государственной программе (при оказании государственными учреждениями Чувашской Республики государственных услуг (выполнении работ) в рамках государственной программы) и план реализации государственной программы на очередной финансовый год (очередной финансовый год и плановый период) (далее - ведомственный акт).</w:t>
      </w:r>
    </w:p>
    <w:p w:rsidR="00ED63BE" w:rsidRDefault="00ED63BE">
      <w:pPr>
        <w:pStyle w:val="ConsPlusNormal"/>
        <w:spacing w:before="220"/>
        <w:ind w:firstLine="540"/>
        <w:jc w:val="both"/>
      </w:pPr>
      <w:r>
        <w:t>Прогноз сводных показателей государственных заданий на оказание государственных услуг государственными учреждениями Чувашской Республики по государственной программе приводится на основе обобщения соответствующих сведений по подпрограммам государственной программы.</w:t>
      </w:r>
    </w:p>
    <w:p w:rsidR="00ED63BE" w:rsidRDefault="00ED63BE">
      <w:pPr>
        <w:pStyle w:val="ConsPlusNormal"/>
        <w:spacing w:before="220"/>
        <w:ind w:firstLine="540"/>
        <w:jc w:val="both"/>
      </w:pPr>
      <w:r>
        <w:t>В план реализации государственной программы на очередной финансовый год (очередной финансовый год и плановый период) подлежат включению все мероприятия в составе основных мероприятий подпрограмм. Объем расходов на реализацию мероприятий (основных мероприятий, ведомственных целевых программ Чувашской Республики, подпрограмм) указывается в соответствии с бюджетными ассигнованиями, предусмотренными в республиканском бюджете Чувашской Республики на очередной финансовый год (очередной финансовый год и плановый период). В случае если для реализации мероприятий (основных мероприятий, ведомственных целевых программ Чувашской Республики подпрограмм) в республиканском бюджете Чувашской Республики на очередной финансовый год (очередной финансовый год и плановый период) не предусмотрены соответствующие средства, то объем расходов не указывается.</w:t>
      </w:r>
    </w:p>
    <w:p w:rsidR="00ED63BE" w:rsidRDefault="00ED63BE">
      <w:pPr>
        <w:pStyle w:val="ConsPlusNormal"/>
        <w:spacing w:before="220"/>
        <w:ind w:firstLine="540"/>
        <w:jc w:val="both"/>
      </w:pPr>
      <w:r>
        <w:t xml:space="preserve">Ведомственный акт состоит из текстовой части и таблиц по формам согласно </w:t>
      </w:r>
      <w:hyperlink w:anchor="P633" w:history="1">
        <w:r>
          <w:rPr>
            <w:color w:val="0000FF"/>
          </w:rPr>
          <w:t>приложениям N 7</w:t>
        </w:r>
      </w:hyperlink>
      <w:r>
        <w:t xml:space="preserve">, </w:t>
      </w:r>
      <w:hyperlink w:anchor="P1588" w:history="1">
        <w:r>
          <w:rPr>
            <w:color w:val="0000FF"/>
          </w:rPr>
          <w:t>10</w:t>
        </w:r>
      </w:hyperlink>
      <w:r>
        <w:t xml:space="preserve"> к настоящему Порядку.</w:t>
      </w:r>
    </w:p>
    <w:p w:rsidR="00ED63BE" w:rsidRDefault="00ED63BE">
      <w:pPr>
        <w:pStyle w:val="ConsPlusNormal"/>
        <w:spacing w:before="220"/>
        <w:ind w:firstLine="540"/>
        <w:jc w:val="both"/>
      </w:pPr>
      <w:r>
        <w:t xml:space="preserve">Проект ведомственного акта (проект решения о внесении изменений в ведомственный акт) подлежит согласованию с Минэкономразвития Чувашии и Министерством финансов Чувашской Республики (далее - Минфин Чувашии) в течение одного месяца после утверждения Кабинетом </w:t>
      </w:r>
      <w:r>
        <w:lastRenderedPageBreak/>
        <w:t>Министров Чувашской Республики государственной программы (внесения изменений в государственную программу).</w:t>
      </w:r>
    </w:p>
    <w:p w:rsidR="00ED63BE" w:rsidRDefault="00ED63BE">
      <w:pPr>
        <w:pStyle w:val="ConsPlusNormal"/>
        <w:jc w:val="both"/>
      </w:pPr>
      <w:r>
        <w:t xml:space="preserve">(п. 2.15 в ред. </w:t>
      </w:r>
      <w:hyperlink r:id="rId72" w:history="1">
        <w:r>
          <w:rPr>
            <w:color w:val="0000FF"/>
          </w:rPr>
          <w:t>Постановления</w:t>
        </w:r>
      </w:hyperlink>
      <w:r>
        <w:t xml:space="preserve"> Кабинета Министров ЧР от 10.05.2018 N 178)</w:t>
      </w:r>
    </w:p>
    <w:p w:rsidR="00ED63BE" w:rsidRDefault="00ED63BE">
      <w:pPr>
        <w:pStyle w:val="ConsPlusNormal"/>
        <w:jc w:val="both"/>
      </w:pPr>
    </w:p>
    <w:p w:rsidR="00ED63BE" w:rsidRDefault="00ED63BE">
      <w:pPr>
        <w:pStyle w:val="ConsPlusNormal"/>
        <w:jc w:val="center"/>
        <w:outlineLvl w:val="1"/>
      </w:pPr>
      <w:r>
        <w:t>III. Основание и этапы разработки государственной программы</w:t>
      </w:r>
    </w:p>
    <w:p w:rsidR="00ED63BE" w:rsidRDefault="00ED63BE">
      <w:pPr>
        <w:pStyle w:val="ConsPlusNormal"/>
        <w:jc w:val="both"/>
      </w:pPr>
    </w:p>
    <w:p w:rsidR="00ED63BE" w:rsidRDefault="00ED63BE">
      <w:pPr>
        <w:pStyle w:val="ConsPlusNormal"/>
        <w:ind w:firstLine="540"/>
        <w:jc w:val="both"/>
      </w:pPr>
      <w:r>
        <w:t>3.1. Разработка государственных программ осуществляется на основании перечня государственных программ, утверждаемого распоряжением Кабинета Министров Чувашской Республики.</w:t>
      </w:r>
    </w:p>
    <w:p w:rsidR="00ED63BE" w:rsidRDefault="00ED63BE">
      <w:pPr>
        <w:pStyle w:val="ConsPlusNormal"/>
        <w:spacing w:before="220"/>
        <w:ind w:firstLine="540"/>
        <w:jc w:val="both"/>
      </w:pPr>
      <w:r>
        <w:t>Проект перечня государственных программ формируется Минэкономразвития Чувашии по согласованию с Минфином Чувашии исходя из стратегии социально-экономического развития Чувашской Республики, документов стратегического планирования Чувашской Республики, на основании положений нормативных правовых актов Российской Федерации и Чувашской Республики, предусматривающих реализацию государственных программ, во исполнение отдельных решений Главы Чувашской Республики и Кабинета Министров Чувашской Республики, а также с учетом предложений органов исполнительной власти Чувашской Республики.</w:t>
      </w:r>
    </w:p>
    <w:p w:rsidR="00ED63BE" w:rsidRDefault="00ED63BE">
      <w:pPr>
        <w:pStyle w:val="ConsPlusNormal"/>
        <w:jc w:val="both"/>
      </w:pPr>
      <w:r>
        <w:t xml:space="preserve">(в ред. </w:t>
      </w:r>
      <w:hyperlink r:id="rId73" w:history="1">
        <w:r>
          <w:rPr>
            <w:color w:val="0000FF"/>
          </w:rPr>
          <w:t>Постановления</w:t>
        </w:r>
      </w:hyperlink>
      <w:r>
        <w:t xml:space="preserve"> Кабинета Министров ЧР от 28.01.2016 N 22)</w:t>
      </w:r>
    </w:p>
    <w:p w:rsidR="00ED63BE" w:rsidRDefault="00ED63BE">
      <w:pPr>
        <w:pStyle w:val="ConsPlusNormal"/>
        <w:spacing w:before="220"/>
        <w:ind w:firstLine="540"/>
        <w:jc w:val="both"/>
      </w:pPr>
      <w:r>
        <w:t>Внесение изменений в перечень государственных программ производится по мере необходимости по решению Кабинета Министров Чувашской Республики на основании предложений Минэкономразвития Чувашии, подготовленных по предложениям ответственных исполнителей в соответствии с положениями нормативных правовых актов Российской Федерации и нормативных правовых актов Чувашской Республики, предусматривающих реализацию государственных программ, а также во исполнение отдельных решений Главы Чувашской Республики и Кабинета Министров Чувашской Республики.</w:t>
      </w:r>
    </w:p>
    <w:p w:rsidR="00ED63BE" w:rsidRDefault="00ED63BE">
      <w:pPr>
        <w:pStyle w:val="ConsPlusNormal"/>
        <w:jc w:val="both"/>
      </w:pPr>
      <w:r>
        <w:t xml:space="preserve">(в ред. </w:t>
      </w:r>
      <w:hyperlink r:id="rId74" w:history="1">
        <w:r>
          <w:rPr>
            <w:color w:val="0000FF"/>
          </w:rPr>
          <w:t>Постановления</w:t>
        </w:r>
      </w:hyperlink>
      <w:r>
        <w:t xml:space="preserve"> Кабинета Министров ЧР от 14.09.2016 N 389)</w:t>
      </w:r>
    </w:p>
    <w:p w:rsidR="00ED63BE" w:rsidRDefault="00ED63BE">
      <w:pPr>
        <w:pStyle w:val="ConsPlusNormal"/>
        <w:spacing w:before="220"/>
        <w:ind w:firstLine="540"/>
        <w:jc w:val="both"/>
      </w:pPr>
      <w:r>
        <w:t>3.2. Перечень государственных программ содержит:</w:t>
      </w:r>
    </w:p>
    <w:p w:rsidR="00ED63BE" w:rsidRDefault="00ED63BE">
      <w:pPr>
        <w:pStyle w:val="ConsPlusNormal"/>
        <w:spacing w:before="220"/>
        <w:ind w:firstLine="540"/>
        <w:jc w:val="both"/>
      </w:pPr>
      <w:r>
        <w:t>наименования государственных программ;</w:t>
      </w:r>
    </w:p>
    <w:p w:rsidR="00ED63BE" w:rsidRDefault="00ED63BE">
      <w:pPr>
        <w:pStyle w:val="ConsPlusNormal"/>
        <w:spacing w:before="220"/>
        <w:ind w:firstLine="540"/>
        <w:jc w:val="both"/>
      </w:pPr>
      <w:r>
        <w:t>наименования ответственных исполнителей;</w:t>
      </w:r>
    </w:p>
    <w:p w:rsidR="00ED63BE" w:rsidRDefault="00ED63BE">
      <w:pPr>
        <w:pStyle w:val="ConsPlusNormal"/>
        <w:jc w:val="both"/>
      </w:pPr>
      <w:r>
        <w:t xml:space="preserve">(в ред. </w:t>
      </w:r>
      <w:hyperlink r:id="rId75" w:history="1">
        <w:r>
          <w:rPr>
            <w:color w:val="0000FF"/>
          </w:rPr>
          <w:t>Постановления</w:t>
        </w:r>
      </w:hyperlink>
      <w:r>
        <w:t xml:space="preserve"> Кабинета Министров ЧР от 27.05.2015 N 203)</w:t>
      </w:r>
    </w:p>
    <w:p w:rsidR="00ED63BE" w:rsidRDefault="00ED63BE">
      <w:pPr>
        <w:pStyle w:val="ConsPlusNormal"/>
        <w:spacing w:before="220"/>
        <w:ind w:firstLine="540"/>
        <w:jc w:val="both"/>
      </w:pPr>
      <w:r>
        <w:t>перечень подпрограмм государственных программ (программы).</w:t>
      </w:r>
    </w:p>
    <w:p w:rsidR="00ED63BE" w:rsidRDefault="00ED63BE">
      <w:pPr>
        <w:pStyle w:val="ConsPlusNormal"/>
        <w:jc w:val="both"/>
      </w:pPr>
      <w:r>
        <w:t xml:space="preserve">(в ред. </w:t>
      </w:r>
      <w:hyperlink r:id="rId76" w:history="1">
        <w:r>
          <w:rPr>
            <w:color w:val="0000FF"/>
          </w:rPr>
          <w:t>Постановления</w:t>
        </w:r>
      </w:hyperlink>
      <w:r>
        <w:t xml:space="preserve"> Кабинета Министров ЧР от 11.12.2013 N 511)</w:t>
      </w:r>
    </w:p>
    <w:p w:rsidR="00ED63BE" w:rsidRDefault="00ED63BE">
      <w:pPr>
        <w:pStyle w:val="ConsPlusNormal"/>
        <w:spacing w:before="220"/>
        <w:ind w:firstLine="540"/>
        <w:jc w:val="both"/>
      </w:pPr>
      <w:r>
        <w:t>3.3. Проект государственной программы разрабатывается ответственным исполнителем совместно с соисполнителями и участниками государственной программы на сроки реализации стратегии социально-экономического развития Чувашской Республики не ранее чем за один год до начала реализации государственной программы в соответствии с настоящим Порядком.</w:t>
      </w:r>
    </w:p>
    <w:p w:rsidR="00ED63BE" w:rsidRDefault="00ED63BE">
      <w:pPr>
        <w:pStyle w:val="ConsPlusNormal"/>
        <w:jc w:val="both"/>
      </w:pPr>
      <w:r>
        <w:t xml:space="preserve">(п. 3.3 в ред. </w:t>
      </w:r>
      <w:hyperlink r:id="rId77" w:history="1">
        <w:r>
          <w:rPr>
            <w:color w:val="0000FF"/>
          </w:rPr>
          <w:t>Постановления</w:t>
        </w:r>
      </w:hyperlink>
      <w:r>
        <w:t xml:space="preserve"> Кабинета Министров ЧР от 10.05.2018 N 178)</w:t>
      </w:r>
    </w:p>
    <w:p w:rsidR="00ED63BE" w:rsidRDefault="00ED63BE">
      <w:pPr>
        <w:pStyle w:val="ConsPlusNormal"/>
        <w:spacing w:before="220"/>
        <w:ind w:firstLine="540"/>
        <w:jc w:val="both"/>
      </w:pPr>
      <w:r>
        <w:t xml:space="preserve">3.3.1. При разработке проекта государственной программы ответственным исполнителем обеспечивается соблюдение требований о проведении антикоррупционной экспертизы нормативных правовых актов, установленных </w:t>
      </w:r>
      <w:hyperlink r:id="rId78" w:history="1">
        <w:r>
          <w:rPr>
            <w:color w:val="0000FF"/>
          </w:rPr>
          <w:t>постановлением</w:t>
        </w:r>
      </w:hyperlink>
      <w:r>
        <w:t xml:space="preserve"> Кабинета Министров Чувашской Республики от 25 декабря 2007 г. N 348 "О порядке проведения антикоррупционной экспертизы нормативных правовых актов Чувашской Республики и их проектов". Проект нормативного правового акта об утверждении государственной программы размещается на официальном сайте ответственного исполнителя на Портале органов власти Чувашской Республики в информационно-телекоммуникационной сети "Интернет" с указанием дат начала и окончания приема заключений по результатам независимой антикоррупционной экспертизы.</w:t>
      </w:r>
    </w:p>
    <w:p w:rsidR="00ED63BE" w:rsidRDefault="00ED63BE">
      <w:pPr>
        <w:pStyle w:val="ConsPlusNormal"/>
        <w:jc w:val="both"/>
      </w:pPr>
      <w:r>
        <w:t xml:space="preserve">(п. 3.3.1 введен </w:t>
      </w:r>
      <w:hyperlink r:id="rId79" w:history="1">
        <w:r>
          <w:rPr>
            <w:color w:val="0000FF"/>
          </w:rPr>
          <w:t>Постановлением</w:t>
        </w:r>
      </w:hyperlink>
      <w:r>
        <w:t xml:space="preserve"> Кабинета Министров ЧР от 31.12.2011 N 675; в ред. </w:t>
      </w:r>
      <w:hyperlink r:id="rId80" w:history="1">
        <w:r>
          <w:rPr>
            <w:color w:val="0000FF"/>
          </w:rPr>
          <w:t>Постановления</w:t>
        </w:r>
      </w:hyperlink>
      <w:r>
        <w:t xml:space="preserve"> </w:t>
      </w:r>
      <w:r>
        <w:lastRenderedPageBreak/>
        <w:t>Кабинета Министров ЧР от 11.12.2013 N 511)</w:t>
      </w:r>
    </w:p>
    <w:p w:rsidR="00ED63BE" w:rsidRDefault="00ED63BE">
      <w:pPr>
        <w:pStyle w:val="ConsPlusNormal"/>
        <w:spacing w:before="220"/>
        <w:ind w:firstLine="540"/>
        <w:jc w:val="both"/>
      </w:pPr>
      <w:r>
        <w:t>3.3.2. Проект государственной программы до направления его на согласование в Минэкономразвития Чувашии и Минфин Чувашии подлежит публичному обсуждению. Порядок проведения публичного обсуждения проектов государственных программ утверждается Кабинетом Министров Чувашской Республики.</w:t>
      </w:r>
    </w:p>
    <w:p w:rsidR="00ED63BE" w:rsidRDefault="00ED63BE">
      <w:pPr>
        <w:pStyle w:val="ConsPlusNormal"/>
        <w:jc w:val="both"/>
      </w:pPr>
      <w:r>
        <w:t xml:space="preserve">(п. 3.3.2 введен </w:t>
      </w:r>
      <w:hyperlink r:id="rId81" w:history="1">
        <w:r>
          <w:rPr>
            <w:color w:val="0000FF"/>
          </w:rPr>
          <w:t>Постановлением</w:t>
        </w:r>
      </w:hyperlink>
      <w:r>
        <w:t xml:space="preserve"> Кабинета Министров ЧР от 31.12.2011 N 675; в ред. Постановлений Кабинета Министров ЧР от 26.07.2012 </w:t>
      </w:r>
      <w:hyperlink r:id="rId82" w:history="1">
        <w:r>
          <w:rPr>
            <w:color w:val="0000FF"/>
          </w:rPr>
          <w:t>N 325</w:t>
        </w:r>
      </w:hyperlink>
      <w:r>
        <w:t xml:space="preserve">, от 28.05.2014 </w:t>
      </w:r>
      <w:hyperlink r:id="rId83" w:history="1">
        <w:r>
          <w:rPr>
            <w:color w:val="0000FF"/>
          </w:rPr>
          <w:t>N 192</w:t>
        </w:r>
      </w:hyperlink>
      <w:r>
        <w:t xml:space="preserve">, от 13.11.2014 </w:t>
      </w:r>
      <w:hyperlink r:id="rId84" w:history="1">
        <w:r>
          <w:rPr>
            <w:color w:val="0000FF"/>
          </w:rPr>
          <w:t>N 395</w:t>
        </w:r>
      </w:hyperlink>
      <w:r>
        <w:t>)</w:t>
      </w:r>
    </w:p>
    <w:p w:rsidR="00ED63BE" w:rsidRDefault="00ED63BE">
      <w:pPr>
        <w:pStyle w:val="ConsPlusNormal"/>
        <w:spacing w:before="220"/>
        <w:ind w:firstLine="540"/>
        <w:jc w:val="both"/>
      </w:pPr>
      <w:r>
        <w:t>3.4. Проект государственной программы направляется на согласование соисполнителям и участникам государственной программы в электронном виде.</w:t>
      </w:r>
    </w:p>
    <w:p w:rsidR="00ED63BE" w:rsidRDefault="00ED63BE">
      <w:pPr>
        <w:pStyle w:val="ConsPlusNormal"/>
        <w:jc w:val="both"/>
      </w:pPr>
      <w:r>
        <w:t xml:space="preserve">(в ред. </w:t>
      </w:r>
      <w:hyperlink r:id="rId85" w:history="1">
        <w:r>
          <w:rPr>
            <w:color w:val="0000FF"/>
          </w:rPr>
          <w:t>Постановления</w:t>
        </w:r>
      </w:hyperlink>
      <w:r>
        <w:t xml:space="preserve"> Кабинета Министров ЧР от 28.05.2014 N 192)</w:t>
      </w:r>
    </w:p>
    <w:p w:rsidR="00ED63BE" w:rsidRDefault="00ED63BE">
      <w:pPr>
        <w:pStyle w:val="ConsPlusNormal"/>
        <w:spacing w:before="220"/>
        <w:ind w:firstLine="540"/>
        <w:jc w:val="both"/>
      </w:pPr>
      <w:r>
        <w:t>Соисполнители (участники) государственной программы согласовывают проект государственной программы в части, касающейся реализуемых ими подпрограмм, основных мероприятий (мероприятий) и (или) ведомственных целевых программ Чувашской Республики.</w:t>
      </w:r>
    </w:p>
    <w:p w:rsidR="00ED63BE" w:rsidRDefault="00ED63BE">
      <w:pPr>
        <w:pStyle w:val="ConsPlusNormal"/>
        <w:jc w:val="both"/>
      </w:pPr>
      <w:r>
        <w:t xml:space="preserve">(в ред. </w:t>
      </w:r>
      <w:hyperlink r:id="rId86" w:history="1">
        <w:r>
          <w:rPr>
            <w:color w:val="0000FF"/>
          </w:rPr>
          <w:t>Постановления</w:t>
        </w:r>
      </w:hyperlink>
      <w:r>
        <w:t xml:space="preserve"> Кабинета Министров ЧР от 13.11.2014 N 395)</w:t>
      </w:r>
    </w:p>
    <w:p w:rsidR="00ED63BE" w:rsidRDefault="00ED63BE">
      <w:pPr>
        <w:pStyle w:val="ConsPlusNormal"/>
        <w:jc w:val="both"/>
      </w:pPr>
      <w:r>
        <w:t xml:space="preserve">(п. 3.4 в ред. </w:t>
      </w:r>
      <w:hyperlink r:id="rId87" w:history="1">
        <w:r>
          <w:rPr>
            <w:color w:val="0000FF"/>
          </w:rPr>
          <w:t>Постановления</w:t>
        </w:r>
      </w:hyperlink>
      <w:r>
        <w:t xml:space="preserve"> Кабинета Министров ЧР от 11.12.2013 N 511)</w:t>
      </w:r>
    </w:p>
    <w:p w:rsidR="00ED63BE" w:rsidRDefault="00ED63BE">
      <w:pPr>
        <w:pStyle w:val="ConsPlusNormal"/>
        <w:spacing w:before="220"/>
        <w:ind w:firstLine="540"/>
        <w:jc w:val="both"/>
      </w:pPr>
      <w:r>
        <w:t>3.5. Проект государственной программы, согласованный со всеми соисполнителями и участниками государственной программы, направляется ответственным исполнителем на рассмотрение в Государственный Совет Чувашской Республики и Территориальный орган Федеральной службы государственной статистики по Чувашской Республике - Чувашии, а также на финансово-экономическую экспертизу в Контрольно-счетную палату Чувашской Республики.</w:t>
      </w:r>
    </w:p>
    <w:p w:rsidR="00ED63BE" w:rsidRDefault="00ED63BE">
      <w:pPr>
        <w:pStyle w:val="ConsPlusNormal"/>
        <w:spacing w:before="220"/>
        <w:ind w:firstLine="540"/>
        <w:jc w:val="both"/>
      </w:pPr>
      <w:r>
        <w:t>В течение 5 рабочих дней со дня направления проекта государственной программы в Государственный Совет Чувашской Республики ответственный исполнитель государственной программы организует проведение рабочего совещания с участием депутатов Государственного Совета Чувашской Республики - членов профильных комитетов Государственного Совета Чувашской Республики. Итоги рабочего совещания оформляются протоколом.</w:t>
      </w:r>
    </w:p>
    <w:p w:rsidR="00ED63BE" w:rsidRDefault="00ED63BE">
      <w:pPr>
        <w:pStyle w:val="ConsPlusNormal"/>
        <w:spacing w:before="220"/>
        <w:ind w:firstLine="540"/>
        <w:jc w:val="both"/>
      </w:pPr>
      <w:r>
        <w:t>В Минэкономразвития Чувашии и Минфин Чувашии ответственным исполнителем направляется проект государственной программы, согласованный со всеми соисполнителями и участниками государственной программы, Территориальным органом Федеральной службы государственной статистики по Чувашской Республике - Чувашии, на бумажном носителе и в электронном виде с приложением копии заключения Контрольно-счетной палаты Чувашской Республики о финансово-экономической экспертизе проекта государственной программы и копии протокола рабочего совещания с участием депутатов Государственного Совета Чувашской Республики - членов профильных комитетов Государственного Совета Чувашской Республики.</w:t>
      </w:r>
    </w:p>
    <w:p w:rsidR="00ED63BE" w:rsidRDefault="00ED63BE">
      <w:pPr>
        <w:pStyle w:val="ConsPlusNormal"/>
        <w:jc w:val="both"/>
      </w:pPr>
      <w:r>
        <w:t xml:space="preserve">(п. 3.5 в ред. </w:t>
      </w:r>
      <w:hyperlink r:id="rId88" w:history="1">
        <w:r>
          <w:rPr>
            <w:color w:val="0000FF"/>
          </w:rPr>
          <w:t>Постановления</w:t>
        </w:r>
      </w:hyperlink>
      <w:r>
        <w:t xml:space="preserve"> Кабинета Министров ЧР от 13.11.2014 N 395)</w:t>
      </w:r>
    </w:p>
    <w:p w:rsidR="00ED63BE" w:rsidRDefault="00ED63BE">
      <w:pPr>
        <w:pStyle w:val="ConsPlusNormal"/>
        <w:spacing w:before="220"/>
        <w:ind w:firstLine="540"/>
        <w:jc w:val="both"/>
      </w:pPr>
      <w:r>
        <w:t>3.6. Проект постановления Кабинета Министров Чувашской Республики об утверждении государственной программы представляется в Минэкономразвития Чувашии, Минфин Чувашии и Министерство юстиции и имущественных отношений Чувашской Республики (далее - Минюст Чувашии) с приложением заключения о проведении антикоррупционной экспертизы указанного проекта.</w:t>
      </w:r>
    </w:p>
    <w:p w:rsidR="00ED63BE" w:rsidRDefault="00ED63BE">
      <w:pPr>
        <w:pStyle w:val="ConsPlusNormal"/>
        <w:jc w:val="both"/>
      </w:pPr>
      <w:r>
        <w:t xml:space="preserve">(в ред. Постановлений Кабинета Министров ЧР от 28.05.2014 </w:t>
      </w:r>
      <w:hyperlink r:id="rId89" w:history="1">
        <w:r>
          <w:rPr>
            <w:color w:val="0000FF"/>
          </w:rPr>
          <w:t>N 192</w:t>
        </w:r>
      </w:hyperlink>
      <w:r>
        <w:t xml:space="preserve">, от 19.01.2017 </w:t>
      </w:r>
      <w:hyperlink r:id="rId90" w:history="1">
        <w:r>
          <w:rPr>
            <w:color w:val="0000FF"/>
          </w:rPr>
          <w:t>N 3</w:t>
        </w:r>
      </w:hyperlink>
      <w:r>
        <w:t>)</w:t>
      </w:r>
    </w:p>
    <w:p w:rsidR="00ED63BE" w:rsidRDefault="00ED63BE">
      <w:pPr>
        <w:pStyle w:val="ConsPlusNormal"/>
        <w:spacing w:before="220"/>
        <w:ind w:firstLine="540"/>
        <w:jc w:val="both"/>
      </w:pPr>
      <w:r>
        <w:t>3.6.1. Государственные программы, предлагаемые к реализации начиная с очередного финансового года, а также изменения в ранее утвержденные государственные программы подлежат утверждению не позднее чем за один месяц до дня внесения проекта закона о республиканском бюджете Чувашской Республики на очередной финансовый год (очередной финансовый год и плановый период) в Государственный Совет Чувашской Республики.</w:t>
      </w:r>
    </w:p>
    <w:p w:rsidR="00ED63BE" w:rsidRDefault="00ED63BE">
      <w:pPr>
        <w:pStyle w:val="ConsPlusNormal"/>
        <w:jc w:val="both"/>
      </w:pPr>
      <w:r>
        <w:t xml:space="preserve">(п. 3.6.1 введен </w:t>
      </w:r>
      <w:hyperlink r:id="rId91" w:history="1">
        <w:r>
          <w:rPr>
            <w:color w:val="0000FF"/>
          </w:rPr>
          <w:t>Постановлением</w:t>
        </w:r>
      </w:hyperlink>
      <w:r>
        <w:t xml:space="preserve"> Кабинета Министров ЧР от 27.05.2015 N 203; в ред. </w:t>
      </w:r>
      <w:hyperlink r:id="rId92" w:history="1">
        <w:r>
          <w:rPr>
            <w:color w:val="0000FF"/>
          </w:rPr>
          <w:t>Постановления</w:t>
        </w:r>
      </w:hyperlink>
      <w:r>
        <w:t xml:space="preserve"> Кабинета Министров ЧР от 28.01.2016 N 22)</w:t>
      </w:r>
    </w:p>
    <w:p w:rsidR="00ED63BE" w:rsidRDefault="00ED63BE">
      <w:pPr>
        <w:pStyle w:val="ConsPlusNormal"/>
        <w:spacing w:before="220"/>
        <w:ind w:firstLine="540"/>
        <w:jc w:val="both"/>
      </w:pPr>
      <w:r>
        <w:lastRenderedPageBreak/>
        <w:t>3.6.2. Текст государственной программы размещается на официальном сайте ответственного исполнителя на Портале органов власти Чувашской Республики в информационно-телекоммуникационной сети "Интернет" в течение 3 рабочих дней со дня утверждения государственной программы или внесения изменений в действующую государственную программу, за исключением сведений, составляющих государственную тайну, и сведений конфиденциального характера.</w:t>
      </w:r>
    </w:p>
    <w:p w:rsidR="00ED63BE" w:rsidRDefault="00ED63BE">
      <w:pPr>
        <w:pStyle w:val="ConsPlusNormal"/>
        <w:jc w:val="both"/>
      </w:pPr>
      <w:r>
        <w:t xml:space="preserve">(п. 3.6.2 введен </w:t>
      </w:r>
      <w:hyperlink r:id="rId93" w:history="1">
        <w:r>
          <w:rPr>
            <w:color w:val="0000FF"/>
          </w:rPr>
          <w:t>Постановлением</w:t>
        </w:r>
      </w:hyperlink>
      <w:r>
        <w:t xml:space="preserve"> Кабинета Министров ЧР от 28.01.2016 N 22)</w:t>
      </w:r>
    </w:p>
    <w:p w:rsidR="00ED63BE" w:rsidRDefault="00ED63BE">
      <w:pPr>
        <w:pStyle w:val="ConsPlusNormal"/>
        <w:spacing w:before="220"/>
        <w:ind w:firstLine="540"/>
        <w:jc w:val="both"/>
      </w:pPr>
      <w:r>
        <w:t>3.7. Основные параметры утвержденных государственных программ подлежат отражению в прогнозе социально-экономического развития Чувашской Республики на среднесрочный период.</w:t>
      </w:r>
    </w:p>
    <w:p w:rsidR="00ED63BE" w:rsidRDefault="00ED63BE">
      <w:pPr>
        <w:pStyle w:val="ConsPlusNormal"/>
        <w:spacing w:before="220"/>
        <w:ind w:firstLine="540"/>
        <w:jc w:val="both"/>
      </w:pPr>
      <w:r>
        <w:t>3.8. Разработка, реализация и изменение государственных программ в части их основных мероприятий (подпрограмм), входящих в состав утвержденных приоритетных проектов (программ), осуществляются с учетом Положения об организации проектной деятельности в Чувашской Республике, утвержденного Кабинетом Министров Чувашской Республики.</w:t>
      </w:r>
    </w:p>
    <w:p w:rsidR="00ED63BE" w:rsidRDefault="00ED63BE">
      <w:pPr>
        <w:pStyle w:val="ConsPlusNormal"/>
        <w:jc w:val="both"/>
      </w:pPr>
      <w:r>
        <w:t xml:space="preserve">(п. 3.8 введен </w:t>
      </w:r>
      <w:hyperlink r:id="rId94" w:history="1">
        <w:r>
          <w:rPr>
            <w:color w:val="0000FF"/>
          </w:rPr>
          <w:t>Постановлением</w:t>
        </w:r>
      </w:hyperlink>
      <w:r>
        <w:t xml:space="preserve"> Кабинета Министров ЧР от 19.01.2017 N 3)</w:t>
      </w:r>
    </w:p>
    <w:p w:rsidR="00ED63BE" w:rsidRDefault="00ED63BE">
      <w:pPr>
        <w:pStyle w:val="ConsPlusNormal"/>
        <w:jc w:val="both"/>
      </w:pPr>
    </w:p>
    <w:p w:rsidR="00ED63BE" w:rsidRDefault="00ED63BE">
      <w:pPr>
        <w:pStyle w:val="ConsPlusNormal"/>
        <w:jc w:val="center"/>
        <w:outlineLvl w:val="1"/>
      </w:pPr>
      <w:r>
        <w:t>IV. Финансовое обеспечение реализации</w:t>
      </w:r>
    </w:p>
    <w:p w:rsidR="00ED63BE" w:rsidRDefault="00ED63BE">
      <w:pPr>
        <w:pStyle w:val="ConsPlusNormal"/>
        <w:jc w:val="center"/>
      </w:pPr>
      <w:r>
        <w:t>государственных программ</w:t>
      </w:r>
    </w:p>
    <w:p w:rsidR="00ED63BE" w:rsidRDefault="00ED63BE">
      <w:pPr>
        <w:pStyle w:val="ConsPlusNormal"/>
        <w:jc w:val="both"/>
      </w:pPr>
    </w:p>
    <w:p w:rsidR="00ED63BE" w:rsidRDefault="00ED63BE">
      <w:pPr>
        <w:pStyle w:val="ConsPlusNormal"/>
        <w:ind w:firstLine="540"/>
        <w:jc w:val="both"/>
      </w:pPr>
      <w:r>
        <w:t>4.1. Финансовое обеспечение реализации государственных программ осуществляется за счет бюджетных и внебюджетных средств с расшифровкой по ответственным исполнителям и соисполнителям государственной программы.</w:t>
      </w:r>
    </w:p>
    <w:p w:rsidR="00ED63BE" w:rsidRDefault="00ED63BE">
      <w:pPr>
        <w:pStyle w:val="ConsPlusNormal"/>
        <w:jc w:val="both"/>
      </w:pPr>
      <w:r>
        <w:t xml:space="preserve">(в ред. </w:t>
      </w:r>
      <w:hyperlink r:id="rId95" w:history="1">
        <w:r>
          <w:rPr>
            <w:color w:val="0000FF"/>
          </w:rPr>
          <w:t>Постановления</w:t>
        </w:r>
      </w:hyperlink>
      <w:r>
        <w:t xml:space="preserve"> Кабинета Министров ЧР от 15.12.2011 N 584)</w:t>
      </w:r>
    </w:p>
    <w:p w:rsidR="00ED63BE" w:rsidRDefault="00ED63BE">
      <w:pPr>
        <w:pStyle w:val="ConsPlusNormal"/>
        <w:spacing w:before="220"/>
        <w:ind w:firstLine="540"/>
        <w:jc w:val="both"/>
      </w:pPr>
      <w:r>
        <w:t xml:space="preserve">Распределение бюджетных ассигнований на реализацию государственных программ (подпрограмм) утверждается законом Чувашской Республики о республиканском </w:t>
      </w:r>
      <w:hyperlink r:id="rId96" w:history="1">
        <w:r>
          <w:rPr>
            <w:color w:val="0000FF"/>
          </w:rPr>
          <w:t>бюджете</w:t>
        </w:r>
      </w:hyperlink>
      <w:r>
        <w:t xml:space="preserve"> Чувашской Республики на очередной финансовый год и плановый период.</w:t>
      </w:r>
    </w:p>
    <w:p w:rsidR="00ED63BE" w:rsidRDefault="00ED63BE">
      <w:pPr>
        <w:pStyle w:val="ConsPlusNormal"/>
        <w:spacing w:before="220"/>
        <w:ind w:firstLine="540"/>
        <w:jc w:val="both"/>
      </w:pPr>
      <w:r>
        <w:t>4.2. Объем бюджетных ассигнований указывается в тысячах рублей с точностью до первого знака после запятой. Расходы указываются по государственной программе в целом, с распределением по подпрограммам государственной программы, ведомственным целевым программам Чувашской Республики и основным мероприятиям подпрограмм по кодам классификации расходов бюджетов.</w:t>
      </w:r>
    </w:p>
    <w:p w:rsidR="00ED63BE" w:rsidRDefault="00ED63BE">
      <w:pPr>
        <w:pStyle w:val="ConsPlusNormal"/>
        <w:jc w:val="both"/>
      </w:pPr>
      <w:r>
        <w:t xml:space="preserve">(в ред. </w:t>
      </w:r>
      <w:hyperlink r:id="rId97" w:history="1">
        <w:r>
          <w:rPr>
            <w:color w:val="0000FF"/>
          </w:rPr>
          <w:t>Постановления</w:t>
        </w:r>
      </w:hyperlink>
      <w:r>
        <w:t xml:space="preserve"> Кабинета Министров ЧР от 11.12.2013 N 511)</w:t>
      </w:r>
    </w:p>
    <w:p w:rsidR="00ED63BE" w:rsidRDefault="00ED63BE">
      <w:pPr>
        <w:pStyle w:val="ConsPlusNormal"/>
        <w:spacing w:before="220"/>
        <w:ind w:firstLine="540"/>
        <w:jc w:val="both"/>
      </w:pPr>
      <w:r>
        <w:t xml:space="preserve">Абзац утратил силу. - </w:t>
      </w:r>
      <w:hyperlink r:id="rId98" w:history="1">
        <w:r>
          <w:rPr>
            <w:color w:val="0000FF"/>
          </w:rPr>
          <w:t>Постановление</w:t>
        </w:r>
      </w:hyperlink>
      <w:r>
        <w:t xml:space="preserve"> Кабинета Министров ЧР от 27.05.2015 N 203.</w:t>
      </w:r>
    </w:p>
    <w:p w:rsidR="00ED63BE" w:rsidRDefault="00ED63BE">
      <w:pPr>
        <w:pStyle w:val="ConsPlusNormal"/>
        <w:spacing w:before="220"/>
        <w:ind w:firstLine="540"/>
        <w:jc w:val="both"/>
      </w:pPr>
      <w:r>
        <w:t>4.3. Если в реализации государственной программы участвуют органы местного самоуправления муниципальных районов и городских округов, государственные унитарные предприятия, публичные акционерные общества с государственным участием, общественные, научные и иные организации, то в государственной программе должны содержаться ресурсное обеспечение и прогнозная (справочная) оценка расходов местных бюджетов и внебюджетных источников.</w:t>
      </w:r>
    </w:p>
    <w:p w:rsidR="00ED63BE" w:rsidRDefault="00ED63BE">
      <w:pPr>
        <w:pStyle w:val="ConsPlusNormal"/>
        <w:jc w:val="both"/>
      </w:pPr>
      <w:r>
        <w:t xml:space="preserve">(в ред. </w:t>
      </w:r>
      <w:hyperlink r:id="rId99" w:history="1">
        <w:r>
          <w:rPr>
            <w:color w:val="0000FF"/>
          </w:rPr>
          <w:t>Постановления</w:t>
        </w:r>
      </w:hyperlink>
      <w:r>
        <w:t xml:space="preserve"> Кабинета Министров ЧР от 28.01.2016 N 22)</w:t>
      </w:r>
    </w:p>
    <w:p w:rsidR="00ED63BE" w:rsidRDefault="00ED63BE">
      <w:pPr>
        <w:pStyle w:val="ConsPlusNormal"/>
        <w:spacing w:before="220"/>
        <w:ind w:firstLine="540"/>
        <w:jc w:val="both"/>
      </w:pPr>
      <w:r>
        <w:t xml:space="preserve">Ресурсное обеспечение и прогнозная (справочная) </w:t>
      </w:r>
      <w:hyperlink w:anchor="P1279" w:history="1">
        <w:r>
          <w:rPr>
            <w:color w:val="0000FF"/>
          </w:rPr>
          <w:t>оценка</w:t>
        </w:r>
      </w:hyperlink>
      <w:r>
        <w:t xml:space="preserve"> расходов за счет всех источников финансирования реализации государственной программы Чувашской Республики представляются по форме согласно приложению N 9 к настоящему Порядку. В случае если финансирование государственной программы осуществляется за счет средств территориального государственного внебюджетного фонда Чувашской Республики, данный источник финансирования выделяется отдельно.</w:t>
      </w:r>
    </w:p>
    <w:p w:rsidR="00ED63BE" w:rsidRDefault="00ED63BE">
      <w:pPr>
        <w:pStyle w:val="ConsPlusNormal"/>
        <w:jc w:val="both"/>
      </w:pPr>
      <w:r>
        <w:t xml:space="preserve">(п. 4.3 в ред. </w:t>
      </w:r>
      <w:hyperlink r:id="rId100" w:history="1">
        <w:r>
          <w:rPr>
            <w:color w:val="0000FF"/>
          </w:rPr>
          <w:t>Постановления</w:t>
        </w:r>
      </w:hyperlink>
      <w:r>
        <w:t xml:space="preserve"> Кабинета Министров ЧР от 11.12.2013 N 511)</w:t>
      </w:r>
    </w:p>
    <w:p w:rsidR="00ED63BE" w:rsidRDefault="00ED63BE">
      <w:pPr>
        <w:pStyle w:val="ConsPlusNormal"/>
        <w:spacing w:before="220"/>
        <w:ind w:firstLine="540"/>
        <w:jc w:val="both"/>
      </w:pPr>
      <w:r>
        <w:t xml:space="preserve">4.4. Утратил силу. - </w:t>
      </w:r>
      <w:hyperlink r:id="rId101" w:history="1">
        <w:r>
          <w:rPr>
            <w:color w:val="0000FF"/>
          </w:rPr>
          <w:t>Постановление</w:t>
        </w:r>
      </w:hyperlink>
      <w:r>
        <w:t xml:space="preserve"> Кабинета Министров ЧР от 15.12.2011 N 584.</w:t>
      </w:r>
    </w:p>
    <w:p w:rsidR="00ED63BE" w:rsidRDefault="00ED63BE">
      <w:pPr>
        <w:pStyle w:val="ConsPlusNormal"/>
        <w:spacing w:before="220"/>
        <w:ind w:firstLine="540"/>
        <w:jc w:val="both"/>
      </w:pPr>
      <w:r>
        <w:lastRenderedPageBreak/>
        <w:t xml:space="preserve">4.5. Утратил силу с 1 января 2014 года. - </w:t>
      </w:r>
      <w:hyperlink r:id="rId102" w:history="1">
        <w:r>
          <w:rPr>
            <w:color w:val="0000FF"/>
          </w:rPr>
          <w:t>Постановление</w:t>
        </w:r>
      </w:hyperlink>
      <w:r>
        <w:t xml:space="preserve"> Кабинета Министров ЧР от 11.12.2013 N 511.</w:t>
      </w:r>
    </w:p>
    <w:p w:rsidR="00ED63BE" w:rsidRDefault="00ED63BE">
      <w:pPr>
        <w:pStyle w:val="ConsPlusNormal"/>
        <w:spacing w:before="220"/>
        <w:ind w:firstLine="540"/>
        <w:jc w:val="both"/>
      </w:pPr>
      <w:r>
        <w:t>4.6. Финансовое обеспечение строительства, реконструкции и модернизации объектов капитального строительства, реализуемых в рамках государственной программы, осуществляется за счет бюджетных ассигнований в порядке, установленном Кабинетом Министров Чувашской Республики в отношении формирования и реализации республиканской адресной инвестиционной программы.</w:t>
      </w:r>
    </w:p>
    <w:p w:rsidR="00ED63BE" w:rsidRDefault="00ED63BE">
      <w:pPr>
        <w:pStyle w:val="ConsPlusNormal"/>
        <w:spacing w:before="220"/>
        <w:ind w:firstLine="540"/>
        <w:jc w:val="both"/>
      </w:pPr>
      <w:r>
        <w:t xml:space="preserve">4.7. Государственные программы подлежат приведению в соответствие с </w:t>
      </w:r>
      <w:hyperlink r:id="rId103" w:history="1">
        <w:r>
          <w:rPr>
            <w:color w:val="0000FF"/>
          </w:rPr>
          <w:t>законом</w:t>
        </w:r>
      </w:hyperlink>
      <w:r>
        <w:t xml:space="preserve"> Чувашской Республики о республиканском бюджете Чувашской Республики на очередной финансовый год (очередной финансовый год и плановый период) не позднее трех месяцев со дня вступления его в силу.</w:t>
      </w:r>
    </w:p>
    <w:p w:rsidR="00ED63BE" w:rsidRDefault="00ED63BE">
      <w:pPr>
        <w:pStyle w:val="ConsPlusNormal"/>
        <w:jc w:val="both"/>
      </w:pPr>
      <w:r>
        <w:t xml:space="preserve">(в ред. Постановлений Кабинета Министров ЧР от 11.12.2013 </w:t>
      </w:r>
      <w:hyperlink r:id="rId104" w:history="1">
        <w:r>
          <w:rPr>
            <w:color w:val="0000FF"/>
          </w:rPr>
          <w:t>N 511</w:t>
        </w:r>
      </w:hyperlink>
      <w:r>
        <w:t xml:space="preserve">, от 13.11.2014 </w:t>
      </w:r>
      <w:hyperlink r:id="rId105" w:history="1">
        <w:r>
          <w:rPr>
            <w:color w:val="0000FF"/>
          </w:rPr>
          <w:t>N 395</w:t>
        </w:r>
      </w:hyperlink>
      <w:r>
        <w:t xml:space="preserve">, от 28.01.2016 </w:t>
      </w:r>
      <w:hyperlink r:id="rId106" w:history="1">
        <w:r>
          <w:rPr>
            <w:color w:val="0000FF"/>
          </w:rPr>
          <w:t>N 22</w:t>
        </w:r>
      </w:hyperlink>
      <w:r>
        <w:t xml:space="preserve">, от 14.09.2016 </w:t>
      </w:r>
      <w:hyperlink r:id="rId107" w:history="1">
        <w:r>
          <w:rPr>
            <w:color w:val="0000FF"/>
          </w:rPr>
          <w:t>N 389</w:t>
        </w:r>
      </w:hyperlink>
      <w:r>
        <w:t>)</w:t>
      </w:r>
    </w:p>
    <w:p w:rsidR="00ED63BE" w:rsidRDefault="00ED63BE">
      <w:pPr>
        <w:pStyle w:val="ConsPlusNormal"/>
        <w:spacing w:before="220"/>
        <w:ind w:firstLine="540"/>
        <w:jc w:val="both"/>
      </w:pPr>
      <w:r>
        <w:t xml:space="preserve">Абзац утратил силу. - </w:t>
      </w:r>
      <w:hyperlink r:id="rId108" w:history="1">
        <w:r>
          <w:rPr>
            <w:color w:val="0000FF"/>
          </w:rPr>
          <w:t>Постановление</w:t>
        </w:r>
      </w:hyperlink>
      <w:r>
        <w:t xml:space="preserve"> Кабинета Министров ЧР от 10.05.2018 N 178.</w:t>
      </w:r>
    </w:p>
    <w:p w:rsidR="00ED63BE" w:rsidRDefault="00ED63BE">
      <w:pPr>
        <w:pStyle w:val="ConsPlusNormal"/>
        <w:spacing w:before="220"/>
        <w:ind w:firstLine="540"/>
        <w:jc w:val="both"/>
      </w:pPr>
      <w:r>
        <w:t>4.7.1. Планирование бюджетных ассигнований на реализацию государственных программ в очередном финансовом году (очередном финансовом году и плановом периоде) осуществляется в соответствии с бюджетным законодательством Российской Федерации и нормативными правовыми актами Чувашской Республики, регулирующими бюджетные правоотношения, а также с учетом результатов реализации государственных программ за предыдущий год.</w:t>
      </w:r>
    </w:p>
    <w:p w:rsidR="00ED63BE" w:rsidRDefault="00ED63BE">
      <w:pPr>
        <w:pStyle w:val="ConsPlusNormal"/>
        <w:jc w:val="both"/>
      </w:pPr>
      <w:r>
        <w:t xml:space="preserve">(п. 4.7.1 введен </w:t>
      </w:r>
      <w:hyperlink r:id="rId109" w:history="1">
        <w:r>
          <w:rPr>
            <w:color w:val="0000FF"/>
          </w:rPr>
          <w:t>Постановлением</w:t>
        </w:r>
      </w:hyperlink>
      <w:r>
        <w:t xml:space="preserve"> Кабинета Министров ЧР от 27.05.2015 N 203; в ред. </w:t>
      </w:r>
      <w:hyperlink r:id="rId110" w:history="1">
        <w:r>
          <w:rPr>
            <w:color w:val="0000FF"/>
          </w:rPr>
          <w:t>Постановления</w:t>
        </w:r>
      </w:hyperlink>
      <w:r>
        <w:t xml:space="preserve"> Кабинета Министров ЧР от 28.01.2016 N 22)</w:t>
      </w:r>
    </w:p>
    <w:p w:rsidR="00ED63BE" w:rsidRDefault="00ED63BE">
      <w:pPr>
        <w:pStyle w:val="ConsPlusNormal"/>
        <w:spacing w:before="220"/>
        <w:ind w:firstLine="540"/>
        <w:jc w:val="both"/>
      </w:pPr>
      <w:r>
        <w:t>4.8. В финансовое обеспечение реализации государственных программ могут быть включены расходы на содержание аппаратов управления органов исполнительной власти Чувашской Республики, являющихся ответственными исполнителями и соисполнителями государственной программы, бюджетных и казенных учреждений Чувашской Республики.</w:t>
      </w:r>
    </w:p>
    <w:p w:rsidR="00ED63BE" w:rsidRDefault="00ED63BE">
      <w:pPr>
        <w:pStyle w:val="ConsPlusNormal"/>
        <w:jc w:val="both"/>
      </w:pPr>
      <w:r>
        <w:t xml:space="preserve">(в ред. Постановлений Кабинета Министров ЧР от 15.12.2011 </w:t>
      </w:r>
      <w:hyperlink r:id="rId111" w:history="1">
        <w:r>
          <w:rPr>
            <w:color w:val="0000FF"/>
          </w:rPr>
          <w:t>N 584</w:t>
        </w:r>
      </w:hyperlink>
      <w:r>
        <w:t xml:space="preserve">, от 26.07.2012 </w:t>
      </w:r>
      <w:hyperlink r:id="rId112" w:history="1">
        <w:r>
          <w:rPr>
            <w:color w:val="0000FF"/>
          </w:rPr>
          <w:t>N 325</w:t>
        </w:r>
      </w:hyperlink>
      <w:r>
        <w:t>)</w:t>
      </w:r>
    </w:p>
    <w:p w:rsidR="00ED63BE" w:rsidRDefault="00ED63BE">
      <w:pPr>
        <w:pStyle w:val="ConsPlusNormal"/>
        <w:spacing w:before="220"/>
        <w:ind w:firstLine="540"/>
        <w:jc w:val="both"/>
      </w:pPr>
      <w:r>
        <w:t xml:space="preserve">При этом указанные расходы в целях аналитического обоснования распределяются по ведомственным целевым программам Чувашской Республики по форме согласно </w:t>
      </w:r>
      <w:hyperlink w:anchor="P1279" w:history="1">
        <w:r>
          <w:rPr>
            <w:color w:val="0000FF"/>
          </w:rPr>
          <w:t>приложению N 9</w:t>
        </w:r>
      </w:hyperlink>
      <w:r>
        <w:t xml:space="preserve"> к настоящему Порядку. В случае если расходы на содержание аппаратов управления органов исполнительной власти Чувашской Республики, являющихся ответственными исполнителями и соисполнителями государственной программы, не включены в расходы ведомственных целевых программ Чувашской Республики, такие расходы учитываются в </w:t>
      </w:r>
      <w:hyperlink w:anchor="P757" w:history="1">
        <w:r>
          <w:rPr>
            <w:color w:val="0000FF"/>
          </w:rPr>
          <w:t>подпрограмме</w:t>
        </w:r>
      </w:hyperlink>
      <w:r>
        <w:t xml:space="preserve"> "Обеспечение реализации государственной программы".</w:t>
      </w:r>
    </w:p>
    <w:p w:rsidR="00ED63BE" w:rsidRDefault="00ED63BE">
      <w:pPr>
        <w:pStyle w:val="ConsPlusNormal"/>
        <w:jc w:val="both"/>
      </w:pPr>
      <w:r>
        <w:t xml:space="preserve">(в ред. Постановлений Кабинета Министров ЧР от 26.07.2012 </w:t>
      </w:r>
      <w:hyperlink r:id="rId113" w:history="1">
        <w:r>
          <w:rPr>
            <w:color w:val="0000FF"/>
          </w:rPr>
          <w:t>N 325</w:t>
        </w:r>
      </w:hyperlink>
      <w:r>
        <w:t xml:space="preserve">, от 27.05.2015 </w:t>
      </w:r>
      <w:hyperlink r:id="rId114" w:history="1">
        <w:r>
          <w:rPr>
            <w:color w:val="0000FF"/>
          </w:rPr>
          <w:t>N 203</w:t>
        </w:r>
      </w:hyperlink>
      <w:r>
        <w:t>)</w:t>
      </w:r>
    </w:p>
    <w:p w:rsidR="00ED63BE" w:rsidRDefault="00ED63BE">
      <w:pPr>
        <w:pStyle w:val="ConsPlusNormal"/>
        <w:spacing w:before="220"/>
        <w:ind w:firstLine="540"/>
        <w:jc w:val="both"/>
      </w:pPr>
      <w:r>
        <w:t>4.9. В случае если государственная программа направлена на достижение целей и решение задач местного значения, в рамках государственной программы может быть предусмотрено предоставление межбюджетных субсидий, направленных на достижение целей, соответствующих государственной программе. Правила предоставления межбюджетной субсидии (включая условия предоставления и методику расчета межбюджетных субсидий) устанавливаются соответствующей государственной программой и должны содержать:</w:t>
      </w:r>
    </w:p>
    <w:p w:rsidR="00ED63BE" w:rsidRDefault="00ED63BE">
      <w:pPr>
        <w:pStyle w:val="ConsPlusNormal"/>
        <w:spacing w:before="220"/>
        <w:ind w:firstLine="540"/>
        <w:jc w:val="both"/>
      </w:pPr>
      <w:r>
        <w:t>а) целевое назначение межбюджетных субсидий, за исключением адресного (пообъектного) распределения межбюджетных субсидий по объектам капитального строительства (мероприятиям (укрупненным инвестиционным проектам) и объектам недвижимого имущества, устанавливаемого государственной программой (подпрограммой);</w:t>
      </w:r>
    </w:p>
    <w:p w:rsidR="00ED63BE" w:rsidRDefault="00ED63BE">
      <w:pPr>
        <w:pStyle w:val="ConsPlusNormal"/>
        <w:spacing w:before="220"/>
        <w:ind w:firstLine="540"/>
        <w:jc w:val="both"/>
      </w:pPr>
      <w:r>
        <w:t>б) условия предоставления и расходования межбюджетных субсидий;</w:t>
      </w:r>
    </w:p>
    <w:p w:rsidR="00ED63BE" w:rsidRDefault="00ED63BE">
      <w:pPr>
        <w:pStyle w:val="ConsPlusNormal"/>
        <w:spacing w:before="220"/>
        <w:ind w:firstLine="540"/>
        <w:jc w:val="both"/>
      </w:pPr>
      <w:r>
        <w:t xml:space="preserve">в) критерии отбора муниципальных районов и городских округов (объектов капитального </w:t>
      </w:r>
      <w:r>
        <w:lastRenderedPageBreak/>
        <w:t>строительства, мероприятий (укрупненных инвестиционных проектов) и объектов недвижимого имущества для предоставления межбюджетных субсидий;</w:t>
      </w:r>
    </w:p>
    <w:p w:rsidR="00ED63BE" w:rsidRDefault="00ED63BE">
      <w:pPr>
        <w:pStyle w:val="ConsPlusNormal"/>
        <w:spacing w:before="220"/>
        <w:ind w:firstLine="540"/>
        <w:jc w:val="both"/>
      </w:pPr>
      <w:r>
        <w:t>г) методику распределения межбюджетных субсидий между муниципальными районами и городскими округами, учитывающую уровень софинансирования из местного бюджета;</w:t>
      </w:r>
    </w:p>
    <w:p w:rsidR="00ED63BE" w:rsidRDefault="00ED63BE">
      <w:pPr>
        <w:pStyle w:val="ConsPlusNormal"/>
        <w:spacing w:before="220"/>
        <w:ind w:firstLine="540"/>
        <w:jc w:val="both"/>
      </w:pPr>
      <w:r>
        <w:t>д) порядок оценки эффективности использования межбюджетных субсидий, а также перечень показателей результативности использования межбюджетных субсидий, соответствующих целевым индикаторам и показателям государственных программ;</w:t>
      </w:r>
    </w:p>
    <w:p w:rsidR="00ED63BE" w:rsidRDefault="00ED63BE">
      <w:pPr>
        <w:pStyle w:val="ConsPlusNormal"/>
        <w:spacing w:before="220"/>
        <w:ind w:firstLine="540"/>
        <w:jc w:val="both"/>
      </w:pPr>
      <w:r>
        <w:t>е) сроки и порядок представления отчетности об исполнении условий предоставления межбюджетных субсидий;</w:t>
      </w:r>
    </w:p>
    <w:p w:rsidR="00ED63BE" w:rsidRDefault="00ED63BE">
      <w:pPr>
        <w:pStyle w:val="ConsPlusNormal"/>
        <w:spacing w:before="220"/>
        <w:ind w:firstLine="540"/>
        <w:jc w:val="both"/>
      </w:pPr>
      <w:r>
        <w:t>ж) основания и порядок применения мер финансовой ответственности органа местного самоуправления муниципального района и городского округа при невыполнении условий договора (соглашения) о предоставлении субсидий из республиканского бюджета Чувашской Республики бюджетам муниципальных районов и бюджетам городских округов, в том числе порядок и предельный объем сокращения и перераспределения межбюджетных субсидий в случае невыполнения органом местного самоуправления муниципального района и городского округа условий предоставления межбюджетных субсидий и обязательств по целевому и эффективному их использованию.</w:t>
      </w:r>
    </w:p>
    <w:p w:rsidR="00ED63BE" w:rsidRDefault="00ED63BE">
      <w:pPr>
        <w:pStyle w:val="ConsPlusNormal"/>
        <w:jc w:val="both"/>
      </w:pPr>
      <w:r>
        <w:t xml:space="preserve">(п. 4.9 в ред. </w:t>
      </w:r>
      <w:hyperlink r:id="rId115" w:history="1">
        <w:r>
          <w:rPr>
            <w:color w:val="0000FF"/>
          </w:rPr>
          <w:t>Постановления</w:t>
        </w:r>
      </w:hyperlink>
      <w:r>
        <w:t xml:space="preserve"> Кабинета Министров ЧР от 27.05.2015 N 203)</w:t>
      </w:r>
    </w:p>
    <w:p w:rsidR="00ED63BE" w:rsidRDefault="00ED63BE">
      <w:pPr>
        <w:pStyle w:val="ConsPlusNormal"/>
        <w:spacing w:before="220"/>
        <w:ind w:firstLine="540"/>
        <w:jc w:val="both"/>
      </w:pPr>
      <w:r>
        <w:t>4.10. Адресное (пообъектное) распределение межбюджетных субсидий по объектам капитального строительства, мероприятиям (укрупненным инвестиционным проектам) и объектам недвижимого имущества, включенным в государственные программы (подпрограммы), отражается в государственных программах (подпрограммах) в отношении каждого объекта капитального строительства, мероприятия (укрупненного инвестиционного проекта) и объекта недвижимого имущества с распределением по годам реализации государственных программ (подпрограмм).</w:t>
      </w:r>
    </w:p>
    <w:p w:rsidR="00ED63BE" w:rsidRDefault="00ED63BE">
      <w:pPr>
        <w:pStyle w:val="ConsPlusNormal"/>
        <w:spacing w:before="220"/>
        <w:ind w:firstLine="540"/>
        <w:jc w:val="both"/>
      </w:pPr>
      <w:r>
        <w:t>В отношении линейных объектов муниципальной собственности в государственной программе (подпрограмме) указывается адресное распределение межбюджетных субсидий с распределением объемов финансирования по годам без детализации по этапам строительства.</w:t>
      </w:r>
    </w:p>
    <w:p w:rsidR="00ED63BE" w:rsidRDefault="00ED63BE">
      <w:pPr>
        <w:pStyle w:val="ConsPlusNormal"/>
        <w:jc w:val="both"/>
      </w:pPr>
      <w:r>
        <w:t xml:space="preserve">(п. 4.10 введен </w:t>
      </w:r>
      <w:hyperlink r:id="rId116" w:history="1">
        <w:r>
          <w:rPr>
            <w:color w:val="0000FF"/>
          </w:rPr>
          <w:t>Постановлением</w:t>
        </w:r>
      </w:hyperlink>
      <w:r>
        <w:t xml:space="preserve"> Кабинета Министров ЧР от 14.09.2016 N 389)</w:t>
      </w:r>
    </w:p>
    <w:p w:rsidR="00ED63BE" w:rsidRDefault="00ED63BE">
      <w:pPr>
        <w:pStyle w:val="ConsPlusNormal"/>
        <w:spacing w:before="220"/>
        <w:ind w:firstLine="540"/>
        <w:jc w:val="both"/>
      </w:pPr>
      <w:r>
        <w:t>4.11. Финансовое обеспечение приоритетных проектов (программ) осуществляется в соответствии с Положением об организации проектной деятельности в Чувашской Республике, утвержденным Кабинетом Министров Чувашской Республики.</w:t>
      </w:r>
    </w:p>
    <w:p w:rsidR="00ED63BE" w:rsidRDefault="00ED63BE">
      <w:pPr>
        <w:pStyle w:val="ConsPlusNormal"/>
        <w:jc w:val="both"/>
      </w:pPr>
      <w:r>
        <w:t xml:space="preserve">(п. 4.11 введен </w:t>
      </w:r>
      <w:hyperlink r:id="rId117" w:history="1">
        <w:r>
          <w:rPr>
            <w:color w:val="0000FF"/>
          </w:rPr>
          <w:t>Постановлением</w:t>
        </w:r>
      </w:hyperlink>
      <w:r>
        <w:t xml:space="preserve"> Кабинета Министров ЧР от 19.01.2017 N 3)</w:t>
      </w:r>
    </w:p>
    <w:p w:rsidR="00ED63BE" w:rsidRDefault="00ED63BE">
      <w:pPr>
        <w:pStyle w:val="ConsPlusNormal"/>
        <w:jc w:val="both"/>
      </w:pPr>
    </w:p>
    <w:p w:rsidR="00ED63BE" w:rsidRDefault="00ED63BE">
      <w:pPr>
        <w:pStyle w:val="ConsPlusNormal"/>
        <w:jc w:val="center"/>
        <w:outlineLvl w:val="1"/>
      </w:pPr>
      <w:r>
        <w:t>V. Разработка подпрограммы государственной программы</w:t>
      </w:r>
    </w:p>
    <w:p w:rsidR="00ED63BE" w:rsidRDefault="00ED63BE">
      <w:pPr>
        <w:pStyle w:val="ConsPlusNormal"/>
        <w:jc w:val="center"/>
      </w:pPr>
      <w:r>
        <w:t xml:space="preserve">(в ред. </w:t>
      </w:r>
      <w:hyperlink r:id="rId118" w:history="1">
        <w:r>
          <w:rPr>
            <w:color w:val="0000FF"/>
          </w:rPr>
          <w:t>Постановления</w:t>
        </w:r>
      </w:hyperlink>
      <w:r>
        <w:t xml:space="preserve"> Кабинета Министров ЧР</w:t>
      </w:r>
    </w:p>
    <w:p w:rsidR="00ED63BE" w:rsidRDefault="00ED63BE">
      <w:pPr>
        <w:pStyle w:val="ConsPlusNormal"/>
        <w:jc w:val="center"/>
      </w:pPr>
      <w:r>
        <w:t>от 11.12.2013 N 511)</w:t>
      </w:r>
    </w:p>
    <w:p w:rsidR="00ED63BE" w:rsidRDefault="00ED63BE">
      <w:pPr>
        <w:pStyle w:val="ConsPlusNormal"/>
        <w:jc w:val="both"/>
      </w:pPr>
    </w:p>
    <w:p w:rsidR="00ED63BE" w:rsidRDefault="00ED63BE">
      <w:pPr>
        <w:pStyle w:val="ConsPlusNormal"/>
        <w:ind w:firstLine="540"/>
        <w:jc w:val="both"/>
      </w:pPr>
      <w:bookmarkStart w:id="2" w:name="P252"/>
      <w:bookmarkEnd w:id="2"/>
      <w:r>
        <w:t>5.1. Подпрограмма является неотъемлемой частью государственной программы и формируется с учетом согласованности основных параметров подпрограммы и государственной программы.</w:t>
      </w:r>
    </w:p>
    <w:p w:rsidR="00ED63BE" w:rsidRDefault="00ED63BE">
      <w:pPr>
        <w:pStyle w:val="ConsPlusNormal"/>
        <w:spacing w:before="220"/>
        <w:ind w:firstLine="540"/>
        <w:jc w:val="both"/>
      </w:pPr>
      <w:r>
        <w:t>5.2. Подпрограмма имеет следующую структуру:</w:t>
      </w:r>
    </w:p>
    <w:p w:rsidR="00ED63BE" w:rsidRDefault="00ED63BE">
      <w:pPr>
        <w:pStyle w:val="ConsPlusNormal"/>
        <w:spacing w:before="220"/>
        <w:ind w:firstLine="540"/>
        <w:jc w:val="both"/>
      </w:pPr>
      <w:r>
        <w:t xml:space="preserve">5.2.1. Паспорт подпрограммы государственной программы Чувашской Республики (по </w:t>
      </w:r>
      <w:hyperlink w:anchor="P1694" w:history="1">
        <w:r>
          <w:rPr>
            <w:color w:val="0000FF"/>
          </w:rPr>
          <w:t>форме</w:t>
        </w:r>
      </w:hyperlink>
      <w:r>
        <w:t xml:space="preserve"> согласно </w:t>
      </w:r>
      <w:proofErr w:type="gramStart"/>
      <w:r>
        <w:t>приложению</w:t>
      </w:r>
      <w:proofErr w:type="gramEnd"/>
      <w:r>
        <w:t xml:space="preserve"> N 11 к настоящему Порядку).</w:t>
      </w:r>
    </w:p>
    <w:p w:rsidR="00ED63BE" w:rsidRDefault="00ED63BE">
      <w:pPr>
        <w:pStyle w:val="ConsPlusNormal"/>
        <w:jc w:val="both"/>
      </w:pPr>
      <w:r>
        <w:t xml:space="preserve">(в ред. </w:t>
      </w:r>
      <w:hyperlink r:id="rId119" w:history="1">
        <w:r>
          <w:rPr>
            <w:color w:val="0000FF"/>
          </w:rPr>
          <w:t>Постановления</w:t>
        </w:r>
      </w:hyperlink>
      <w:r>
        <w:t xml:space="preserve"> Кабинета Министров ЧР от 11.12.2013 N 511)</w:t>
      </w:r>
    </w:p>
    <w:p w:rsidR="00ED63BE" w:rsidRDefault="00ED63B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D63BE">
        <w:trPr>
          <w:jc w:val="center"/>
        </w:trPr>
        <w:tc>
          <w:tcPr>
            <w:tcW w:w="9294" w:type="dxa"/>
            <w:tcBorders>
              <w:top w:val="nil"/>
              <w:left w:val="single" w:sz="24" w:space="0" w:color="CED3F1"/>
              <w:bottom w:val="nil"/>
              <w:right w:val="single" w:sz="24" w:space="0" w:color="F4F3F8"/>
            </w:tcBorders>
            <w:shd w:val="clear" w:color="auto" w:fill="F4F3F8"/>
          </w:tcPr>
          <w:p w:rsidR="00ED63BE" w:rsidRDefault="00ED63BE">
            <w:pPr>
              <w:pStyle w:val="ConsPlusNormal"/>
              <w:jc w:val="both"/>
            </w:pPr>
            <w:r>
              <w:rPr>
                <w:color w:val="392C69"/>
              </w:rPr>
              <w:lastRenderedPageBreak/>
              <w:t xml:space="preserve">Положения пункта 5.2.2 (в редакции Постановления Кабинета Министров ЧР от 10.05.2018 N 178), </w:t>
            </w:r>
            <w:hyperlink r:id="rId120" w:history="1">
              <w:r>
                <w:rPr>
                  <w:color w:val="0000FF"/>
                </w:rPr>
                <w:t>применяются</w:t>
              </w:r>
            </w:hyperlink>
            <w:r>
              <w:rPr>
                <w:color w:val="392C69"/>
              </w:rPr>
              <w:t xml:space="preserve"> при разработке и утверждении новых государственных программ Чувашской Республики.</w:t>
            </w:r>
          </w:p>
        </w:tc>
      </w:tr>
    </w:tbl>
    <w:p w:rsidR="00ED63BE" w:rsidRDefault="00ED63BE">
      <w:pPr>
        <w:pStyle w:val="ConsPlusNormal"/>
        <w:spacing w:before="280"/>
        <w:ind w:firstLine="540"/>
        <w:jc w:val="both"/>
      </w:pPr>
      <w:r>
        <w:t>5.2.2 Текстовая часть подпрограммы по следующим разделам:</w:t>
      </w:r>
    </w:p>
    <w:p w:rsidR="00ED63BE" w:rsidRDefault="00ED63BE">
      <w:pPr>
        <w:pStyle w:val="ConsPlusNormal"/>
        <w:spacing w:before="220"/>
        <w:ind w:firstLine="540"/>
        <w:jc w:val="both"/>
      </w:pPr>
      <w:r>
        <w:t>приоритеты и цели подпрограммы, общая характеристика участия органов местного самоуправления муниципальных районов и городских округов в реализации подпрограммы;</w:t>
      </w:r>
    </w:p>
    <w:p w:rsidR="00ED63BE" w:rsidRDefault="00ED63BE">
      <w:pPr>
        <w:pStyle w:val="ConsPlusNormal"/>
        <w:spacing w:before="220"/>
        <w:ind w:firstLine="540"/>
        <w:jc w:val="both"/>
      </w:pPr>
      <w:r>
        <w:t>перечень и сведения о целевых индикаторах и показателях подпрограммы с расшифровкой плановых значений по годам ее реализации;</w:t>
      </w:r>
    </w:p>
    <w:p w:rsidR="00ED63BE" w:rsidRDefault="00ED63BE">
      <w:pPr>
        <w:pStyle w:val="ConsPlusNormal"/>
        <w:spacing w:before="220"/>
        <w:ind w:firstLine="540"/>
        <w:jc w:val="both"/>
      </w:pPr>
      <w:r>
        <w:t>характеристики основных мероприятий, мероприятий подпрограммы с указанием сроков и этапов их реализации;</w:t>
      </w:r>
    </w:p>
    <w:p w:rsidR="00ED63BE" w:rsidRDefault="00ED63BE">
      <w:pPr>
        <w:pStyle w:val="ConsPlusNormal"/>
        <w:spacing w:before="220"/>
        <w:ind w:firstLine="540"/>
        <w:jc w:val="both"/>
      </w:pPr>
      <w:r>
        <w:t>обоснование объема финансовых ресурсов, необходимых для реализации подпрограммы (с расшифровкой по источникам финансирования, по этапам и годам реализации подпрограммы).</w:t>
      </w:r>
    </w:p>
    <w:p w:rsidR="00ED63BE" w:rsidRDefault="00ED63BE">
      <w:pPr>
        <w:pStyle w:val="ConsPlusNormal"/>
        <w:jc w:val="both"/>
      </w:pPr>
      <w:r>
        <w:t xml:space="preserve">(пп. 5.2.2 в ред. </w:t>
      </w:r>
      <w:hyperlink r:id="rId121" w:history="1">
        <w:r>
          <w:rPr>
            <w:color w:val="0000FF"/>
          </w:rPr>
          <w:t>Постановления</w:t>
        </w:r>
      </w:hyperlink>
      <w:r>
        <w:t xml:space="preserve"> Кабинета Министров ЧР от 10.05.2018 N 178)</w:t>
      </w:r>
    </w:p>
    <w:p w:rsidR="00ED63BE" w:rsidRDefault="00ED63BE">
      <w:pPr>
        <w:pStyle w:val="ConsPlusNormal"/>
        <w:spacing w:before="220"/>
        <w:ind w:firstLine="540"/>
        <w:jc w:val="both"/>
      </w:pPr>
      <w:r>
        <w:t>5.2.3. Правила предоставления межбюджетной субсидии, направленной на достижение целей и решение задач местного значения, соответствующих государственной программе.</w:t>
      </w:r>
    </w:p>
    <w:p w:rsidR="00ED63BE" w:rsidRDefault="00ED63BE">
      <w:pPr>
        <w:pStyle w:val="ConsPlusNormal"/>
        <w:spacing w:before="220"/>
        <w:ind w:firstLine="540"/>
        <w:jc w:val="both"/>
      </w:pPr>
      <w:r>
        <w:t>К подпрограмме могут быть приложены иные приложения, необходимые для выполнения официальных требований (методических рекомендаций) Правительства Российской Федерации, федеральных органов исполнительной власти, государственных корпораций по разработке государственных программ субъектов Российской Федерации (подпрограмм государственных программ субъектов Российской Федерации).</w:t>
      </w:r>
    </w:p>
    <w:p w:rsidR="00ED63BE" w:rsidRDefault="00ED63BE">
      <w:pPr>
        <w:pStyle w:val="ConsPlusNormal"/>
        <w:jc w:val="both"/>
      </w:pPr>
      <w:r>
        <w:t xml:space="preserve">(пп. 5.2.3 введен </w:t>
      </w:r>
      <w:hyperlink r:id="rId122" w:history="1">
        <w:r>
          <w:rPr>
            <w:color w:val="0000FF"/>
          </w:rPr>
          <w:t>Постановлением</w:t>
        </w:r>
      </w:hyperlink>
      <w:r>
        <w:t xml:space="preserve"> Кабинета Министров ЧР от 28.01.2016 N 22)</w:t>
      </w:r>
    </w:p>
    <w:p w:rsidR="00ED63BE" w:rsidRDefault="00ED63BE">
      <w:pPr>
        <w:pStyle w:val="ConsPlusNormal"/>
        <w:spacing w:before="220"/>
        <w:ind w:firstLine="540"/>
        <w:jc w:val="both"/>
      </w:pPr>
      <w:r>
        <w:t xml:space="preserve">5.2.4. </w:t>
      </w:r>
      <w:hyperlink w:anchor="P773" w:history="1">
        <w:r>
          <w:rPr>
            <w:color w:val="0000FF"/>
          </w:rPr>
          <w:t>Приложение</w:t>
        </w:r>
      </w:hyperlink>
      <w:r>
        <w:t xml:space="preserve"> к подпрограмме по форме согласно приложению N 8.1 к настоящему Порядку, а также паспорта приоритетных проектов, включающие в том числе обоснование паспортов приоритетных проектов, разработанные в соответствии с методическими рекомендациями, утвержденными Минэкономразвития Чувашии, в качестве приложений к подпрограмме.</w:t>
      </w:r>
    </w:p>
    <w:p w:rsidR="00ED63BE" w:rsidRDefault="00ED63BE">
      <w:pPr>
        <w:pStyle w:val="ConsPlusNormal"/>
        <w:jc w:val="both"/>
      </w:pPr>
      <w:r>
        <w:t xml:space="preserve">(пп. 5.2.4 введен </w:t>
      </w:r>
      <w:hyperlink r:id="rId123" w:history="1">
        <w:r>
          <w:rPr>
            <w:color w:val="0000FF"/>
          </w:rPr>
          <w:t>Постановлением</w:t>
        </w:r>
      </w:hyperlink>
      <w:r>
        <w:t xml:space="preserve"> Кабинета Министров ЧР от 28.01.2016 N 22; в ред. </w:t>
      </w:r>
      <w:hyperlink r:id="rId124" w:history="1">
        <w:r>
          <w:rPr>
            <w:color w:val="0000FF"/>
          </w:rPr>
          <w:t>Постановления</w:t>
        </w:r>
      </w:hyperlink>
      <w:r>
        <w:t xml:space="preserve"> Кабинета Министров ЧР от 19.01.2017 N 3)</w:t>
      </w:r>
    </w:p>
    <w:p w:rsidR="00ED63BE" w:rsidRDefault="00ED63BE">
      <w:pPr>
        <w:pStyle w:val="ConsPlusNormal"/>
        <w:spacing w:before="220"/>
        <w:ind w:firstLine="540"/>
        <w:jc w:val="both"/>
      </w:pPr>
      <w:r>
        <w:t xml:space="preserve">5.3. Утратил силу. - </w:t>
      </w:r>
      <w:hyperlink r:id="rId125" w:history="1">
        <w:r>
          <w:rPr>
            <w:color w:val="0000FF"/>
          </w:rPr>
          <w:t>Постановление</w:t>
        </w:r>
      </w:hyperlink>
      <w:r>
        <w:t xml:space="preserve"> Кабинета Министров ЧР от 10.05.2018 N 178.</w:t>
      </w:r>
    </w:p>
    <w:p w:rsidR="00ED63BE" w:rsidRDefault="00ED63BE">
      <w:pPr>
        <w:pStyle w:val="ConsPlusNormal"/>
        <w:spacing w:before="220"/>
        <w:ind w:firstLine="540"/>
        <w:jc w:val="both"/>
      </w:pPr>
      <w:bookmarkStart w:id="3" w:name="P269"/>
      <w:bookmarkEnd w:id="3"/>
      <w:r>
        <w:t xml:space="preserve">5.4. Утратил силу. - </w:t>
      </w:r>
      <w:hyperlink r:id="rId126" w:history="1">
        <w:r>
          <w:rPr>
            <w:color w:val="0000FF"/>
          </w:rPr>
          <w:t>Постановление</w:t>
        </w:r>
      </w:hyperlink>
      <w:r>
        <w:t xml:space="preserve"> Кабинета Министров ЧР от 28.01.2016 N 22.</w:t>
      </w:r>
    </w:p>
    <w:p w:rsidR="00ED63BE" w:rsidRDefault="00ED63BE">
      <w:pPr>
        <w:pStyle w:val="ConsPlusNormal"/>
        <w:spacing w:before="220"/>
        <w:ind w:firstLine="540"/>
        <w:jc w:val="both"/>
      </w:pPr>
      <w:r>
        <w:t xml:space="preserve">5.5 - 5.7. Утратили силу. - </w:t>
      </w:r>
      <w:hyperlink r:id="rId127" w:history="1">
        <w:r>
          <w:rPr>
            <w:color w:val="0000FF"/>
          </w:rPr>
          <w:t>Постановление</w:t>
        </w:r>
      </w:hyperlink>
      <w:r>
        <w:t xml:space="preserve"> Кабинета Министров ЧР от 15.12.2011 N 584.</w:t>
      </w:r>
    </w:p>
    <w:p w:rsidR="00ED63BE" w:rsidRDefault="00ED63BE">
      <w:pPr>
        <w:pStyle w:val="ConsPlusNormal"/>
        <w:spacing w:before="220"/>
        <w:ind w:firstLine="540"/>
        <w:jc w:val="both"/>
      </w:pPr>
      <w:r>
        <w:t xml:space="preserve">5.8. Требования, указанные в </w:t>
      </w:r>
      <w:hyperlink w:anchor="P252" w:history="1">
        <w:r>
          <w:rPr>
            <w:color w:val="0000FF"/>
          </w:rPr>
          <w:t>пунктах 5.1</w:t>
        </w:r>
      </w:hyperlink>
      <w:r>
        <w:t xml:space="preserve"> - </w:t>
      </w:r>
      <w:hyperlink w:anchor="P269" w:history="1">
        <w:r>
          <w:rPr>
            <w:color w:val="0000FF"/>
          </w:rPr>
          <w:t>5.4</w:t>
        </w:r>
      </w:hyperlink>
      <w:r>
        <w:t xml:space="preserve"> настоящего Порядка, не распространяются на подпрограмму "Обеспечение реализации государственной программы".</w:t>
      </w:r>
    </w:p>
    <w:p w:rsidR="00ED63BE" w:rsidRDefault="00ED63BE">
      <w:pPr>
        <w:pStyle w:val="ConsPlusNormal"/>
        <w:jc w:val="both"/>
      </w:pPr>
      <w:r>
        <w:t xml:space="preserve">(в ред. </w:t>
      </w:r>
      <w:hyperlink r:id="rId128" w:history="1">
        <w:r>
          <w:rPr>
            <w:color w:val="0000FF"/>
          </w:rPr>
          <w:t>Постановления</w:t>
        </w:r>
      </w:hyperlink>
      <w:r>
        <w:t xml:space="preserve"> Кабинета Министров ЧР от 15.12.2011 N 584)</w:t>
      </w:r>
    </w:p>
    <w:p w:rsidR="00ED63BE" w:rsidRDefault="00ED63BE">
      <w:pPr>
        <w:pStyle w:val="ConsPlusNormal"/>
        <w:spacing w:before="220"/>
        <w:ind w:firstLine="540"/>
        <w:jc w:val="both"/>
      </w:pPr>
      <w:r>
        <w:t xml:space="preserve">Подпрограмма "Обеспечение реализации государственной программы" содержит только обоснование объема финансовых ресурсов, необходимых для реализации государственной программы, по форме согласно </w:t>
      </w:r>
      <w:hyperlink w:anchor="P1279" w:history="1">
        <w:r>
          <w:rPr>
            <w:color w:val="0000FF"/>
          </w:rPr>
          <w:t>приложению N 9</w:t>
        </w:r>
      </w:hyperlink>
      <w:r>
        <w:t xml:space="preserve"> к настоящему Порядку.</w:t>
      </w:r>
    </w:p>
    <w:p w:rsidR="00ED63BE" w:rsidRDefault="00ED63BE">
      <w:pPr>
        <w:pStyle w:val="ConsPlusNormal"/>
        <w:jc w:val="both"/>
      </w:pPr>
      <w:r>
        <w:t xml:space="preserve">(в ред. Постановлений Кабинета Министров ЧР от 15.12.2011 </w:t>
      </w:r>
      <w:hyperlink r:id="rId129" w:history="1">
        <w:r>
          <w:rPr>
            <w:color w:val="0000FF"/>
          </w:rPr>
          <w:t>N 584</w:t>
        </w:r>
      </w:hyperlink>
      <w:r>
        <w:t xml:space="preserve">, от 26.07.2012 </w:t>
      </w:r>
      <w:hyperlink r:id="rId130" w:history="1">
        <w:r>
          <w:rPr>
            <w:color w:val="0000FF"/>
          </w:rPr>
          <w:t>N 325</w:t>
        </w:r>
      </w:hyperlink>
      <w:r>
        <w:t xml:space="preserve">, от 11.12.2013 </w:t>
      </w:r>
      <w:hyperlink r:id="rId131" w:history="1">
        <w:r>
          <w:rPr>
            <w:color w:val="0000FF"/>
          </w:rPr>
          <w:t>N 511</w:t>
        </w:r>
      </w:hyperlink>
      <w:r>
        <w:t xml:space="preserve">, от 27.05.2015 </w:t>
      </w:r>
      <w:hyperlink r:id="rId132" w:history="1">
        <w:r>
          <w:rPr>
            <w:color w:val="0000FF"/>
          </w:rPr>
          <w:t>N 203</w:t>
        </w:r>
      </w:hyperlink>
      <w:r>
        <w:t>)</w:t>
      </w:r>
    </w:p>
    <w:p w:rsidR="00ED63BE" w:rsidRDefault="00ED63BE">
      <w:pPr>
        <w:pStyle w:val="ConsPlusNormal"/>
        <w:jc w:val="both"/>
      </w:pPr>
    </w:p>
    <w:p w:rsidR="00ED63BE" w:rsidRDefault="00ED63BE">
      <w:pPr>
        <w:pStyle w:val="ConsPlusNormal"/>
        <w:jc w:val="center"/>
        <w:outlineLvl w:val="1"/>
      </w:pPr>
      <w:r>
        <w:t>VI. Управление и контроль реализации</w:t>
      </w:r>
    </w:p>
    <w:p w:rsidR="00ED63BE" w:rsidRDefault="00ED63BE">
      <w:pPr>
        <w:pStyle w:val="ConsPlusNormal"/>
        <w:jc w:val="center"/>
      </w:pPr>
      <w:r>
        <w:t>государственной программы</w:t>
      </w:r>
    </w:p>
    <w:p w:rsidR="00ED63BE" w:rsidRDefault="00ED63BE">
      <w:pPr>
        <w:pStyle w:val="ConsPlusNormal"/>
        <w:jc w:val="both"/>
      </w:pPr>
    </w:p>
    <w:p w:rsidR="00ED63BE" w:rsidRDefault="00ED63BE">
      <w:pPr>
        <w:pStyle w:val="ConsPlusNormal"/>
        <w:ind w:firstLine="540"/>
        <w:jc w:val="both"/>
      </w:pPr>
      <w:r>
        <w:t>6.1. Текущее управление реализацией и реализация ведомственных целевых программ Чувашской Республики, включенных в подпрограмму, осуществляются в порядке, установленном Кабинетом Министров Чувашской Республики для ведомственных целевых программ Чувашской Республики.</w:t>
      </w:r>
    </w:p>
    <w:p w:rsidR="00ED63BE" w:rsidRDefault="00ED63BE">
      <w:pPr>
        <w:pStyle w:val="ConsPlusNormal"/>
        <w:jc w:val="both"/>
      </w:pPr>
      <w:r>
        <w:t xml:space="preserve">(п. 6.1 в ред. </w:t>
      </w:r>
      <w:hyperlink r:id="rId133" w:history="1">
        <w:r>
          <w:rPr>
            <w:color w:val="0000FF"/>
          </w:rPr>
          <w:t>Постановления</w:t>
        </w:r>
      </w:hyperlink>
      <w:r>
        <w:t xml:space="preserve"> Кабинета Министров ЧР от 11.12.2013 N 511)</w:t>
      </w:r>
    </w:p>
    <w:p w:rsidR="00ED63BE" w:rsidRDefault="00ED63BE">
      <w:pPr>
        <w:pStyle w:val="ConsPlusNormal"/>
        <w:spacing w:before="220"/>
        <w:ind w:firstLine="540"/>
        <w:jc w:val="both"/>
      </w:pPr>
      <w:r>
        <w:t>6.2. Реализация государственной программы осуществляется в соответствии с планом реализации, разрабатываемым на очередной финансовый год (очередной финансовый год и плановый период), содержащим перечень основных мероприятий подпрограмм, включая мероприятия основных мероприятий, ведомственных целевых программ Чувашской Республики, с указанием сроков их выполнения, бюджетных ассигнований, а также информацию о расходах из других источников.</w:t>
      </w:r>
    </w:p>
    <w:p w:rsidR="00ED63BE" w:rsidRDefault="00ED63BE">
      <w:pPr>
        <w:pStyle w:val="ConsPlusNormal"/>
        <w:spacing w:before="220"/>
        <w:ind w:firstLine="540"/>
        <w:jc w:val="both"/>
      </w:pPr>
      <w:r>
        <w:t>Наименования мероприятий основных мероприятий подпрограмм формулируются с учетом поручений Главы Чувашской Республики, Председателя Кабинета Министров Чувашской Республики, а также планов мероприятий ("дорожных карт") в соответствующих сферах социально-экономического развития Чувашской Республики.</w:t>
      </w:r>
    </w:p>
    <w:p w:rsidR="00ED63BE" w:rsidRDefault="00ED63BE">
      <w:pPr>
        <w:pStyle w:val="ConsPlusNormal"/>
        <w:jc w:val="both"/>
      </w:pPr>
      <w:r>
        <w:t xml:space="preserve">(п. 6.2 в ред. </w:t>
      </w:r>
      <w:hyperlink r:id="rId134" w:history="1">
        <w:r>
          <w:rPr>
            <w:color w:val="0000FF"/>
          </w:rPr>
          <w:t>Постановления</w:t>
        </w:r>
      </w:hyperlink>
      <w:r>
        <w:t xml:space="preserve"> Кабинета Министров ЧР от 28.01.2016 N 22)</w:t>
      </w:r>
    </w:p>
    <w:p w:rsidR="00ED63BE" w:rsidRDefault="00ED63BE">
      <w:pPr>
        <w:pStyle w:val="ConsPlusNormal"/>
        <w:spacing w:before="220"/>
        <w:ind w:firstLine="540"/>
        <w:jc w:val="both"/>
      </w:pPr>
      <w:r>
        <w:t xml:space="preserve">6.3. Утратил силу. - </w:t>
      </w:r>
      <w:hyperlink r:id="rId135" w:history="1">
        <w:r>
          <w:rPr>
            <w:color w:val="0000FF"/>
          </w:rPr>
          <w:t>Постановление</w:t>
        </w:r>
      </w:hyperlink>
      <w:r>
        <w:t xml:space="preserve"> Кабинета Министров ЧР от 28.05.2014 N 192.</w:t>
      </w:r>
    </w:p>
    <w:p w:rsidR="00ED63BE" w:rsidRDefault="00ED63BE">
      <w:pPr>
        <w:pStyle w:val="ConsPlusNormal"/>
        <w:spacing w:before="220"/>
        <w:ind w:firstLine="540"/>
        <w:jc w:val="both"/>
      </w:pPr>
      <w:r>
        <w:t>6.4. В процессе реализации государственной программы в случае изменения законодательства Российской Федерации и законодательства Чувашской Республики по мере необходимости ответственный исполнитель вправе принимать решения о внесении изменений в перечни и состав основных мероприятий (мероприятий), сроки их реализации, а также в объемы бюджетных ассигнований на реализацию основных мероприятий (мероприятий) в пределах утвержденных лимитов бюджетных ассигнований на реализацию государственной программы в целом.</w:t>
      </w:r>
    </w:p>
    <w:p w:rsidR="00ED63BE" w:rsidRDefault="00ED63BE">
      <w:pPr>
        <w:pStyle w:val="ConsPlusNormal"/>
        <w:jc w:val="both"/>
      </w:pPr>
      <w:r>
        <w:t xml:space="preserve">(в ред. Постановлений Кабинета Министров ЧР от 15.12.2011 </w:t>
      </w:r>
      <w:hyperlink r:id="rId136" w:history="1">
        <w:r>
          <w:rPr>
            <w:color w:val="0000FF"/>
          </w:rPr>
          <w:t>N 584</w:t>
        </w:r>
      </w:hyperlink>
      <w:r>
        <w:t xml:space="preserve">, от 11.12.2013 </w:t>
      </w:r>
      <w:hyperlink r:id="rId137" w:history="1">
        <w:r>
          <w:rPr>
            <w:color w:val="0000FF"/>
          </w:rPr>
          <w:t>N 511</w:t>
        </w:r>
      </w:hyperlink>
      <w:r>
        <w:t xml:space="preserve">, от 13.11.2014 </w:t>
      </w:r>
      <w:hyperlink r:id="rId138" w:history="1">
        <w:r>
          <w:rPr>
            <w:color w:val="0000FF"/>
          </w:rPr>
          <w:t>N 395</w:t>
        </w:r>
      </w:hyperlink>
      <w:r>
        <w:t>)</w:t>
      </w:r>
    </w:p>
    <w:p w:rsidR="00ED63BE" w:rsidRDefault="00ED63BE">
      <w:pPr>
        <w:pStyle w:val="ConsPlusNormal"/>
        <w:spacing w:before="220"/>
        <w:ind w:firstLine="540"/>
        <w:jc w:val="both"/>
      </w:pPr>
      <w:r>
        <w:t>Указанное решение принимается ответственным исполнителем при условии, что планируемые изменения не оказывают влияния на параметры государственной программы, утвержденные Кабинетом Министров Чувашской Республики, и не приведут к ухудшению плановых значений целевых индикаторов и показателей государственной программы, а также к увеличению сроков исполнения основных мероприятий (мероприятий) подпрограмм.</w:t>
      </w:r>
    </w:p>
    <w:p w:rsidR="00ED63BE" w:rsidRDefault="00ED63BE">
      <w:pPr>
        <w:pStyle w:val="ConsPlusNormal"/>
        <w:jc w:val="both"/>
      </w:pPr>
      <w:r>
        <w:t xml:space="preserve">(в ред. </w:t>
      </w:r>
      <w:hyperlink r:id="rId139" w:history="1">
        <w:r>
          <w:rPr>
            <w:color w:val="0000FF"/>
          </w:rPr>
          <w:t>Постановления</w:t>
        </w:r>
      </w:hyperlink>
      <w:r>
        <w:t xml:space="preserve"> Кабинета Министров ЧР от 13.11.2014 N 395)</w:t>
      </w:r>
    </w:p>
    <w:p w:rsidR="00ED63BE" w:rsidRDefault="00ED63BE">
      <w:pPr>
        <w:pStyle w:val="ConsPlusNormal"/>
        <w:spacing w:before="220"/>
        <w:ind w:firstLine="540"/>
        <w:jc w:val="both"/>
      </w:pPr>
      <w:r>
        <w:t>Решения о внесении изменений в государственную программу принимаются постановлением Кабинета Министров Чувашской Республики по мере необходимости по предложениям ответственного исполнителя после корректировки (принятия новых) ведомственных целевых программ Чувашской Республики, включенных в государственную программу. Проект решения Кабинета Министров Чувашской Республики о внесении изменений в государственную программу направляется на согласование соисполнителям, участникам государственной программы, Минэкономразвития Чувашии, Минфину Чувашии, Минюсту Чувашии. При внесении изменений в государственную программу до окончания срока ее реализации корректировка финансового обеспечения государственной программы, ее целевых индикаторов и показателей за истекший год позднее 1 февраля года, следующего за отчетным годом, не допускается.</w:t>
      </w:r>
    </w:p>
    <w:p w:rsidR="00ED63BE" w:rsidRDefault="00ED63BE">
      <w:pPr>
        <w:pStyle w:val="ConsPlusNormal"/>
        <w:jc w:val="both"/>
      </w:pPr>
      <w:r>
        <w:t xml:space="preserve">(в ред. Постановлений Кабинета Министров ЧР от 15.12.2011 </w:t>
      </w:r>
      <w:hyperlink r:id="rId140" w:history="1">
        <w:r>
          <w:rPr>
            <w:color w:val="0000FF"/>
          </w:rPr>
          <w:t>N 584</w:t>
        </w:r>
      </w:hyperlink>
      <w:r>
        <w:t xml:space="preserve">, от 31.12.2011 </w:t>
      </w:r>
      <w:hyperlink r:id="rId141" w:history="1">
        <w:r>
          <w:rPr>
            <w:color w:val="0000FF"/>
          </w:rPr>
          <w:t>N 675</w:t>
        </w:r>
      </w:hyperlink>
      <w:r>
        <w:t xml:space="preserve">, от 26.07.2012 </w:t>
      </w:r>
      <w:hyperlink r:id="rId142" w:history="1">
        <w:r>
          <w:rPr>
            <w:color w:val="0000FF"/>
          </w:rPr>
          <w:t>N 325</w:t>
        </w:r>
      </w:hyperlink>
      <w:r>
        <w:t xml:space="preserve">, от 11.12.2013 </w:t>
      </w:r>
      <w:hyperlink r:id="rId143" w:history="1">
        <w:r>
          <w:rPr>
            <w:color w:val="0000FF"/>
          </w:rPr>
          <w:t>N 511</w:t>
        </w:r>
      </w:hyperlink>
      <w:r>
        <w:t xml:space="preserve">, от 28.05.2014 </w:t>
      </w:r>
      <w:hyperlink r:id="rId144" w:history="1">
        <w:r>
          <w:rPr>
            <w:color w:val="0000FF"/>
          </w:rPr>
          <w:t>N 192</w:t>
        </w:r>
      </w:hyperlink>
      <w:r>
        <w:t xml:space="preserve">, от 13.11.2014 </w:t>
      </w:r>
      <w:hyperlink r:id="rId145" w:history="1">
        <w:r>
          <w:rPr>
            <w:color w:val="0000FF"/>
          </w:rPr>
          <w:t>N 395</w:t>
        </w:r>
      </w:hyperlink>
      <w:r>
        <w:t xml:space="preserve">, от 28.01.2016 </w:t>
      </w:r>
      <w:hyperlink r:id="rId146" w:history="1">
        <w:r>
          <w:rPr>
            <w:color w:val="0000FF"/>
          </w:rPr>
          <w:t>N 22</w:t>
        </w:r>
      </w:hyperlink>
      <w:r>
        <w:t xml:space="preserve">, от 14.09.2016 </w:t>
      </w:r>
      <w:hyperlink r:id="rId147" w:history="1">
        <w:r>
          <w:rPr>
            <w:color w:val="0000FF"/>
          </w:rPr>
          <w:t>N 389</w:t>
        </w:r>
      </w:hyperlink>
      <w:r>
        <w:t xml:space="preserve">, от 19.01.2017 </w:t>
      </w:r>
      <w:hyperlink r:id="rId148" w:history="1">
        <w:r>
          <w:rPr>
            <w:color w:val="0000FF"/>
          </w:rPr>
          <w:t>N 3</w:t>
        </w:r>
      </w:hyperlink>
      <w:r>
        <w:t>)</w:t>
      </w:r>
    </w:p>
    <w:p w:rsidR="00ED63BE" w:rsidRDefault="00ED63BE">
      <w:pPr>
        <w:pStyle w:val="ConsPlusNormal"/>
        <w:spacing w:before="220"/>
        <w:ind w:firstLine="540"/>
        <w:jc w:val="both"/>
      </w:pPr>
      <w:r>
        <w:t xml:space="preserve">Абзац утратил силу. - </w:t>
      </w:r>
      <w:hyperlink r:id="rId149" w:history="1">
        <w:r>
          <w:rPr>
            <w:color w:val="0000FF"/>
          </w:rPr>
          <w:t>Постановление</w:t>
        </w:r>
      </w:hyperlink>
      <w:r>
        <w:t xml:space="preserve"> Кабинета Министров ЧР от 15.12.2011 N 584.</w:t>
      </w:r>
    </w:p>
    <w:p w:rsidR="00ED63BE" w:rsidRDefault="00ED63BE">
      <w:pPr>
        <w:pStyle w:val="ConsPlusNormal"/>
        <w:spacing w:before="220"/>
        <w:ind w:firstLine="540"/>
        <w:jc w:val="both"/>
      </w:pPr>
      <w:bookmarkStart w:id="4" w:name="P292"/>
      <w:bookmarkEnd w:id="4"/>
      <w:r>
        <w:lastRenderedPageBreak/>
        <w:t>В случае если государственной программой предусмотрено предоставление межбюджетных субсидий, разработка проекта постановления Кабинета Министров Чувашской Республики о внесении изменений в государственную программу, предусматривающего только дополнение государственной программы приложением, содержащим правила предоставления межбюджетной субсидии, или внесение изменений в указанное приложение, осуществляется ответственным исполнителем по согласованию с заинтересованными органами исполнительной власти Чувашской Республики, Минэкономразвития Чувашии и Минфином Чувашии.</w:t>
      </w:r>
    </w:p>
    <w:p w:rsidR="00ED63BE" w:rsidRDefault="00ED63BE">
      <w:pPr>
        <w:pStyle w:val="ConsPlusNormal"/>
        <w:jc w:val="both"/>
      </w:pPr>
      <w:r>
        <w:t xml:space="preserve">(абзац введен </w:t>
      </w:r>
      <w:hyperlink r:id="rId150" w:history="1">
        <w:r>
          <w:rPr>
            <w:color w:val="0000FF"/>
          </w:rPr>
          <w:t>Постановлением</w:t>
        </w:r>
      </w:hyperlink>
      <w:r>
        <w:t xml:space="preserve"> Кабинета Министров ЧР от 14.09.2016 N 389)</w:t>
      </w:r>
    </w:p>
    <w:p w:rsidR="00ED63BE" w:rsidRDefault="00ED63BE">
      <w:pPr>
        <w:pStyle w:val="ConsPlusNormal"/>
        <w:spacing w:before="220"/>
        <w:ind w:firstLine="540"/>
        <w:jc w:val="both"/>
      </w:pPr>
      <w:r>
        <w:t xml:space="preserve">Предметом согласования заинтересованными органами исполнительной власти Чувашской Республики, Минэкономразвития Чувашии и Минфином Чувашии при рассмотрении проекта постановления Кабинета Министров Чувашской Республики, указанного в </w:t>
      </w:r>
      <w:hyperlink w:anchor="P292" w:history="1">
        <w:r>
          <w:rPr>
            <w:color w:val="0000FF"/>
          </w:rPr>
          <w:t>абзаце четвертом</w:t>
        </w:r>
      </w:hyperlink>
      <w:r>
        <w:t xml:space="preserve"> настоящего пункта, являются только правила предоставления межбюджетной субсидии или изменения в них. Замечания к иным положениям государственной программы в этом случае не представляются.</w:t>
      </w:r>
    </w:p>
    <w:p w:rsidR="00ED63BE" w:rsidRDefault="00ED63BE">
      <w:pPr>
        <w:pStyle w:val="ConsPlusNormal"/>
        <w:jc w:val="both"/>
      </w:pPr>
      <w:r>
        <w:t xml:space="preserve">(абзац введен </w:t>
      </w:r>
      <w:hyperlink r:id="rId151" w:history="1">
        <w:r>
          <w:rPr>
            <w:color w:val="0000FF"/>
          </w:rPr>
          <w:t>Постановлением</w:t>
        </w:r>
      </w:hyperlink>
      <w:r>
        <w:t xml:space="preserve"> Кабинета Министров ЧР от 14.09.2016 N 389)</w:t>
      </w:r>
    </w:p>
    <w:p w:rsidR="00ED63BE" w:rsidRDefault="00ED63BE">
      <w:pPr>
        <w:pStyle w:val="ConsPlusNormal"/>
        <w:jc w:val="both"/>
      </w:pPr>
    </w:p>
    <w:p w:rsidR="00ED63BE" w:rsidRDefault="00ED63BE">
      <w:pPr>
        <w:pStyle w:val="ConsPlusNormal"/>
        <w:jc w:val="center"/>
        <w:outlineLvl w:val="1"/>
      </w:pPr>
      <w:r>
        <w:t>VII. Подготовка годовых отчетов и докладов</w:t>
      </w:r>
    </w:p>
    <w:p w:rsidR="00ED63BE" w:rsidRDefault="00ED63BE">
      <w:pPr>
        <w:pStyle w:val="ConsPlusNormal"/>
        <w:jc w:val="center"/>
      </w:pPr>
      <w:r>
        <w:t>о ходе реализации государственной программы</w:t>
      </w:r>
    </w:p>
    <w:p w:rsidR="00ED63BE" w:rsidRDefault="00ED63BE">
      <w:pPr>
        <w:pStyle w:val="ConsPlusNormal"/>
        <w:jc w:val="center"/>
      </w:pPr>
      <w:r>
        <w:t xml:space="preserve">(в ред. </w:t>
      </w:r>
      <w:hyperlink r:id="rId152" w:history="1">
        <w:r>
          <w:rPr>
            <w:color w:val="0000FF"/>
          </w:rPr>
          <w:t>Постановления</w:t>
        </w:r>
      </w:hyperlink>
      <w:r>
        <w:t xml:space="preserve"> Кабинета Министров ЧР</w:t>
      </w:r>
    </w:p>
    <w:p w:rsidR="00ED63BE" w:rsidRDefault="00ED63BE">
      <w:pPr>
        <w:pStyle w:val="ConsPlusNormal"/>
        <w:jc w:val="center"/>
      </w:pPr>
      <w:r>
        <w:t>от 26.07.2012 N 325)</w:t>
      </w:r>
    </w:p>
    <w:p w:rsidR="00ED63BE" w:rsidRDefault="00ED63BE">
      <w:pPr>
        <w:pStyle w:val="ConsPlusNormal"/>
        <w:jc w:val="both"/>
      </w:pPr>
    </w:p>
    <w:p w:rsidR="00ED63BE" w:rsidRDefault="00ED63BE">
      <w:pPr>
        <w:pStyle w:val="ConsPlusNormal"/>
        <w:ind w:firstLine="540"/>
        <w:jc w:val="both"/>
      </w:pPr>
      <w:r>
        <w:t>7.1. Годовой отчет и годовой доклад о ходе реализации государственной программы (далее соответственно - годовой отчет, годовой доклад) подготавливаются ответственным исполнителем совместно с соисполнителями и участниками государственной программы и представляются ответственным исполнителем в Минэкономразвития Чувашии и Минфин Чувашии до 10 февраля года, следующего за отчетным, на бумажном носителе и в электронном виде.</w:t>
      </w:r>
    </w:p>
    <w:p w:rsidR="00ED63BE" w:rsidRDefault="00ED63BE">
      <w:pPr>
        <w:pStyle w:val="ConsPlusNormal"/>
        <w:spacing w:before="220"/>
        <w:ind w:firstLine="540"/>
        <w:jc w:val="both"/>
      </w:pPr>
      <w:r>
        <w:t>Уточненный годовой отчет и уточненный годовой доклад в части сведений о степени соответствия установленных и достигнутых целевых индикаторов и показателей государственных программ, подпрограмм государственных программ за отчетный год подготавливаются ответственным исполнителем совместно с соисполнителями и участниками государственной программы и представляются ответственным исполнителем в Минэкономразвития Чувашии и Минфин Чувашии до 20 июля года, следующего за отчетным, на бумажном носителе и в электронном виде.</w:t>
      </w:r>
    </w:p>
    <w:p w:rsidR="00ED63BE" w:rsidRDefault="00ED63BE">
      <w:pPr>
        <w:pStyle w:val="ConsPlusNormal"/>
        <w:jc w:val="both"/>
      </w:pPr>
      <w:r>
        <w:t xml:space="preserve">(абзац введен </w:t>
      </w:r>
      <w:hyperlink r:id="rId153" w:history="1">
        <w:r>
          <w:rPr>
            <w:color w:val="0000FF"/>
          </w:rPr>
          <w:t>Постановлением</w:t>
        </w:r>
      </w:hyperlink>
      <w:r>
        <w:t xml:space="preserve"> Кабинета Министров ЧР от 10.05.2018 N 178)</w:t>
      </w:r>
    </w:p>
    <w:p w:rsidR="00ED63BE" w:rsidRDefault="00ED63BE">
      <w:pPr>
        <w:pStyle w:val="ConsPlusNormal"/>
        <w:jc w:val="both"/>
      </w:pPr>
      <w:r>
        <w:t xml:space="preserve">(п. 7.1 в ред. </w:t>
      </w:r>
      <w:hyperlink r:id="rId154" w:history="1">
        <w:r>
          <w:rPr>
            <w:color w:val="0000FF"/>
          </w:rPr>
          <w:t>Постановления</w:t>
        </w:r>
      </w:hyperlink>
      <w:r>
        <w:t xml:space="preserve"> Кабинета Министров ЧР от 14.09.2016 N 389)</w:t>
      </w:r>
    </w:p>
    <w:p w:rsidR="00ED63BE" w:rsidRDefault="00ED63BE">
      <w:pPr>
        <w:pStyle w:val="ConsPlusNormal"/>
        <w:spacing w:before="220"/>
        <w:ind w:firstLine="540"/>
        <w:jc w:val="both"/>
      </w:pPr>
      <w:r>
        <w:t>7.2. Годовой отчет содержит:</w:t>
      </w:r>
    </w:p>
    <w:p w:rsidR="00ED63BE" w:rsidRDefault="00ED63BE">
      <w:pPr>
        <w:pStyle w:val="ConsPlusNormal"/>
        <w:spacing w:before="220"/>
        <w:ind w:firstLine="540"/>
        <w:jc w:val="both"/>
      </w:pPr>
      <w:r>
        <w:t xml:space="preserve">результаты реализации ведомственных целевых программ Чувашской Республики и основных мероприятий (мероприятий) подпрограмм по форме согласно </w:t>
      </w:r>
      <w:hyperlink w:anchor="P1731" w:history="1">
        <w:r>
          <w:rPr>
            <w:color w:val="0000FF"/>
          </w:rPr>
          <w:t>приложению N 11.1</w:t>
        </w:r>
      </w:hyperlink>
      <w:r>
        <w:t xml:space="preserve"> к настоящему Порядку;</w:t>
      </w:r>
    </w:p>
    <w:p w:rsidR="00ED63BE" w:rsidRDefault="00ED63BE">
      <w:pPr>
        <w:pStyle w:val="ConsPlusNormal"/>
        <w:spacing w:before="220"/>
        <w:ind w:firstLine="540"/>
        <w:jc w:val="both"/>
      </w:pPr>
      <w:r>
        <w:t xml:space="preserve">сведения о достижении значений целевых индикаторов и показателей государственной программы, подпрограмм государственной программы (программ) согласно </w:t>
      </w:r>
      <w:hyperlink w:anchor="P1799" w:history="1">
        <w:proofErr w:type="gramStart"/>
        <w:r>
          <w:rPr>
            <w:color w:val="0000FF"/>
          </w:rPr>
          <w:t>приложению</w:t>
        </w:r>
        <w:proofErr w:type="gramEnd"/>
        <w:r>
          <w:rPr>
            <w:color w:val="0000FF"/>
          </w:rPr>
          <w:t xml:space="preserve"> N 12</w:t>
        </w:r>
      </w:hyperlink>
      <w:r>
        <w:t xml:space="preserve"> к настоящему Порядку с обоснованием отклонений по целевым индикаторам и показателям, плановые значения которых не достигнуты;</w:t>
      </w:r>
    </w:p>
    <w:p w:rsidR="00ED63BE" w:rsidRDefault="00ED63BE">
      <w:pPr>
        <w:pStyle w:val="ConsPlusNormal"/>
        <w:spacing w:before="220"/>
        <w:ind w:firstLine="540"/>
        <w:jc w:val="both"/>
      </w:pPr>
      <w:r>
        <w:t xml:space="preserve">информацию об использовании бюджетных ассигнований республиканского бюджета Чувашской Республики на реализацию государственной программы, о финансировании реализации государственной программы за счет всех источников финансирования, о финансировании реализации ведомственных целевых программ Чувашской Республики и основных мероприятий (мероприятий) подпрограмм государственной программы за счет всех источников финансирования по формам согласно </w:t>
      </w:r>
      <w:hyperlink w:anchor="P1888" w:history="1">
        <w:r>
          <w:rPr>
            <w:color w:val="0000FF"/>
          </w:rPr>
          <w:t>приложениям N 14</w:t>
        </w:r>
      </w:hyperlink>
      <w:r>
        <w:t xml:space="preserve">, </w:t>
      </w:r>
      <w:hyperlink w:anchor="P1942" w:history="1">
        <w:r>
          <w:rPr>
            <w:color w:val="0000FF"/>
          </w:rPr>
          <w:t>15</w:t>
        </w:r>
      </w:hyperlink>
      <w:r>
        <w:t xml:space="preserve">, </w:t>
      </w:r>
      <w:hyperlink w:anchor="P2020" w:history="1">
        <w:r>
          <w:rPr>
            <w:color w:val="0000FF"/>
          </w:rPr>
          <w:t>15.1</w:t>
        </w:r>
      </w:hyperlink>
      <w:r>
        <w:t xml:space="preserve"> к настоящему </w:t>
      </w:r>
      <w:r>
        <w:lastRenderedPageBreak/>
        <w:t>Порядку;</w:t>
      </w:r>
    </w:p>
    <w:p w:rsidR="00ED63BE" w:rsidRDefault="00ED63BE">
      <w:pPr>
        <w:pStyle w:val="ConsPlusNormal"/>
        <w:spacing w:before="220"/>
        <w:ind w:firstLine="540"/>
        <w:jc w:val="both"/>
      </w:pPr>
      <w:r>
        <w:t>данные, необходимые для оценки эффективности государственной программы;</w:t>
      </w:r>
    </w:p>
    <w:p w:rsidR="00ED63BE" w:rsidRDefault="00ED63BE">
      <w:pPr>
        <w:pStyle w:val="ConsPlusNormal"/>
        <w:spacing w:before="220"/>
        <w:ind w:firstLine="540"/>
        <w:jc w:val="both"/>
      </w:pPr>
      <w:r>
        <w:t>иную информацию, необходимую для проведения анализа реализации государственной программы.</w:t>
      </w:r>
    </w:p>
    <w:p w:rsidR="00ED63BE" w:rsidRDefault="00ED63BE">
      <w:pPr>
        <w:pStyle w:val="ConsPlusNormal"/>
        <w:jc w:val="both"/>
      </w:pPr>
      <w:r>
        <w:t xml:space="preserve">(п. 7.2 в ред. </w:t>
      </w:r>
      <w:hyperlink r:id="rId155" w:history="1">
        <w:r>
          <w:rPr>
            <w:color w:val="0000FF"/>
          </w:rPr>
          <w:t>Постановления</w:t>
        </w:r>
      </w:hyperlink>
      <w:r>
        <w:t xml:space="preserve"> Кабинета Министров ЧР от 14.09.2016 N 389)</w:t>
      </w:r>
    </w:p>
    <w:p w:rsidR="00ED63BE" w:rsidRDefault="00ED63BE">
      <w:pPr>
        <w:pStyle w:val="ConsPlusNormal"/>
        <w:spacing w:before="220"/>
        <w:ind w:firstLine="540"/>
        <w:jc w:val="both"/>
      </w:pPr>
      <w:r>
        <w:t>7.3. Годовой доклад содержит:</w:t>
      </w:r>
    </w:p>
    <w:p w:rsidR="00ED63BE" w:rsidRDefault="00ED63BE">
      <w:pPr>
        <w:pStyle w:val="ConsPlusNormal"/>
        <w:spacing w:before="220"/>
        <w:ind w:firstLine="540"/>
        <w:jc w:val="both"/>
      </w:pPr>
      <w:r>
        <w:t>основные результаты, достигнутые в отчетном году;</w:t>
      </w:r>
    </w:p>
    <w:p w:rsidR="00ED63BE" w:rsidRDefault="00ED63BE">
      <w:pPr>
        <w:pStyle w:val="ConsPlusNormal"/>
        <w:spacing w:before="220"/>
        <w:ind w:firstLine="540"/>
        <w:jc w:val="both"/>
      </w:pPr>
      <w:r>
        <w:t>характеристику вклада основных результатов в решение задач и достижение целей государственной программы;</w:t>
      </w:r>
    </w:p>
    <w:p w:rsidR="00ED63BE" w:rsidRDefault="00ED63BE">
      <w:pPr>
        <w:pStyle w:val="ConsPlusNormal"/>
        <w:spacing w:before="220"/>
        <w:ind w:firstLine="540"/>
        <w:jc w:val="both"/>
      </w:pPr>
      <w:r>
        <w:t>сведения об использовании бюджетных ассигнований республиканского бюджета Чувашской Республики, местных бюджетов и иных средств на реализацию основных мероприятий (мероприятий) подпрограмм;</w:t>
      </w:r>
    </w:p>
    <w:p w:rsidR="00ED63BE" w:rsidRDefault="00ED63BE">
      <w:pPr>
        <w:pStyle w:val="ConsPlusNormal"/>
        <w:spacing w:before="220"/>
        <w:ind w:firstLine="540"/>
        <w:jc w:val="both"/>
      </w:pPr>
      <w:r>
        <w:t>запланированные, но не достигнутые результаты с указанием нереализованных или реализованных не в полной мере основных мероприятий (мероприятий);</w:t>
      </w:r>
    </w:p>
    <w:p w:rsidR="00ED63BE" w:rsidRDefault="00ED63BE">
      <w:pPr>
        <w:pStyle w:val="ConsPlusNormal"/>
        <w:spacing w:before="220"/>
        <w:ind w:firstLine="540"/>
        <w:jc w:val="both"/>
      </w:pPr>
      <w:r>
        <w:t>анализ факторов, повлиявших на ход реализации государственной программы;</w:t>
      </w:r>
    </w:p>
    <w:p w:rsidR="00ED63BE" w:rsidRDefault="00ED63BE">
      <w:pPr>
        <w:pStyle w:val="ConsPlusNormal"/>
        <w:spacing w:before="220"/>
        <w:ind w:firstLine="540"/>
        <w:jc w:val="both"/>
      </w:pPr>
      <w:r>
        <w:t>анализ фактических и вероятных последствий влияния указанных факторов на основные параметры государственной программы;</w:t>
      </w:r>
    </w:p>
    <w:p w:rsidR="00ED63BE" w:rsidRDefault="00ED63BE">
      <w:pPr>
        <w:pStyle w:val="ConsPlusNormal"/>
        <w:spacing w:before="220"/>
        <w:ind w:firstLine="540"/>
        <w:jc w:val="both"/>
      </w:pPr>
      <w:r>
        <w:t>информацию об изменениях, внесенных в государственную программу;</w:t>
      </w:r>
    </w:p>
    <w:p w:rsidR="00ED63BE" w:rsidRDefault="00ED63BE">
      <w:pPr>
        <w:pStyle w:val="ConsPlusNormal"/>
        <w:spacing w:before="220"/>
        <w:ind w:firstLine="540"/>
        <w:jc w:val="both"/>
      </w:pPr>
      <w:r>
        <w:t>предложения по дальнейшей реализации государственной программы, в том числе по изменению форм и методов управления реализацией государственной программы, сокращению (увеличению) финансирования и (или) корректировке, досрочному прекращению выполнения основных мероприятий (мероприятий) или государственной программы в целом.</w:t>
      </w:r>
    </w:p>
    <w:p w:rsidR="00ED63BE" w:rsidRDefault="00ED63BE">
      <w:pPr>
        <w:pStyle w:val="ConsPlusNormal"/>
        <w:jc w:val="both"/>
      </w:pPr>
      <w:r>
        <w:t xml:space="preserve">(п. 7.3 в ред. </w:t>
      </w:r>
      <w:hyperlink r:id="rId156" w:history="1">
        <w:r>
          <w:rPr>
            <w:color w:val="0000FF"/>
          </w:rPr>
          <w:t>Постановления</w:t>
        </w:r>
      </w:hyperlink>
      <w:r>
        <w:t xml:space="preserve"> Кабинета Министров ЧР от 14.09.2016 N 389)</w:t>
      </w:r>
    </w:p>
    <w:p w:rsidR="00ED63BE" w:rsidRDefault="00ED63BE">
      <w:pPr>
        <w:pStyle w:val="ConsPlusNormal"/>
        <w:spacing w:before="220"/>
        <w:ind w:firstLine="540"/>
        <w:jc w:val="both"/>
      </w:pPr>
      <w:r>
        <w:t xml:space="preserve">7.4. Утратил силу с 1 января 2014 года. - </w:t>
      </w:r>
      <w:hyperlink r:id="rId157" w:history="1">
        <w:r>
          <w:rPr>
            <w:color w:val="0000FF"/>
          </w:rPr>
          <w:t>Постановление</w:t>
        </w:r>
      </w:hyperlink>
      <w:r>
        <w:t xml:space="preserve"> Кабинета Министров ЧР от 11.12.2013 N 511.</w:t>
      </w:r>
    </w:p>
    <w:p w:rsidR="00ED63BE" w:rsidRDefault="00ED63BE">
      <w:pPr>
        <w:pStyle w:val="ConsPlusNormal"/>
        <w:spacing w:before="220"/>
        <w:ind w:firstLine="540"/>
        <w:jc w:val="both"/>
      </w:pPr>
      <w:r>
        <w:t xml:space="preserve">7.5. Утратил силу. - </w:t>
      </w:r>
      <w:hyperlink r:id="rId158" w:history="1">
        <w:r>
          <w:rPr>
            <w:color w:val="0000FF"/>
          </w:rPr>
          <w:t>Постановление</w:t>
        </w:r>
      </w:hyperlink>
      <w:r>
        <w:t xml:space="preserve"> Кабинета Министров ЧР от 14.09.2016 N 389.</w:t>
      </w:r>
    </w:p>
    <w:p w:rsidR="00ED63BE" w:rsidRDefault="00ED63BE">
      <w:pPr>
        <w:pStyle w:val="ConsPlusNormal"/>
        <w:spacing w:before="220"/>
        <w:ind w:firstLine="540"/>
        <w:jc w:val="both"/>
      </w:pPr>
      <w:r>
        <w:t>7.6. Информация об изменениях, внесенных ответственным исполнителем в государственную программу, должна содержать перечень изменений, внесенных ответственным исполнителем в государственную программу и реквизиты соответствующих нормативных правовых актов Кабинета Министров Чувашской Республики.</w:t>
      </w:r>
    </w:p>
    <w:p w:rsidR="00ED63BE" w:rsidRDefault="00ED63BE">
      <w:pPr>
        <w:pStyle w:val="ConsPlusNormal"/>
        <w:jc w:val="both"/>
      </w:pPr>
      <w:r>
        <w:t xml:space="preserve">(в ред. </w:t>
      </w:r>
      <w:hyperlink r:id="rId159" w:history="1">
        <w:r>
          <w:rPr>
            <w:color w:val="0000FF"/>
          </w:rPr>
          <w:t>Постановления</w:t>
        </w:r>
      </w:hyperlink>
      <w:r>
        <w:t xml:space="preserve"> Кабинета Министров ЧР от 11.12.2013 N 511)</w:t>
      </w:r>
    </w:p>
    <w:p w:rsidR="00ED63BE" w:rsidRDefault="00ED63BE">
      <w:pPr>
        <w:pStyle w:val="ConsPlusNormal"/>
        <w:spacing w:before="220"/>
        <w:ind w:firstLine="540"/>
        <w:jc w:val="both"/>
      </w:pPr>
      <w:r>
        <w:t>7.7. В случае отклонений от плановой динамики реализации государственной программы или воздействия факторов риска, оказывающих негативное влияние на основные параметры государственной программы, в годовой отчет включаются предложения по дальнейшей реализации государственной программы и их обоснование.</w:t>
      </w:r>
    </w:p>
    <w:p w:rsidR="00ED63BE" w:rsidRDefault="00ED63BE">
      <w:pPr>
        <w:pStyle w:val="ConsPlusNormal"/>
        <w:spacing w:before="220"/>
        <w:ind w:firstLine="540"/>
        <w:jc w:val="both"/>
      </w:pPr>
      <w:r>
        <w:t>7.8. Минфин Чувашии представляет в Минэкономразвития Чувашии информацию о кассовых расходах республиканского бюджета Чувашской Республики на реализацию государственных программ:</w:t>
      </w:r>
    </w:p>
    <w:p w:rsidR="00ED63BE" w:rsidRDefault="00ED63BE">
      <w:pPr>
        <w:pStyle w:val="ConsPlusNormal"/>
        <w:spacing w:before="220"/>
        <w:ind w:firstLine="540"/>
        <w:jc w:val="both"/>
      </w:pPr>
      <w:r>
        <w:t>раз в полугодие - до 20 числа месяца, следующего за отчетным полугодием;</w:t>
      </w:r>
    </w:p>
    <w:p w:rsidR="00ED63BE" w:rsidRDefault="00ED63BE">
      <w:pPr>
        <w:pStyle w:val="ConsPlusNormal"/>
        <w:jc w:val="both"/>
      </w:pPr>
      <w:r>
        <w:t xml:space="preserve">(в ред. </w:t>
      </w:r>
      <w:hyperlink r:id="rId160" w:history="1">
        <w:r>
          <w:rPr>
            <w:color w:val="0000FF"/>
          </w:rPr>
          <w:t>Постановления</w:t>
        </w:r>
      </w:hyperlink>
      <w:r>
        <w:t xml:space="preserve"> Кабинета Министров ЧР от 28.01.2016 N 22)</w:t>
      </w:r>
    </w:p>
    <w:p w:rsidR="00ED63BE" w:rsidRDefault="00ED63BE">
      <w:pPr>
        <w:pStyle w:val="ConsPlusNormal"/>
        <w:spacing w:before="220"/>
        <w:ind w:firstLine="540"/>
        <w:jc w:val="both"/>
      </w:pPr>
      <w:r>
        <w:lastRenderedPageBreak/>
        <w:t>ежегодно - до 25 февраля года, следующего за отчетным годом.</w:t>
      </w:r>
    </w:p>
    <w:p w:rsidR="00ED63BE" w:rsidRDefault="00ED63BE">
      <w:pPr>
        <w:pStyle w:val="ConsPlusNormal"/>
        <w:jc w:val="both"/>
      </w:pPr>
      <w:r>
        <w:t xml:space="preserve">(в ред. </w:t>
      </w:r>
      <w:hyperlink r:id="rId161" w:history="1">
        <w:r>
          <w:rPr>
            <w:color w:val="0000FF"/>
          </w:rPr>
          <w:t>Постановления</w:t>
        </w:r>
      </w:hyperlink>
      <w:r>
        <w:t xml:space="preserve"> Кабинета Министров ЧР от 14.09.2016 N 389)</w:t>
      </w:r>
    </w:p>
    <w:p w:rsidR="00ED63BE" w:rsidRDefault="00ED63BE">
      <w:pPr>
        <w:pStyle w:val="ConsPlusNormal"/>
        <w:jc w:val="both"/>
      </w:pPr>
      <w:r>
        <w:t xml:space="preserve">(п. 7.8 в ред. </w:t>
      </w:r>
      <w:hyperlink r:id="rId162" w:history="1">
        <w:r>
          <w:rPr>
            <w:color w:val="0000FF"/>
          </w:rPr>
          <w:t>Постановления</w:t>
        </w:r>
      </w:hyperlink>
      <w:r>
        <w:t xml:space="preserve"> Кабинета Министров ЧР от 11.12.2013 N 511)</w:t>
      </w:r>
    </w:p>
    <w:p w:rsidR="00ED63BE" w:rsidRDefault="00ED63BE">
      <w:pPr>
        <w:pStyle w:val="ConsPlusNormal"/>
        <w:spacing w:before="220"/>
        <w:ind w:firstLine="540"/>
        <w:jc w:val="both"/>
      </w:pPr>
      <w:r>
        <w:t xml:space="preserve">7.9 - 7.10. Утратили силу с 1 января 2013 года. - </w:t>
      </w:r>
      <w:hyperlink r:id="rId163" w:history="1">
        <w:r>
          <w:rPr>
            <w:color w:val="0000FF"/>
          </w:rPr>
          <w:t>Постановление</w:t>
        </w:r>
      </w:hyperlink>
      <w:r>
        <w:t xml:space="preserve"> Кабинета Министров ЧР от 11.12.2013 N 511.</w:t>
      </w:r>
    </w:p>
    <w:p w:rsidR="00ED63BE" w:rsidRDefault="00ED63BE">
      <w:pPr>
        <w:pStyle w:val="ConsPlusNormal"/>
        <w:spacing w:before="220"/>
        <w:ind w:firstLine="540"/>
        <w:jc w:val="both"/>
      </w:pPr>
      <w:r>
        <w:t xml:space="preserve">7.11 - 7.12. Утратили силу. - </w:t>
      </w:r>
      <w:hyperlink r:id="rId164" w:history="1">
        <w:r>
          <w:rPr>
            <w:color w:val="0000FF"/>
          </w:rPr>
          <w:t>Постановление</w:t>
        </w:r>
      </w:hyperlink>
      <w:r>
        <w:t xml:space="preserve"> Кабинета Министров ЧР от 15.12.2011 N 584.</w:t>
      </w:r>
    </w:p>
    <w:p w:rsidR="00ED63BE" w:rsidRDefault="00ED63BE">
      <w:pPr>
        <w:pStyle w:val="ConsPlusNormal"/>
        <w:spacing w:before="220"/>
        <w:ind w:firstLine="540"/>
        <w:jc w:val="both"/>
      </w:pPr>
      <w:r>
        <w:t>7.13. В рамках представления сведений об использовании бюджетных ассигнований республиканского бюджета Чувашской Республики, местных бюджетов и иных средств на реализацию основных мероприятий (мероприятий) подпрограмм необходимо указать следующие сведения:</w:t>
      </w:r>
    </w:p>
    <w:p w:rsidR="00ED63BE" w:rsidRDefault="00ED63BE">
      <w:pPr>
        <w:pStyle w:val="ConsPlusNormal"/>
        <w:jc w:val="both"/>
      </w:pPr>
      <w:r>
        <w:t xml:space="preserve">(в ред. Постановлений Кабинета Министров ЧР от 26.12.2012 </w:t>
      </w:r>
      <w:hyperlink r:id="rId165" w:history="1">
        <w:r>
          <w:rPr>
            <w:color w:val="0000FF"/>
          </w:rPr>
          <w:t>N 599</w:t>
        </w:r>
      </w:hyperlink>
      <w:r>
        <w:t xml:space="preserve">, от 11.12.2013 </w:t>
      </w:r>
      <w:hyperlink r:id="rId166" w:history="1">
        <w:r>
          <w:rPr>
            <w:color w:val="0000FF"/>
          </w:rPr>
          <w:t>N 511</w:t>
        </w:r>
      </w:hyperlink>
      <w:r>
        <w:t xml:space="preserve">, от 13.11.2014 </w:t>
      </w:r>
      <w:hyperlink r:id="rId167" w:history="1">
        <w:r>
          <w:rPr>
            <w:color w:val="0000FF"/>
          </w:rPr>
          <w:t>N 395</w:t>
        </w:r>
      </w:hyperlink>
      <w:r>
        <w:t>)</w:t>
      </w:r>
    </w:p>
    <w:p w:rsidR="00ED63BE" w:rsidRDefault="00ED63BE">
      <w:pPr>
        <w:pStyle w:val="ConsPlusNormal"/>
        <w:spacing w:before="220"/>
        <w:ind w:firstLine="540"/>
        <w:jc w:val="both"/>
      </w:pPr>
      <w:r>
        <w:t>запланированные объемы бюджетных ассигнований за счет средств республиканского бюджета Чувашской Республики, местных бюджетов и иных средств на текущий год;</w:t>
      </w:r>
    </w:p>
    <w:p w:rsidR="00ED63BE" w:rsidRDefault="00ED63BE">
      <w:pPr>
        <w:pStyle w:val="ConsPlusNormal"/>
        <w:spacing w:before="220"/>
        <w:ind w:firstLine="540"/>
        <w:jc w:val="both"/>
      </w:pPr>
      <w:r>
        <w:t>фактические расходы на дату представления отчета;</w:t>
      </w:r>
    </w:p>
    <w:p w:rsidR="00ED63BE" w:rsidRDefault="00ED63BE">
      <w:pPr>
        <w:pStyle w:val="ConsPlusNormal"/>
        <w:jc w:val="both"/>
      </w:pPr>
      <w:r>
        <w:t xml:space="preserve">(в ред. </w:t>
      </w:r>
      <w:hyperlink r:id="rId168" w:history="1">
        <w:r>
          <w:rPr>
            <w:color w:val="0000FF"/>
          </w:rPr>
          <w:t>Постановления</w:t>
        </w:r>
      </w:hyperlink>
      <w:r>
        <w:t xml:space="preserve"> Кабинета Министров ЧР от 11.12.2013 N 511)</w:t>
      </w:r>
    </w:p>
    <w:p w:rsidR="00ED63BE" w:rsidRDefault="00ED63BE">
      <w:pPr>
        <w:pStyle w:val="ConsPlusNormal"/>
        <w:spacing w:before="220"/>
        <w:ind w:firstLine="540"/>
        <w:jc w:val="both"/>
      </w:pPr>
      <w:r>
        <w:t>предложения по корректировке объема бюджетных ассигнований за счет средств республиканского бюджета Чувашской Республики с обоснованием и оценкой их планируемого влияния на эффективность реализации государственной программы.</w:t>
      </w:r>
    </w:p>
    <w:p w:rsidR="00ED63BE" w:rsidRDefault="00ED63BE">
      <w:pPr>
        <w:pStyle w:val="ConsPlusNormal"/>
        <w:spacing w:before="220"/>
        <w:ind w:firstLine="540"/>
        <w:jc w:val="both"/>
      </w:pPr>
      <w:r>
        <w:t xml:space="preserve">Абзац утратил силу с 1 января 2014 года. - </w:t>
      </w:r>
      <w:hyperlink r:id="rId169" w:history="1">
        <w:r>
          <w:rPr>
            <w:color w:val="0000FF"/>
          </w:rPr>
          <w:t>Постановление</w:t>
        </w:r>
      </w:hyperlink>
      <w:r>
        <w:t xml:space="preserve"> Кабинета Министров ЧР от 11.12.2013 N 511.</w:t>
      </w:r>
    </w:p>
    <w:p w:rsidR="00ED63BE" w:rsidRDefault="00ED63BE">
      <w:pPr>
        <w:pStyle w:val="ConsPlusNormal"/>
        <w:spacing w:before="220"/>
        <w:ind w:firstLine="540"/>
        <w:jc w:val="both"/>
      </w:pPr>
      <w:r>
        <w:t>7.14. Предложения по дальнейшей реализации государственной программы и их обоснование должны включать оценку необходимости корректировки государственной программы.</w:t>
      </w:r>
    </w:p>
    <w:p w:rsidR="00ED63BE" w:rsidRDefault="00ED63BE">
      <w:pPr>
        <w:pStyle w:val="ConsPlusNormal"/>
        <w:spacing w:before="220"/>
        <w:ind w:firstLine="540"/>
        <w:jc w:val="both"/>
      </w:pPr>
      <w:r>
        <w:t>7.15. Титульный лист к годовому отчету должен содержать следующую информацию:</w:t>
      </w:r>
    </w:p>
    <w:p w:rsidR="00ED63BE" w:rsidRDefault="00ED63BE">
      <w:pPr>
        <w:pStyle w:val="ConsPlusNormal"/>
        <w:spacing w:before="220"/>
        <w:ind w:firstLine="540"/>
        <w:jc w:val="both"/>
      </w:pPr>
      <w:r>
        <w:t>наименование государственной программы;</w:t>
      </w:r>
    </w:p>
    <w:p w:rsidR="00ED63BE" w:rsidRDefault="00ED63BE">
      <w:pPr>
        <w:pStyle w:val="ConsPlusNormal"/>
        <w:spacing w:before="220"/>
        <w:ind w:firstLine="540"/>
        <w:jc w:val="both"/>
      </w:pPr>
      <w:r>
        <w:t>наименование ответственного исполнителя;</w:t>
      </w:r>
    </w:p>
    <w:p w:rsidR="00ED63BE" w:rsidRDefault="00ED63BE">
      <w:pPr>
        <w:pStyle w:val="ConsPlusNormal"/>
        <w:spacing w:before="220"/>
        <w:ind w:firstLine="540"/>
        <w:jc w:val="both"/>
      </w:pPr>
      <w:r>
        <w:t>отчетный год;</w:t>
      </w:r>
    </w:p>
    <w:p w:rsidR="00ED63BE" w:rsidRDefault="00ED63BE">
      <w:pPr>
        <w:pStyle w:val="ConsPlusNormal"/>
        <w:spacing w:before="220"/>
        <w:ind w:firstLine="540"/>
        <w:jc w:val="both"/>
      </w:pPr>
      <w:r>
        <w:t>дата составления годового отчета;</w:t>
      </w:r>
    </w:p>
    <w:p w:rsidR="00ED63BE" w:rsidRDefault="00ED63BE">
      <w:pPr>
        <w:pStyle w:val="ConsPlusNormal"/>
        <w:spacing w:before="220"/>
        <w:ind w:firstLine="540"/>
        <w:jc w:val="both"/>
      </w:pPr>
      <w:r>
        <w:t>должность, фамилия, имя, отчество (последнее - при наличии), номер телефона и электронный адрес непосредственного исполнителя.</w:t>
      </w:r>
    </w:p>
    <w:p w:rsidR="00ED63BE" w:rsidRDefault="00ED63BE">
      <w:pPr>
        <w:pStyle w:val="ConsPlusNormal"/>
        <w:jc w:val="both"/>
      </w:pPr>
      <w:r>
        <w:t xml:space="preserve">(в ред. </w:t>
      </w:r>
      <w:hyperlink r:id="rId170" w:history="1">
        <w:r>
          <w:rPr>
            <w:color w:val="0000FF"/>
          </w:rPr>
          <w:t>Постановления</w:t>
        </w:r>
      </w:hyperlink>
      <w:r>
        <w:t xml:space="preserve"> Кабинета Министров ЧР от 10.05.2018 N 178)</w:t>
      </w:r>
    </w:p>
    <w:p w:rsidR="00ED63BE" w:rsidRDefault="00ED63BE">
      <w:pPr>
        <w:pStyle w:val="ConsPlusNormal"/>
        <w:spacing w:before="220"/>
        <w:ind w:firstLine="540"/>
        <w:jc w:val="both"/>
      </w:pPr>
      <w:r>
        <w:t>Титульный лист подписывается руководителем органа исполнительной власти Чувашской Республики - ответственного исполнителя государственной программы или его заместителем.</w:t>
      </w:r>
    </w:p>
    <w:p w:rsidR="00ED63BE" w:rsidRDefault="00ED63BE">
      <w:pPr>
        <w:pStyle w:val="ConsPlusNormal"/>
        <w:jc w:val="both"/>
      </w:pPr>
      <w:r>
        <w:t xml:space="preserve">(п. 7.15 в ред. </w:t>
      </w:r>
      <w:hyperlink r:id="rId171" w:history="1">
        <w:r>
          <w:rPr>
            <w:color w:val="0000FF"/>
          </w:rPr>
          <w:t>Постановления</w:t>
        </w:r>
      </w:hyperlink>
      <w:r>
        <w:t xml:space="preserve"> Кабинета Министров ЧР от 11.12.2013 N 511)</w:t>
      </w:r>
    </w:p>
    <w:p w:rsidR="00ED63BE" w:rsidRDefault="00ED63BE">
      <w:pPr>
        <w:pStyle w:val="ConsPlusNormal"/>
        <w:spacing w:before="220"/>
        <w:ind w:firstLine="540"/>
        <w:jc w:val="both"/>
      </w:pPr>
      <w:r>
        <w:t>7.16. Минэкономразвития Чувашии ежегодно до 10 марта года, следующего за отчетным, разрабатывает и представляет на согласование в Минфин Чувашии сводный годовой доклад о ходе реализации и об оценке эффективности государственных программ (далее - сводный годовой доклад), который содержит:</w:t>
      </w:r>
    </w:p>
    <w:p w:rsidR="00ED63BE" w:rsidRDefault="00ED63BE">
      <w:pPr>
        <w:pStyle w:val="ConsPlusNormal"/>
        <w:spacing w:before="220"/>
        <w:ind w:firstLine="540"/>
        <w:jc w:val="both"/>
      </w:pPr>
      <w:r>
        <w:t xml:space="preserve">сведения об основных результатах реализации государственных программ за отчетный </w:t>
      </w:r>
      <w:r>
        <w:lastRenderedPageBreak/>
        <w:t>период;</w:t>
      </w:r>
    </w:p>
    <w:p w:rsidR="00ED63BE" w:rsidRDefault="00ED63BE">
      <w:pPr>
        <w:pStyle w:val="ConsPlusNormal"/>
        <w:spacing w:before="220"/>
        <w:ind w:firstLine="540"/>
        <w:jc w:val="both"/>
      </w:pPr>
      <w:r>
        <w:t xml:space="preserve">сведения о степени соответствия установленных и </w:t>
      </w:r>
      <w:proofErr w:type="gramStart"/>
      <w:r>
        <w:t>достигнутых целевых индикаторов</w:t>
      </w:r>
      <w:proofErr w:type="gramEnd"/>
      <w:r>
        <w:t xml:space="preserve"> и показателей государственных программ за отчетный год;</w:t>
      </w:r>
    </w:p>
    <w:p w:rsidR="00ED63BE" w:rsidRDefault="00ED63BE">
      <w:pPr>
        <w:pStyle w:val="ConsPlusNormal"/>
        <w:spacing w:before="220"/>
        <w:ind w:firstLine="540"/>
        <w:jc w:val="both"/>
      </w:pPr>
      <w:r>
        <w:t>сведения о выполнении расходных обязательств Чувашской Республики, связанных с реализацией государственных программ;</w:t>
      </w:r>
    </w:p>
    <w:p w:rsidR="00ED63BE" w:rsidRDefault="00ED63BE">
      <w:pPr>
        <w:pStyle w:val="ConsPlusNormal"/>
        <w:spacing w:before="220"/>
        <w:ind w:firstLine="540"/>
        <w:jc w:val="both"/>
      </w:pPr>
      <w:r>
        <w:t>оценку деятельности ответственных исполнителей в части, касающейся реализации государственных программ;</w:t>
      </w:r>
    </w:p>
    <w:p w:rsidR="00ED63BE" w:rsidRDefault="00ED63BE">
      <w:pPr>
        <w:pStyle w:val="ConsPlusNormal"/>
        <w:spacing w:before="220"/>
        <w:ind w:firstLine="540"/>
        <w:jc w:val="both"/>
      </w:pPr>
      <w:r>
        <w:t>при необходимости - предложения об изменении форм и методов управления реализацией государственной программы, о сокращении (увеличении) финансирования и (или) досрочном прекращении основных мероприятий (мероприятий) или государственной программы в целом.</w:t>
      </w:r>
    </w:p>
    <w:p w:rsidR="00ED63BE" w:rsidRDefault="00ED63BE">
      <w:pPr>
        <w:pStyle w:val="ConsPlusNormal"/>
        <w:spacing w:before="220"/>
        <w:ind w:firstLine="540"/>
        <w:jc w:val="both"/>
      </w:pPr>
      <w:r>
        <w:t>Минфин Чувашии использует сводный годовой доклад при формировании материалов к проекту закона Чувашской Республики об исполнении республиканского бюджета Чувашской Республики за отчетный финансовый год.</w:t>
      </w:r>
    </w:p>
    <w:p w:rsidR="00ED63BE" w:rsidRDefault="00ED63BE">
      <w:pPr>
        <w:pStyle w:val="ConsPlusNormal"/>
        <w:spacing w:before="220"/>
        <w:ind w:firstLine="540"/>
        <w:jc w:val="both"/>
      </w:pPr>
      <w:r>
        <w:t>Согласованный с Минфином Чувашии сводный годовой доклад ежегодно в срок до 15 марта года, следующего за отчетным, Минэкономразвития Чувашии представляет в Кабинет Министров Чувашской Республики.</w:t>
      </w:r>
    </w:p>
    <w:p w:rsidR="00ED63BE" w:rsidRDefault="00ED63BE">
      <w:pPr>
        <w:pStyle w:val="ConsPlusNormal"/>
        <w:spacing w:before="220"/>
        <w:ind w:firstLine="540"/>
        <w:jc w:val="both"/>
      </w:pPr>
      <w:r>
        <w:t>Уточненный сводный годовой доклад ежегодно в срок до 20 августа года, следующего за отчетным, Минэкономразвития Чувашии представляет в Кабинет Министров Чувашской Республики.</w:t>
      </w:r>
    </w:p>
    <w:p w:rsidR="00ED63BE" w:rsidRDefault="00ED63BE">
      <w:pPr>
        <w:pStyle w:val="ConsPlusNormal"/>
        <w:jc w:val="both"/>
      </w:pPr>
      <w:r>
        <w:t xml:space="preserve">(абзац введен </w:t>
      </w:r>
      <w:hyperlink r:id="rId172" w:history="1">
        <w:r>
          <w:rPr>
            <w:color w:val="0000FF"/>
          </w:rPr>
          <w:t>Постановлением</w:t>
        </w:r>
      </w:hyperlink>
      <w:r>
        <w:t xml:space="preserve"> Кабинета Министров ЧР от 10.05.2018 N 178)</w:t>
      </w:r>
    </w:p>
    <w:p w:rsidR="00ED63BE" w:rsidRDefault="00ED63BE">
      <w:pPr>
        <w:pStyle w:val="ConsPlusNormal"/>
        <w:jc w:val="both"/>
      </w:pPr>
      <w:r>
        <w:t xml:space="preserve">(п. 7.16 в ред. </w:t>
      </w:r>
      <w:hyperlink r:id="rId173" w:history="1">
        <w:r>
          <w:rPr>
            <w:color w:val="0000FF"/>
          </w:rPr>
          <w:t>Постановления</w:t>
        </w:r>
      </w:hyperlink>
      <w:r>
        <w:t xml:space="preserve"> Кабинета Министров ЧР от 14.09.2016 N 389)</w:t>
      </w:r>
    </w:p>
    <w:p w:rsidR="00ED63BE" w:rsidRDefault="00ED63BE">
      <w:pPr>
        <w:pStyle w:val="ConsPlusNormal"/>
        <w:spacing w:before="220"/>
        <w:ind w:firstLine="540"/>
        <w:jc w:val="both"/>
      </w:pPr>
      <w:r>
        <w:t>7.17. Годовой отчет и годовой доклад подлежат размещению на официальном сайте ответственного исполнителя на Портале органов власти Чувашской Республики в информационно-телекоммуникационной сети "Интернет".</w:t>
      </w:r>
    </w:p>
    <w:p w:rsidR="00ED63BE" w:rsidRDefault="00ED63BE">
      <w:pPr>
        <w:pStyle w:val="ConsPlusNormal"/>
        <w:spacing w:before="220"/>
        <w:ind w:firstLine="540"/>
        <w:jc w:val="both"/>
      </w:pPr>
      <w:r>
        <w:t>Сводный годовой доклад подлежит размещению на официальных сайтах Минэкономразвития Чувашии и Минфина Чувашии на Портале органов власти Чувашской Республики в информационно-телекоммуникационной сети "Интернет".</w:t>
      </w:r>
    </w:p>
    <w:p w:rsidR="00ED63BE" w:rsidRDefault="00ED63BE">
      <w:pPr>
        <w:pStyle w:val="ConsPlusNormal"/>
        <w:jc w:val="both"/>
      </w:pPr>
      <w:r>
        <w:t xml:space="preserve">(п. 7.17 в ред. </w:t>
      </w:r>
      <w:hyperlink r:id="rId174" w:history="1">
        <w:r>
          <w:rPr>
            <w:color w:val="0000FF"/>
          </w:rPr>
          <w:t>Постановления</w:t>
        </w:r>
      </w:hyperlink>
      <w:r>
        <w:t xml:space="preserve"> Кабинета Министров ЧР от 14.09.2016 N 389)</w:t>
      </w:r>
    </w:p>
    <w:p w:rsidR="00ED63BE" w:rsidRDefault="00ED63BE">
      <w:pPr>
        <w:pStyle w:val="ConsPlusNormal"/>
        <w:spacing w:before="220"/>
        <w:ind w:firstLine="540"/>
        <w:jc w:val="both"/>
      </w:pPr>
      <w:r>
        <w:t>7.18. В целях контроля реализации государственных программ Минэкономразвития Чувашии один раз в полугодие осуществляет мониторинг реализации государственных программ ответственным исполнителем и соисполнителями.</w:t>
      </w:r>
    </w:p>
    <w:p w:rsidR="00ED63BE" w:rsidRDefault="00ED63BE">
      <w:pPr>
        <w:pStyle w:val="ConsPlusNormal"/>
        <w:jc w:val="both"/>
      </w:pPr>
      <w:r>
        <w:t xml:space="preserve">(в ред. </w:t>
      </w:r>
      <w:hyperlink r:id="rId175" w:history="1">
        <w:r>
          <w:rPr>
            <w:color w:val="0000FF"/>
          </w:rPr>
          <w:t>Постановления</w:t>
        </w:r>
      </w:hyperlink>
      <w:r>
        <w:t xml:space="preserve"> Кабинета Министров ЧР от 13.11.2014 N 395)</w:t>
      </w:r>
    </w:p>
    <w:p w:rsidR="00ED63BE" w:rsidRDefault="00ED63BE">
      <w:pPr>
        <w:pStyle w:val="ConsPlusNormal"/>
        <w:spacing w:before="220"/>
        <w:ind w:firstLine="540"/>
        <w:jc w:val="both"/>
      </w:pPr>
      <w:r>
        <w:t>7.19. Минфин Чувашии представляет в Минэкономразвития Чувашии информацию, необходимую для проведения мониторинга реализации государственных программ в части их финансового обеспечения.</w:t>
      </w:r>
    </w:p>
    <w:p w:rsidR="00ED63BE" w:rsidRDefault="00ED63BE">
      <w:pPr>
        <w:pStyle w:val="ConsPlusNormal"/>
        <w:spacing w:before="220"/>
        <w:ind w:firstLine="540"/>
        <w:jc w:val="both"/>
      </w:pPr>
      <w:r>
        <w:t xml:space="preserve">7.20. Утратил силу. - </w:t>
      </w:r>
      <w:hyperlink r:id="rId176" w:history="1">
        <w:r>
          <w:rPr>
            <w:color w:val="0000FF"/>
          </w:rPr>
          <w:t>Постановление</w:t>
        </w:r>
      </w:hyperlink>
      <w:r>
        <w:t xml:space="preserve"> Кабинета Министров ЧР от 28.01.2016 N 22.</w:t>
      </w:r>
    </w:p>
    <w:p w:rsidR="00ED63BE" w:rsidRDefault="00ED63BE">
      <w:pPr>
        <w:pStyle w:val="ConsPlusNormal"/>
        <w:spacing w:before="220"/>
        <w:ind w:firstLine="540"/>
        <w:jc w:val="both"/>
      </w:pPr>
      <w:r>
        <w:t xml:space="preserve">7.21. Утратил силу. - </w:t>
      </w:r>
      <w:hyperlink r:id="rId177" w:history="1">
        <w:r>
          <w:rPr>
            <w:color w:val="0000FF"/>
          </w:rPr>
          <w:t>Постановления</w:t>
        </w:r>
      </w:hyperlink>
      <w:r>
        <w:t xml:space="preserve"> Кабинета Министров ЧР от 15.12.2011 N 584.</w:t>
      </w:r>
    </w:p>
    <w:p w:rsidR="00ED63BE" w:rsidRDefault="00ED63BE">
      <w:pPr>
        <w:pStyle w:val="ConsPlusNormal"/>
        <w:spacing w:before="220"/>
        <w:ind w:firstLine="540"/>
        <w:jc w:val="both"/>
      </w:pPr>
      <w:r>
        <w:t>7.22. По поручению Председателя Кабинета Министров Чувашской Республики годовой доклад ответственного исполнителя заслушивается на заседании Кабинета Министров Чувашской Республики.</w:t>
      </w:r>
    </w:p>
    <w:p w:rsidR="00ED63BE" w:rsidRDefault="00ED63BE">
      <w:pPr>
        <w:pStyle w:val="ConsPlusNormal"/>
        <w:jc w:val="both"/>
      </w:pPr>
      <w:r>
        <w:t xml:space="preserve">(п. 7.22 в ред. </w:t>
      </w:r>
      <w:hyperlink r:id="rId178" w:history="1">
        <w:r>
          <w:rPr>
            <w:color w:val="0000FF"/>
          </w:rPr>
          <w:t>Постановления</w:t>
        </w:r>
      </w:hyperlink>
      <w:r>
        <w:t xml:space="preserve"> Кабинета Министров ЧР от 14.09.2016 N 389)</w:t>
      </w:r>
    </w:p>
    <w:p w:rsidR="00ED63BE" w:rsidRDefault="00ED63BE">
      <w:pPr>
        <w:pStyle w:val="ConsPlusNormal"/>
        <w:spacing w:before="220"/>
        <w:ind w:firstLine="540"/>
        <w:jc w:val="both"/>
      </w:pPr>
      <w:r>
        <w:lastRenderedPageBreak/>
        <w:t>7.23. Руководители органов исполнительной власти Чувашской Республики - ответственных исполнителей, соисполнителей и участников государственной программы несут персональную ответственность за недостижение целевых индикаторов и показателей государственной программы.</w:t>
      </w:r>
    </w:p>
    <w:p w:rsidR="00ED63BE" w:rsidRDefault="00ED63BE">
      <w:pPr>
        <w:pStyle w:val="ConsPlusNormal"/>
        <w:jc w:val="both"/>
      </w:pPr>
      <w:r>
        <w:t xml:space="preserve">(п. 7.23 введен </w:t>
      </w:r>
      <w:hyperlink r:id="rId179" w:history="1">
        <w:r>
          <w:rPr>
            <w:color w:val="0000FF"/>
          </w:rPr>
          <w:t>Постановлением</w:t>
        </w:r>
      </w:hyperlink>
      <w:r>
        <w:t xml:space="preserve"> Кабинета Министров ЧР от 13.11.2014 N 395)</w:t>
      </w:r>
    </w:p>
    <w:p w:rsidR="00ED63BE" w:rsidRDefault="00ED63BE">
      <w:pPr>
        <w:pStyle w:val="ConsPlusNormal"/>
        <w:jc w:val="both"/>
      </w:pPr>
    </w:p>
    <w:p w:rsidR="00ED63BE" w:rsidRDefault="00ED63BE">
      <w:pPr>
        <w:pStyle w:val="ConsPlusNormal"/>
        <w:jc w:val="center"/>
        <w:outlineLvl w:val="1"/>
      </w:pPr>
      <w:r>
        <w:t>VIII. Полномочия ответственного исполнителя, соисполнителей</w:t>
      </w:r>
    </w:p>
    <w:p w:rsidR="00ED63BE" w:rsidRDefault="00ED63BE">
      <w:pPr>
        <w:pStyle w:val="ConsPlusNormal"/>
        <w:jc w:val="center"/>
      </w:pPr>
      <w:r>
        <w:t>и участников государственной программы при разработке</w:t>
      </w:r>
    </w:p>
    <w:p w:rsidR="00ED63BE" w:rsidRDefault="00ED63BE">
      <w:pPr>
        <w:pStyle w:val="ConsPlusNormal"/>
        <w:jc w:val="center"/>
      </w:pPr>
      <w:r>
        <w:t>и реализации государственных программ</w:t>
      </w:r>
    </w:p>
    <w:p w:rsidR="00ED63BE" w:rsidRDefault="00ED63BE">
      <w:pPr>
        <w:pStyle w:val="ConsPlusNormal"/>
        <w:jc w:val="center"/>
      </w:pPr>
      <w:r>
        <w:t xml:space="preserve">(в ред. </w:t>
      </w:r>
      <w:hyperlink r:id="rId180" w:history="1">
        <w:r>
          <w:rPr>
            <w:color w:val="0000FF"/>
          </w:rPr>
          <w:t>Постановления</w:t>
        </w:r>
      </w:hyperlink>
      <w:r>
        <w:t xml:space="preserve"> Кабинета Министров ЧР</w:t>
      </w:r>
    </w:p>
    <w:p w:rsidR="00ED63BE" w:rsidRDefault="00ED63BE">
      <w:pPr>
        <w:pStyle w:val="ConsPlusNormal"/>
        <w:jc w:val="center"/>
      </w:pPr>
      <w:r>
        <w:t>от 26.07.2012 N 325)</w:t>
      </w:r>
    </w:p>
    <w:p w:rsidR="00ED63BE" w:rsidRDefault="00ED63BE">
      <w:pPr>
        <w:pStyle w:val="ConsPlusNormal"/>
        <w:jc w:val="both"/>
      </w:pPr>
    </w:p>
    <w:p w:rsidR="00ED63BE" w:rsidRDefault="00ED63BE">
      <w:pPr>
        <w:pStyle w:val="ConsPlusNormal"/>
        <w:ind w:firstLine="540"/>
        <w:jc w:val="both"/>
      </w:pPr>
      <w:r>
        <w:t>8.1. Ответственный исполнитель:</w:t>
      </w:r>
    </w:p>
    <w:p w:rsidR="00ED63BE" w:rsidRDefault="00ED63BE">
      <w:pPr>
        <w:pStyle w:val="ConsPlusNormal"/>
        <w:spacing w:before="220"/>
        <w:ind w:firstLine="540"/>
        <w:jc w:val="both"/>
      </w:pPr>
      <w:r>
        <w:t>обеспечивает разработку государственной программы, ее согласование с соисполнителями и участниками государственной программы и внесение в установленном порядке в Кабинет Министров Чувашской Республики;</w:t>
      </w:r>
    </w:p>
    <w:p w:rsidR="00ED63BE" w:rsidRDefault="00ED63BE">
      <w:pPr>
        <w:pStyle w:val="ConsPlusNormal"/>
        <w:jc w:val="both"/>
      </w:pPr>
      <w:r>
        <w:t xml:space="preserve">(в ред. </w:t>
      </w:r>
      <w:hyperlink r:id="rId181" w:history="1">
        <w:r>
          <w:rPr>
            <w:color w:val="0000FF"/>
          </w:rPr>
          <w:t>Постановления</w:t>
        </w:r>
      </w:hyperlink>
      <w:r>
        <w:t xml:space="preserve"> Кабинета Министров ЧР от 26.07.2012 N 325)</w:t>
      </w:r>
    </w:p>
    <w:p w:rsidR="00ED63BE" w:rsidRDefault="00ED63BE">
      <w:pPr>
        <w:pStyle w:val="ConsPlusNormal"/>
        <w:spacing w:before="220"/>
        <w:ind w:firstLine="540"/>
        <w:jc w:val="both"/>
      </w:pPr>
      <w:r>
        <w:t>формирует структуру государственной программы, а также перечень соисполнителей и участников государственной программы;</w:t>
      </w:r>
    </w:p>
    <w:p w:rsidR="00ED63BE" w:rsidRDefault="00ED63BE">
      <w:pPr>
        <w:pStyle w:val="ConsPlusNormal"/>
        <w:jc w:val="both"/>
      </w:pPr>
      <w:r>
        <w:t xml:space="preserve">(абзац введен </w:t>
      </w:r>
      <w:hyperlink r:id="rId182" w:history="1">
        <w:r>
          <w:rPr>
            <w:color w:val="0000FF"/>
          </w:rPr>
          <w:t>Постановлением</w:t>
        </w:r>
      </w:hyperlink>
      <w:r>
        <w:t xml:space="preserve"> Кабинета Министров ЧР от 26.07.2012 N 325)</w:t>
      </w:r>
    </w:p>
    <w:p w:rsidR="00ED63BE" w:rsidRDefault="00ED63BE">
      <w:pPr>
        <w:pStyle w:val="ConsPlusNormal"/>
        <w:spacing w:before="220"/>
        <w:ind w:firstLine="540"/>
        <w:jc w:val="both"/>
      </w:pPr>
      <w:r>
        <w:t>организует реализацию государственной программы, принимает решение о внесении изменений в государственную программу в соответствии с установленными настоящим Порядком требованиями и несет ответственность за достижение целевых индикаторов и показателей государственной программы, а также конечных результатов ее реализации;</w:t>
      </w:r>
    </w:p>
    <w:p w:rsidR="00ED63BE" w:rsidRDefault="00ED63BE">
      <w:pPr>
        <w:pStyle w:val="ConsPlusNormal"/>
        <w:spacing w:before="220"/>
        <w:ind w:firstLine="540"/>
        <w:jc w:val="both"/>
      </w:pPr>
      <w:r>
        <w:t>предоставляет по запросу Минэкономразвития Чувашии и Минфина Чувашии сведения, необходимые для проведения мониторинга реализации государственной программы;</w:t>
      </w:r>
    </w:p>
    <w:p w:rsidR="00ED63BE" w:rsidRDefault="00ED63BE">
      <w:pPr>
        <w:pStyle w:val="ConsPlusNormal"/>
        <w:spacing w:before="220"/>
        <w:ind w:firstLine="540"/>
        <w:jc w:val="both"/>
      </w:pPr>
      <w:r>
        <w:t>запрашивает у соисполнителей и участников государственной программы информацию, необходимую для подготовки ответов на запросы Минэкономразвития Чувашии и Минфина Чувашии;</w:t>
      </w:r>
    </w:p>
    <w:p w:rsidR="00ED63BE" w:rsidRDefault="00ED63BE">
      <w:pPr>
        <w:pStyle w:val="ConsPlusNormal"/>
        <w:jc w:val="both"/>
      </w:pPr>
      <w:r>
        <w:t xml:space="preserve">(в ред. </w:t>
      </w:r>
      <w:hyperlink r:id="rId183" w:history="1">
        <w:r>
          <w:rPr>
            <w:color w:val="0000FF"/>
          </w:rPr>
          <w:t>Постановления</w:t>
        </w:r>
      </w:hyperlink>
      <w:r>
        <w:t xml:space="preserve"> Кабинета Министров ЧР от 26.07.2012 N 325)</w:t>
      </w:r>
    </w:p>
    <w:p w:rsidR="00ED63BE" w:rsidRDefault="00ED63BE">
      <w:pPr>
        <w:pStyle w:val="ConsPlusNormal"/>
        <w:spacing w:before="220"/>
        <w:ind w:firstLine="540"/>
        <w:jc w:val="both"/>
      </w:pPr>
      <w:r>
        <w:t>проводит оценку эффективности основных мероприятий (мероприятий), осуществляемых соисполнителем и участниками государственной программы;</w:t>
      </w:r>
    </w:p>
    <w:p w:rsidR="00ED63BE" w:rsidRDefault="00ED63BE">
      <w:pPr>
        <w:pStyle w:val="ConsPlusNormal"/>
        <w:jc w:val="both"/>
      </w:pPr>
      <w:r>
        <w:t xml:space="preserve">(в ред. Постановлений Кабинета Министров ЧР от 26.07.2012 </w:t>
      </w:r>
      <w:hyperlink r:id="rId184" w:history="1">
        <w:r>
          <w:rPr>
            <w:color w:val="0000FF"/>
          </w:rPr>
          <w:t>N 325</w:t>
        </w:r>
      </w:hyperlink>
      <w:r>
        <w:t xml:space="preserve">, от 13.11.2014 </w:t>
      </w:r>
      <w:hyperlink r:id="rId185" w:history="1">
        <w:r>
          <w:rPr>
            <w:color w:val="0000FF"/>
          </w:rPr>
          <w:t>N 395</w:t>
        </w:r>
      </w:hyperlink>
      <w:r>
        <w:t>)</w:t>
      </w:r>
    </w:p>
    <w:p w:rsidR="00ED63BE" w:rsidRDefault="00ED63BE">
      <w:pPr>
        <w:pStyle w:val="ConsPlusNormal"/>
        <w:spacing w:before="220"/>
        <w:ind w:firstLine="540"/>
        <w:jc w:val="both"/>
      </w:pPr>
      <w:r>
        <w:t>запрашивает у соисполнителей и участников государственной программы информацию, необходимую для проведения оценки эффективности государственной программы, подготовки годового отчета и годового доклада;</w:t>
      </w:r>
    </w:p>
    <w:p w:rsidR="00ED63BE" w:rsidRDefault="00ED63BE">
      <w:pPr>
        <w:pStyle w:val="ConsPlusNormal"/>
        <w:jc w:val="both"/>
      </w:pPr>
      <w:r>
        <w:t xml:space="preserve">(в ред. Постановлений Кабинета Министров ЧР от 26.07.2012 </w:t>
      </w:r>
      <w:hyperlink r:id="rId186" w:history="1">
        <w:r>
          <w:rPr>
            <w:color w:val="0000FF"/>
          </w:rPr>
          <w:t>N 325</w:t>
        </w:r>
      </w:hyperlink>
      <w:r>
        <w:t xml:space="preserve">, от 14.09.2016 </w:t>
      </w:r>
      <w:hyperlink r:id="rId187" w:history="1">
        <w:r>
          <w:rPr>
            <w:color w:val="0000FF"/>
          </w:rPr>
          <w:t>N 389</w:t>
        </w:r>
      </w:hyperlink>
      <w:r>
        <w:t>)</w:t>
      </w:r>
    </w:p>
    <w:p w:rsidR="00ED63BE" w:rsidRDefault="00ED63BE">
      <w:pPr>
        <w:pStyle w:val="ConsPlusNormal"/>
        <w:spacing w:before="220"/>
        <w:ind w:firstLine="540"/>
        <w:jc w:val="both"/>
      </w:pPr>
      <w:r>
        <w:t>рекомендует соисполнителям осуществить разработку основных мероприятий (мероприятий) и планов, в том числе в форме ведомственной целевой программы Чувашской Республики;</w:t>
      </w:r>
    </w:p>
    <w:p w:rsidR="00ED63BE" w:rsidRDefault="00ED63BE">
      <w:pPr>
        <w:pStyle w:val="ConsPlusNormal"/>
        <w:jc w:val="both"/>
      </w:pPr>
      <w:r>
        <w:t xml:space="preserve">(в ред. </w:t>
      </w:r>
      <w:hyperlink r:id="rId188" w:history="1">
        <w:r>
          <w:rPr>
            <w:color w:val="0000FF"/>
          </w:rPr>
          <w:t>Постановления</w:t>
        </w:r>
      </w:hyperlink>
      <w:r>
        <w:t xml:space="preserve"> Кабинета Министров ЧР от 13.11.2014 N 395)</w:t>
      </w:r>
    </w:p>
    <w:p w:rsidR="00ED63BE" w:rsidRDefault="00ED63BE">
      <w:pPr>
        <w:pStyle w:val="ConsPlusNormal"/>
        <w:spacing w:before="220"/>
        <w:ind w:firstLine="540"/>
        <w:jc w:val="both"/>
      </w:pPr>
      <w:r>
        <w:t>подготавливает и представляет в Минэкономразвития Чувашии и Минфин Чувашии годовой отчет и годовой доклад;</w:t>
      </w:r>
    </w:p>
    <w:p w:rsidR="00ED63BE" w:rsidRDefault="00ED63BE">
      <w:pPr>
        <w:pStyle w:val="ConsPlusNormal"/>
        <w:jc w:val="both"/>
      </w:pPr>
      <w:r>
        <w:t xml:space="preserve">(в ред. </w:t>
      </w:r>
      <w:hyperlink r:id="rId189" w:history="1">
        <w:r>
          <w:rPr>
            <w:color w:val="0000FF"/>
          </w:rPr>
          <w:t>Постановления</w:t>
        </w:r>
      </w:hyperlink>
      <w:r>
        <w:t xml:space="preserve"> Кабинета Министров ЧР от 14.09.2016 N 389)</w:t>
      </w:r>
    </w:p>
    <w:p w:rsidR="00ED63BE" w:rsidRDefault="00ED63BE">
      <w:pPr>
        <w:pStyle w:val="ConsPlusNormal"/>
        <w:spacing w:before="220"/>
        <w:ind w:firstLine="540"/>
        <w:jc w:val="both"/>
      </w:pPr>
      <w:r>
        <w:t>несет ответственность за качество и достоверность информации, содержащейся в годовом отчете и годовом докладе.</w:t>
      </w:r>
    </w:p>
    <w:p w:rsidR="00ED63BE" w:rsidRDefault="00ED63BE">
      <w:pPr>
        <w:pStyle w:val="ConsPlusNormal"/>
        <w:jc w:val="both"/>
      </w:pPr>
      <w:r>
        <w:lastRenderedPageBreak/>
        <w:t xml:space="preserve">(абзац введен </w:t>
      </w:r>
      <w:hyperlink r:id="rId190" w:history="1">
        <w:r>
          <w:rPr>
            <w:color w:val="0000FF"/>
          </w:rPr>
          <w:t>Постановлением</w:t>
        </w:r>
      </w:hyperlink>
      <w:r>
        <w:t xml:space="preserve"> Кабинета Министров ЧР от 14.08.2013 N 311; в ред. </w:t>
      </w:r>
      <w:hyperlink r:id="rId191" w:history="1">
        <w:r>
          <w:rPr>
            <w:color w:val="0000FF"/>
          </w:rPr>
          <w:t>Постановления</w:t>
        </w:r>
      </w:hyperlink>
      <w:r>
        <w:t xml:space="preserve"> Кабинета Министров ЧР от 14.09.2016 N 389)</w:t>
      </w:r>
    </w:p>
    <w:p w:rsidR="00ED63BE" w:rsidRDefault="00ED63BE">
      <w:pPr>
        <w:pStyle w:val="ConsPlusNormal"/>
        <w:spacing w:before="220"/>
        <w:ind w:firstLine="540"/>
        <w:jc w:val="both"/>
      </w:pPr>
      <w:r>
        <w:t>8.2. Соисполнители:</w:t>
      </w:r>
    </w:p>
    <w:p w:rsidR="00ED63BE" w:rsidRDefault="00ED63BE">
      <w:pPr>
        <w:pStyle w:val="ConsPlusNormal"/>
        <w:spacing w:before="220"/>
        <w:ind w:firstLine="540"/>
        <w:jc w:val="both"/>
      </w:pPr>
      <w:r>
        <w:t>обеспечивают разработку и реализацию подпрограммы (подпрограмм), согласование проекта государственной программы с участниками государственной программы в части соответствующей подпрограммы (подпрограмм), в реализации которой предполагается их участие;</w:t>
      </w:r>
    </w:p>
    <w:p w:rsidR="00ED63BE" w:rsidRDefault="00ED63BE">
      <w:pPr>
        <w:pStyle w:val="ConsPlusNormal"/>
        <w:jc w:val="both"/>
      </w:pPr>
      <w:r>
        <w:t xml:space="preserve">(в ред. </w:t>
      </w:r>
      <w:hyperlink r:id="rId192" w:history="1">
        <w:r>
          <w:rPr>
            <w:color w:val="0000FF"/>
          </w:rPr>
          <w:t>Постановления</w:t>
        </w:r>
      </w:hyperlink>
      <w:r>
        <w:t xml:space="preserve"> Кабинета Министров ЧР от 26.07.2012 N 325)</w:t>
      </w:r>
    </w:p>
    <w:p w:rsidR="00ED63BE" w:rsidRDefault="00ED63BE">
      <w:pPr>
        <w:pStyle w:val="ConsPlusNormal"/>
        <w:spacing w:before="220"/>
        <w:ind w:firstLine="540"/>
        <w:jc w:val="both"/>
      </w:pPr>
      <w:r>
        <w:t>осуществляют реализацию основных мероприятий (мероприятий) подпрограмм в рамках своей компетенции;</w:t>
      </w:r>
    </w:p>
    <w:p w:rsidR="00ED63BE" w:rsidRDefault="00ED63BE">
      <w:pPr>
        <w:pStyle w:val="ConsPlusNormal"/>
        <w:jc w:val="both"/>
      </w:pPr>
      <w:r>
        <w:t xml:space="preserve">(абзац введен </w:t>
      </w:r>
      <w:hyperlink r:id="rId193" w:history="1">
        <w:r>
          <w:rPr>
            <w:color w:val="0000FF"/>
          </w:rPr>
          <w:t>Постановлением</w:t>
        </w:r>
      </w:hyperlink>
      <w:r>
        <w:t xml:space="preserve"> Кабинета Министров ЧР от 26.07.2012 N 325; в ред. </w:t>
      </w:r>
      <w:hyperlink r:id="rId194" w:history="1">
        <w:r>
          <w:rPr>
            <w:color w:val="0000FF"/>
          </w:rPr>
          <w:t>Постановления</w:t>
        </w:r>
      </w:hyperlink>
      <w:r>
        <w:t xml:space="preserve"> Кабинета Министров ЧР от 13.11.2014 N 395)</w:t>
      </w:r>
    </w:p>
    <w:p w:rsidR="00ED63BE" w:rsidRDefault="00ED63BE">
      <w:pPr>
        <w:pStyle w:val="ConsPlusNormal"/>
        <w:spacing w:before="220"/>
        <w:ind w:firstLine="540"/>
        <w:jc w:val="both"/>
      </w:pPr>
      <w:r>
        <w:t>запрашивают у участников государственной программы информацию, необходимую для подготовки ответов на запросы ответственного исполнителя, а также информацию, необходимую для проведения оценки эффективности государственной программы, подготовки годового отчета и годового доклада;</w:t>
      </w:r>
    </w:p>
    <w:p w:rsidR="00ED63BE" w:rsidRDefault="00ED63BE">
      <w:pPr>
        <w:pStyle w:val="ConsPlusNormal"/>
        <w:jc w:val="both"/>
      </w:pPr>
      <w:r>
        <w:t xml:space="preserve">(абзац введен </w:t>
      </w:r>
      <w:hyperlink r:id="rId195" w:history="1">
        <w:r>
          <w:rPr>
            <w:color w:val="0000FF"/>
          </w:rPr>
          <w:t>Постановлением</w:t>
        </w:r>
      </w:hyperlink>
      <w:r>
        <w:t xml:space="preserve"> Кабинета Министров ЧР от 26.07.2012 N 325; в ред. </w:t>
      </w:r>
      <w:hyperlink r:id="rId196" w:history="1">
        <w:r>
          <w:rPr>
            <w:color w:val="0000FF"/>
          </w:rPr>
          <w:t>Постановления</w:t>
        </w:r>
      </w:hyperlink>
      <w:r>
        <w:t xml:space="preserve"> Кабинета Министров ЧР от 14.09.2016 N 389)</w:t>
      </w:r>
    </w:p>
    <w:p w:rsidR="00ED63BE" w:rsidRDefault="00ED63BE">
      <w:pPr>
        <w:pStyle w:val="ConsPlusNormal"/>
        <w:spacing w:before="220"/>
        <w:ind w:firstLine="540"/>
        <w:jc w:val="both"/>
      </w:pPr>
      <w:r>
        <w:t>представляют в установленный срок ответственному исполнителю необходимую информацию для подготовки ответов на запросы Минэкономразвития Чувашии и Минфина Чувашии, а также отчет о ходе реализации основных мероприятий (мероприятий) подпрограмм;</w:t>
      </w:r>
    </w:p>
    <w:p w:rsidR="00ED63BE" w:rsidRDefault="00ED63BE">
      <w:pPr>
        <w:pStyle w:val="ConsPlusNormal"/>
        <w:jc w:val="both"/>
      </w:pPr>
      <w:r>
        <w:t xml:space="preserve">(в ред. </w:t>
      </w:r>
      <w:hyperlink r:id="rId197" w:history="1">
        <w:r>
          <w:rPr>
            <w:color w:val="0000FF"/>
          </w:rPr>
          <w:t>Постановления</w:t>
        </w:r>
      </w:hyperlink>
      <w:r>
        <w:t xml:space="preserve"> Кабинета Министров ЧР от 13.11.2014 N 395)</w:t>
      </w:r>
    </w:p>
    <w:p w:rsidR="00ED63BE" w:rsidRDefault="00ED63BE">
      <w:pPr>
        <w:pStyle w:val="ConsPlusNormal"/>
        <w:spacing w:before="220"/>
        <w:ind w:firstLine="540"/>
        <w:jc w:val="both"/>
      </w:pPr>
      <w:r>
        <w:t>представляют ответственному исполнителю информацию, необходимую для проведения оценки эффективности государственной программы, подготовки годового отчета и годового доклада;</w:t>
      </w:r>
    </w:p>
    <w:p w:rsidR="00ED63BE" w:rsidRDefault="00ED63BE">
      <w:pPr>
        <w:pStyle w:val="ConsPlusNormal"/>
        <w:jc w:val="both"/>
      </w:pPr>
      <w:r>
        <w:t xml:space="preserve">(в ред. Постановлений Кабинета Министров ЧР от 26.07.2012 </w:t>
      </w:r>
      <w:hyperlink r:id="rId198" w:history="1">
        <w:r>
          <w:rPr>
            <w:color w:val="0000FF"/>
          </w:rPr>
          <w:t>N 325</w:t>
        </w:r>
      </w:hyperlink>
      <w:r>
        <w:t xml:space="preserve">, от 14.09.2016 </w:t>
      </w:r>
      <w:hyperlink r:id="rId199" w:history="1">
        <w:r>
          <w:rPr>
            <w:color w:val="0000FF"/>
          </w:rPr>
          <w:t>N 389</w:t>
        </w:r>
      </w:hyperlink>
      <w:r>
        <w:t>)</w:t>
      </w:r>
    </w:p>
    <w:p w:rsidR="00ED63BE" w:rsidRDefault="00ED63BE">
      <w:pPr>
        <w:pStyle w:val="ConsPlusNormal"/>
        <w:spacing w:before="220"/>
        <w:ind w:firstLine="540"/>
        <w:jc w:val="both"/>
      </w:pPr>
      <w:r>
        <w:t>представляют ответственному исполнителю копии актов, подтверждающих сдачу и прием в эксплуатацию объектов, строительство которых завершено, актов выполнения работ и иных документов, подтверждающих исполнение обязательств по заключенным государственным контрактам в рамках реализации основных мероприятий (мероприятий) подпрограмм.</w:t>
      </w:r>
    </w:p>
    <w:p w:rsidR="00ED63BE" w:rsidRDefault="00ED63BE">
      <w:pPr>
        <w:pStyle w:val="ConsPlusNormal"/>
        <w:jc w:val="both"/>
      </w:pPr>
      <w:r>
        <w:t xml:space="preserve">(в ред. </w:t>
      </w:r>
      <w:hyperlink r:id="rId200" w:history="1">
        <w:r>
          <w:rPr>
            <w:color w:val="0000FF"/>
          </w:rPr>
          <w:t>Постановления</w:t>
        </w:r>
      </w:hyperlink>
      <w:r>
        <w:t xml:space="preserve"> Кабинета Министров ЧР от 13.11.2014 N 395)</w:t>
      </w:r>
    </w:p>
    <w:p w:rsidR="00ED63BE" w:rsidRDefault="00ED63BE">
      <w:pPr>
        <w:pStyle w:val="ConsPlusNormal"/>
        <w:spacing w:before="220"/>
        <w:ind w:firstLine="540"/>
        <w:jc w:val="both"/>
      </w:pPr>
      <w:r>
        <w:t>8.3. Участники государственной программы:</w:t>
      </w:r>
    </w:p>
    <w:p w:rsidR="00ED63BE" w:rsidRDefault="00ED63BE">
      <w:pPr>
        <w:pStyle w:val="ConsPlusNormal"/>
        <w:spacing w:before="220"/>
        <w:ind w:firstLine="540"/>
        <w:jc w:val="both"/>
      </w:pPr>
      <w:r>
        <w:t>осуществляют реализацию основных мероприятий (мероприятий) подпрограмм в рамках своей компетенции;</w:t>
      </w:r>
    </w:p>
    <w:p w:rsidR="00ED63BE" w:rsidRDefault="00ED63BE">
      <w:pPr>
        <w:pStyle w:val="ConsPlusNormal"/>
        <w:jc w:val="both"/>
      </w:pPr>
      <w:r>
        <w:t xml:space="preserve">(в ред. </w:t>
      </w:r>
      <w:hyperlink r:id="rId201" w:history="1">
        <w:r>
          <w:rPr>
            <w:color w:val="0000FF"/>
          </w:rPr>
          <w:t>Постановления</w:t>
        </w:r>
      </w:hyperlink>
      <w:r>
        <w:t xml:space="preserve"> Кабинета Министров ЧР от 13.11.2014 N 395)</w:t>
      </w:r>
    </w:p>
    <w:p w:rsidR="00ED63BE" w:rsidRDefault="00ED63BE">
      <w:pPr>
        <w:pStyle w:val="ConsPlusNormal"/>
        <w:spacing w:before="220"/>
        <w:ind w:firstLine="540"/>
        <w:jc w:val="both"/>
      </w:pPr>
      <w:r>
        <w:t>представляют ответственному исполнителю и соисполнителю предложения при разработке государственной программы в части основных мероприятий (мероприятий) подпрограмм, в реализации которых предполагается их участие;</w:t>
      </w:r>
    </w:p>
    <w:p w:rsidR="00ED63BE" w:rsidRDefault="00ED63BE">
      <w:pPr>
        <w:pStyle w:val="ConsPlusNormal"/>
        <w:jc w:val="both"/>
      </w:pPr>
      <w:r>
        <w:t xml:space="preserve">(в ред. Постановлений Кабинета Министров ЧР от 11.12.2013 </w:t>
      </w:r>
      <w:hyperlink r:id="rId202" w:history="1">
        <w:r>
          <w:rPr>
            <w:color w:val="0000FF"/>
          </w:rPr>
          <w:t>N 511</w:t>
        </w:r>
      </w:hyperlink>
      <w:r>
        <w:t xml:space="preserve">, от 13.11.2014 </w:t>
      </w:r>
      <w:hyperlink r:id="rId203" w:history="1">
        <w:r>
          <w:rPr>
            <w:color w:val="0000FF"/>
          </w:rPr>
          <w:t>N 395</w:t>
        </w:r>
      </w:hyperlink>
      <w:r>
        <w:t>)</w:t>
      </w:r>
    </w:p>
    <w:p w:rsidR="00ED63BE" w:rsidRDefault="00ED63BE">
      <w:pPr>
        <w:pStyle w:val="ConsPlusNormal"/>
        <w:spacing w:before="220"/>
        <w:ind w:firstLine="540"/>
        <w:jc w:val="both"/>
      </w:pPr>
      <w:r>
        <w:t>представляют ответственному исполнителю и соисполнителю необходимую информацию для подготовки ответов на запросы Минэкономразвития Чувашии и Минфина Чувашии, а также отчет о ходе реализации основных мероприятий (мероприятий) подпрограмм;</w:t>
      </w:r>
    </w:p>
    <w:p w:rsidR="00ED63BE" w:rsidRDefault="00ED63BE">
      <w:pPr>
        <w:pStyle w:val="ConsPlusNormal"/>
        <w:jc w:val="both"/>
      </w:pPr>
      <w:r>
        <w:t xml:space="preserve">(в ред. </w:t>
      </w:r>
      <w:hyperlink r:id="rId204" w:history="1">
        <w:r>
          <w:rPr>
            <w:color w:val="0000FF"/>
          </w:rPr>
          <w:t>Постановления</w:t>
        </w:r>
      </w:hyperlink>
      <w:r>
        <w:t xml:space="preserve"> Кабинета Министров ЧР от 13.11.2014 N 395)</w:t>
      </w:r>
    </w:p>
    <w:p w:rsidR="00ED63BE" w:rsidRDefault="00ED63BE">
      <w:pPr>
        <w:pStyle w:val="ConsPlusNormal"/>
        <w:spacing w:before="220"/>
        <w:ind w:firstLine="540"/>
        <w:jc w:val="both"/>
      </w:pPr>
      <w:r>
        <w:t xml:space="preserve">представляют ответственному исполнителю и соисполнителю информацию, необходимую для проведения оценки эффективности государственной программы, подготовки годового отчета и </w:t>
      </w:r>
      <w:r>
        <w:lastRenderedPageBreak/>
        <w:t>годового доклада;</w:t>
      </w:r>
    </w:p>
    <w:p w:rsidR="00ED63BE" w:rsidRDefault="00ED63BE">
      <w:pPr>
        <w:pStyle w:val="ConsPlusNormal"/>
        <w:jc w:val="both"/>
      </w:pPr>
      <w:r>
        <w:t xml:space="preserve">(в ред. </w:t>
      </w:r>
      <w:hyperlink r:id="rId205" w:history="1">
        <w:r>
          <w:rPr>
            <w:color w:val="0000FF"/>
          </w:rPr>
          <w:t>Постановления</w:t>
        </w:r>
      </w:hyperlink>
      <w:r>
        <w:t xml:space="preserve"> Кабинета Министров ЧР от 14.09.2016 N 389)</w:t>
      </w:r>
    </w:p>
    <w:p w:rsidR="00ED63BE" w:rsidRDefault="00ED63BE">
      <w:pPr>
        <w:pStyle w:val="ConsPlusNormal"/>
        <w:spacing w:before="220"/>
        <w:ind w:firstLine="540"/>
        <w:jc w:val="both"/>
      </w:pPr>
      <w:r>
        <w:t>представляют ответственному исполнителю и соисполнителю копии актов, подтверждающих сдачу и прием в эксплуатацию объектов, строительство которых завершено, актов выполнения работ и иных документов, подтверждающих исполнение обязательств по заключенным государственным контрактам в рамках реализации основных мероприятий (мероприятий) подпрограмм.</w:t>
      </w:r>
    </w:p>
    <w:p w:rsidR="00ED63BE" w:rsidRDefault="00ED63BE">
      <w:pPr>
        <w:pStyle w:val="ConsPlusNormal"/>
        <w:jc w:val="both"/>
      </w:pPr>
      <w:r>
        <w:t xml:space="preserve">(в ред. </w:t>
      </w:r>
      <w:hyperlink r:id="rId206" w:history="1">
        <w:r>
          <w:rPr>
            <w:color w:val="0000FF"/>
          </w:rPr>
          <w:t>Постановления</w:t>
        </w:r>
      </w:hyperlink>
      <w:r>
        <w:t xml:space="preserve"> Кабинета Министров ЧР от 13.11.2014 N 395)</w:t>
      </w:r>
    </w:p>
    <w:p w:rsidR="00ED63BE" w:rsidRDefault="00ED63BE">
      <w:pPr>
        <w:pStyle w:val="ConsPlusNormal"/>
        <w:jc w:val="both"/>
      </w:pPr>
      <w:r>
        <w:t xml:space="preserve">(п. 8.3 введен </w:t>
      </w:r>
      <w:hyperlink r:id="rId207" w:history="1">
        <w:r>
          <w:rPr>
            <w:color w:val="0000FF"/>
          </w:rPr>
          <w:t>Постановлением</w:t>
        </w:r>
      </w:hyperlink>
      <w:r>
        <w:t xml:space="preserve"> Кабинета Министров ЧР от 26.07.2012 N 325)</w:t>
      </w:r>
    </w:p>
    <w:p w:rsidR="00ED63BE" w:rsidRDefault="00ED63BE">
      <w:pPr>
        <w:pStyle w:val="ConsPlusNormal"/>
        <w:spacing w:before="220"/>
        <w:ind w:firstLine="540"/>
        <w:jc w:val="both"/>
      </w:pPr>
      <w:r>
        <w:t>8.4. Ответственный исполнитель, соисполнители, участники государственной программы представляют по запросу Минэкономразвития Чувашии и Минфина Чувашии дополнительную (уточненную) информацию о ходе реализации государственной программы.</w:t>
      </w:r>
    </w:p>
    <w:p w:rsidR="00ED63BE" w:rsidRDefault="00ED63BE">
      <w:pPr>
        <w:pStyle w:val="ConsPlusNormal"/>
        <w:jc w:val="both"/>
      </w:pPr>
      <w:r>
        <w:t xml:space="preserve">(п. 8.4 введен </w:t>
      </w:r>
      <w:hyperlink r:id="rId208" w:history="1">
        <w:r>
          <w:rPr>
            <w:color w:val="0000FF"/>
          </w:rPr>
          <w:t>Постановлением</w:t>
        </w:r>
      </w:hyperlink>
      <w:r>
        <w:t xml:space="preserve"> Кабинета Министров ЧР от 13.11.2014 N 395)</w:t>
      </w: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right"/>
        <w:outlineLvl w:val="1"/>
      </w:pPr>
      <w:r>
        <w:t>Приложение N 1</w:t>
      </w:r>
    </w:p>
    <w:p w:rsidR="00ED63BE" w:rsidRDefault="00ED63BE">
      <w:pPr>
        <w:pStyle w:val="ConsPlusNormal"/>
        <w:jc w:val="right"/>
      </w:pPr>
      <w:r>
        <w:t>к Порядку разработки и реализации</w:t>
      </w:r>
    </w:p>
    <w:p w:rsidR="00ED63BE" w:rsidRDefault="00ED63BE">
      <w:pPr>
        <w:pStyle w:val="ConsPlusNormal"/>
        <w:jc w:val="right"/>
      </w:pPr>
      <w:r>
        <w:t>государственных программ</w:t>
      </w:r>
    </w:p>
    <w:p w:rsidR="00ED63BE" w:rsidRDefault="00ED63BE">
      <w:pPr>
        <w:pStyle w:val="ConsPlusNormal"/>
        <w:jc w:val="right"/>
      </w:pPr>
      <w:r>
        <w:t>Чувашской Республики</w:t>
      </w:r>
    </w:p>
    <w:p w:rsidR="00ED63BE" w:rsidRDefault="00ED63BE">
      <w:pPr>
        <w:pStyle w:val="ConsPlusNormal"/>
        <w:jc w:val="both"/>
      </w:pPr>
    </w:p>
    <w:p w:rsidR="00ED63BE" w:rsidRDefault="00ED63BE">
      <w:pPr>
        <w:pStyle w:val="ConsPlusNormal"/>
        <w:jc w:val="center"/>
      </w:pPr>
      <w:bookmarkStart w:id="5" w:name="P439"/>
      <w:bookmarkEnd w:id="5"/>
      <w:r>
        <w:t>Паспорт</w:t>
      </w:r>
    </w:p>
    <w:p w:rsidR="00ED63BE" w:rsidRDefault="00ED63BE">
      <w:pPr>
        <w:pStyle w:val="ConsPlusNormal"/>
        <w:jc w:val="center"/>
      </w:pPr>
      <w:r>
        <w:t>государственной программы Чувашской Республики</w:t>
      </w:r>
    </w:p>
    <w:p w:rsidR="00ED63BE" w:rsidRDefault="00ED63B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D63BE">
        <w:trPr>
          <w:jc w:val="center"/>
        </w:trPr>
        <w:tc>
          <w:tcPr>
            <w:tcW w:w="9294" w:type="dxa"/>
            <w:tcBorders>
              <w:top w:val="nil"/>
              <w:left w:val="single" w:sz="24" w:space="0" w:color="CED3F1"/>
              <w:bottom w:val="nil"/>
              <w:right w:val="single" w:sz="24" w:space="0" w:color="F4F3F8"/>
            </w:tcBorders>
            <w:shd w:val="clear" w:color="auto" w:fill="F4F3F8"/>
          </w:tcPr>
          <w:p w:rsidR="00ED63BE" w:rsidRDefault="00ED63BE">
            <w:pPr>
              <w:pStyle w:val="ConsPlusNormal"/>
              <w:jc w:val="center"/>
            </w:pPr>
            <w:r>
              <w:rPr>
                <w:color w:val="392C69"/>
              </w:rPr>
              <w:t>Список изменяющих документов</w:t>
            </w:r>
          </w:p>
          <w:p w:rsidR="00ED63BE" w:rsidRDefault="00ED63BE">
            <w:pPr>
              <w:pStyle w:val="ConsPlusNormal"/>
              <w:jc w:val="center"/>
            </w:pPr>
            <w:r>
              <w:rPr>
                <w:color w:val="392C69"/>
              </w:rPr>
              <w:t xml:space="preserve">(в ред. </w:t>
            </w:r>
            <w:hyperlink r:id="rId209" w:history="1">
              <w:r>
                <w:rPr>
                  <w:color w:val="0000FF"/>
                </w:rPr>
                <w:t>Постановления</w:t>
              </w:r>
            </w:hyperlink>
            <w:r>
              <w:rPr>
                <w:color w:val="392C69"/>
              </w:rPr>
              <w:t xml:space="preserve"> Кабинета Министров ЧР от 11.12.2013 N 511)</w:t>
            </w:r>
          </w:p>
        </w:tc>
      </w:tr>
    </w:tbl>
    <w:p w:rsidR="00ED63BE" w:rsidRDefault="00ED63BE">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2"/>
        <w:gridCol w:w="3912"/>
      </w:tblGrid>
      <w:tr w:rsidR="00ED63BE">
        <w:tc>
          <w:tcPr>
            <w:tcW w:w="5102" w:type="dxa"/>
          </w:tcPr>
          <w:p w:rsidR="00ED63BE" w:rsidRDefault="00ED63BE">
            <w:pPr>
              <w:pStyle w:val="ConsPlusNormal"/>
              <w:jc w:val="both"/>
            </w:pPr>
            <w:r>
              <w:t>Ответственный исполнитель государственной программы</w:t>
            </w:r>
          </w:p>
        </w:tc>
        <w:tc>
          <w:tcPr>
            <w:tcW w:w="3912" w:type="dxa"/>
          </w:tcPr>
          <w:p w:rsidR="00ED63BE" w:rsidRDefault="00ED63BE">
            <w:pPr>
              <w:pStyle w:val="ConsPlusNormal"/>
            </w:pPr>
          </w:p>
        </w:tc>
      </w:tr>
      <w:tr w:rsidR="00ED63BE">
        <w:tc>
          <w:tcPr>
            <w:tcW w:w="5102" w:type="dxa"/>
          </w:tcPr>
          <w:p w:rsidR="00ED63BE" w:rsidRDefault="00ED63BE">
            <w:pPr>
              <w:pStyle w:val="ConsPlusNormal"/>
              <w:jc w:val="both"/>
            </w:pPr>
            <w:r>
              <w:t>Соисполнители государственной программы</w:t>
            </w:r>
          </w:p>
        </w:tc>
        <w:tc>
          <w:tcPr>
            <w:tcW w:w="3912" w:type="dxa"/>
          </w:tcPr>
          <w:p w:rsidR="00ED63BE" w:rsidRDefault="00ED63BE">
            <w:pPr>
              <w:pStyle w:val="ConsPlusNormal"/>
            </w:pPr>
          </w:p>
        </w:tc>
      </w:tr>
      <w:tr w:rsidR="00ED63BE">
        <w:tc>
          <w:tcPr>
            <w:tcW w:w="5102" w:type="dxa"/>
          </w:tcPr>
          <w:p w:rsidR="00ED63BE" w:rsidRDefault="00ED63BE">
            <w:pPr>
              <w:pStyle w:val="ConsPlusNormal"/>
              <w:jc w:val="both"/>
            </w:pPr>
            <w:r>
              <w:t>Участники государственной программы</w:t>
            </w:r>
          </w:p>
        </w:tc>
        <w:tc>
          <w:tcPr>
            <w:tcW w:w="3912" w:type="dxa"/>
          </w:tcPr>
          <w:p w:rsidR="00ED63BE" w:rsidRDefault="00ED63BE">
            <w:pPr>
              <w:pStyle w:val="ConsPlusNormal"/>
            </w:pPr>
          </w:p>
        </w:tc>
      </w:tr>
      <w:tr w:rsidR="00ED63BE">
        <w:tc>
          <w:tcPr>
            <w:tcW w:w="5102" w:type="dxa"/>
          </w:tcPr>
          <w:p w:rsidR="00ED63BE" w:rsidRDefault="00ED63BE">
            <w:pPr>
              <w:pStyle w:val="ConsPlusNormal"/>
              <w:jc w:val="both"/>
            </w:pPr>
            <w:r>
              <w:t>Подпрограммы государственной программы (программы)</w:t>
            </w:r>
          </w:p>
        </w:tc>
        <w:tc>
          <w:tcPr>
            <w:tcW w:w="3912" w:type="dxa"/>
          </w:tcPr>
          <w:p w:rsidR="00ED63BE" w:rsidRDefault="00ED63BE">
            <w:pPr>
              <w:pStyle w:val="ConsPlusNormal"/>
            </w:pPr>
          </w:p>
        </w:tc>
      </w:tr>
      <w:tr w:rsidR="00ED63BE">
        <w:tc>
          <w:tcPr>
            <w:tcW w:w="5102" w:type="dxa"/>
          </w:tcPr>
          <w:p w:rsidR="00ED63BE" w:rsidRDefault="00ED63BE">
            <w:pPr>
              <w:pStyle w:val="ConsPlusNormal"/>
              <w:jc w:val="both"/>
            </w:pPr>
            <w:r>
              <w:t>Цели государственной программы</w:t>
            </w:r>
          </w:p>
        </w:tc>
        <w:tc>
          <w:tcPr>
            <w:tcW w:w="3912" w:type="dxa"/>
          </w:tcPr>
          <w:p w:rsidR="00ED63BE" w:rsidRDefault="00ED63BE">
            <w:pPr>
              <w:pStyle w:val="ConsPlusNormal"/>
            </w:pPr>
          </w:p>
        </w:tc>
      </w:tr>
      <w:tr w:rsidR="00ED63BE">
        <w:tc>
          <w:tcPr>
            <w:tcW w:w="5102" w:type="dxa"/>
          </w:tcPr>
          <w:p w:rsidR="00ED63BE" w:rsidRDefault="00ED63BE">
            <w:pPr>
              <w:pStyle w:val="ConsPlusNormal"/>
              <w:jc w:val="both"/>
            </w:pPr>
            <w:r>
              <w:t>Задачи государственной программы</w:t>
            </w:r>
          </w:p>
        </w:tc>
        <w:tc>
          <w:tcPr>
            <w:tcW w:w="3912" w:type="dxa"/>
          </w:tcPr>
          <w:p w:rsidR="00ED63BE" w:rsidRDefault="00ED63BE">
            <w:pPr>
              <w:pStyle w:val="ConsPlusNormal"/>
            </w:pPr>
          </w:p>
        </w:tc>
      </w:tr>
      <w:tr w:rsidR="00ED63BE">
        <w:tc>
          <w:tcPr>
            <w:tcW w:w="5102" w:type="dxa"/>
          </w:tcPr>
          <w:p w:rsidR="00ED63BE" w:rsidRDefault="00ED63BE">
            <w:pPr>
              <w:pStyle w:val="ConsPlusNormal"/>
              <w:jc w:val="both"/>
            </w:pPr>
            <w:r>
              <w:t>Целевые индикаторы и показатели государственной программы</w:t>
            </w:r>
          </w:p>
        </w:tc>
        <w:tc>
          <w:tcPr>
            <w:tcW w:w="3912" w:type="dxa"/>
          </w:tcPr>
          <w:p w:rsidR="00ED63BE" w:rsidRDefault="00ED63BE">
            <w:pPr>
              <w:pStyle w:val="ConsPlusNormal"/>
            </w:pPr>
          </w:p>
        </w:tc>
      </w:tr>
      <w:tr w:rsidR="00ED63BE">
        <w:tc>
          <w:tcPr>
            <w:tcW w:w="5102" w:type="dxa"/>
          </w:tcPr>
          <w:p w:rsidR="00ED63BE" w:rsidRDefault="00ED63BE">
            <w:pPr>
              <w:pStyle w:val="ConsPlusNormal"/>
              <w:jc w:val="both"/>
            </w:pPr>
            <w:r>
              <w:t>Сроки и этапы реализации государственной программы</w:t>
            </w:r>
          </w:p>
        </w:tc>
        <w:tc>
          <w:tcPr>
            <w:tcW w:w="3912" w:type="dxa"/>
          </w:tcPr>
          <w:p w:rsidR="00ED63BE" w:rsidRDefault="00ED63BE">
            <w:pPr>
              <w:pStyle w:val="ConsPlusNormal"/>
            </w:pPr>
          </w:p>
        </w:tc>
      </w:tr>
      <w:tr w:rsidR="00ED63BE">
        <w:tc>
          <w:tcPr>
            <w:tcW w:w="5102" w:type="dxa"/>
          </w:tcPr>
          <w:p w:rsidR="00ED63BE" w:rsidRDefault="00ED63BE">
            <w:pPr>
              <w:pStyle w:val="ConsPlusNormal"/>
              <w:jc w:val="both"/>
            </w:pPr>
            <w:r>
              <w:t>Объемы финансирования государственной программы с разбивкой по годам реализации программы</w:t>
            </w:r>
          </w:p>
        </w:tc>
        <w:tc>
          <w:tcPr>
            <w:tcW w:w="3912" w:type="dxa"/>
          </w:tcPr>
          <w:p w:rsidR="00ED63BE" w:rsidRDefault="00ED63BE">
            <w:pPr>
              <w:pStyle w:val="ConsPlusNormal"/>
            </w:pPr>
          </w:p>
        </w:tc>
      </w:tr>
      <w:tr w:rsidR="00ED63BE">
        <w:tc>
          <w:tcPr>
            <w:tcW w:w="5102" w:type="dxa"/>
          </w:tcPr>
          <w:p w:rsidR="00ED63BE" w:rsidRDefault="00ED63BE">
            <w:pPr>
              <w:pStyle w:val="ConsPlusNormal"/>
              <w:jc w:val="both"/>
            </w:pPr>
            <w:r>
              <w:lastRenderedPageBreak/>
              <w:t>Ожидаемые результаты реализации государственной программы</w:t>
            </w:r>
          </w:p>
        </w:tc>
        <w:tc>
          <w:tcPr>
            <w:tcW w:w="3912" w:type="dxa"/>
          </w:tcPr>
          <w:p w:rsidR="00ED63BE" w:rsidRDefault="00ED63BE">
            <w:pPr>
              <w:pStyle w:val="ConsPlusNormal"/>
            </w:pPr>
          </w:p>
        </w:tc>
      </w:tr>
    </w:tbl>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right"/>
        <w:outlineLvl w:val="1"/>
      </w:pPr>
      <w:r>
        <w:t>Приложение N 2</w:t>
      </w:r>
    </w:p>
    <w:p w:rsidR="00ED63BE" w:rsidRDefault="00ED63BE">
      <w:pPr>
        <w:pStyle w:val="ConsPlusNormal"/>
        <w:jc w:val="right"/>
      </w:pPr>
      <w:r>
        <w:t>к Порядку разработки и реализации</w:t>
      </w:r>
    </w:p>
    <w:p w:rsidR="00ED63BE" w:rsidRDefault="00ED63BE">
      <w:pPr>
        <w:pStyle w:val="ConsPlusNormal"/>
        <w:jc w:val="right"/>
      </w:pPr>
      <w:r>
        <w:t>государственных программ</w:t>
      </w:r>
    </w:p>
    <w:p w:rsidR="00ED63BE" w:rsidRDefault="00ED63BE">
      <w:pPr>
        <w:pStyle w:val="ConsPlusNormal"/>
        <w:jc w:val="right"/>
      </w:pPr>
      <w:r>
        <w:t>Чувашской Республики</w:t>
      </w:r>
    </w:p>
    <w:p w:rsidR="00ED63BE" w:rsidRDefault="00ED63BE">
      <w:pPr>
        <w:pStyle w:val="ConsPlusNormal"/>
        <w:jc w:val="both"/>
      </w:pPr>
    </w:p>
    <w:p w:rsidR="00ED63BE" w:rsidRDefault="00ED63BE">
      <w:pPr>
        <w:pStyle w:val="ConsPlusNormal"/>
        <w:jc w:val="center"/>
      </w:pPr>
      <w:bookmarkStart w:id="6" w:name="P474"/>
      <w:bookmarkEnd w:id="6"/>
      <w:r>
        <w:t>Сведения</w:t>
      </w:r>
    </w:p>
    <w:p w:rsidR="00ED63BE" w:rsidRDefault="00ED63BE">
      <w:pPr>
        <w:pStyle w:val="ConsPlusNormal"/>
        <w:jc w:val="center"/>
      </w:pPr>
      <w:r>
        <w:t>о целевых индикаторах и показателях</w:t>
      </w:r>
    </w:p>
    <w:p w:rsidR="00ED63BE" w:rsidRDefault="00ED63BE">
      <w:pPr>
        <w:pStyle w:val="ConsPlusNormal"/>
        <w:jc w:val="center"/>
      </w:pPr>
      <w:r>
        <w:t>государственной программы Чувашской Республики, подпрограмм</w:t>
      </w:r>
    </w:p>
    <w:p w:rsidR="00ED63BE" w:rsidRDefault="00ED63BE">
      <w:pPr>
        <w:pStyle w:val="ConsPlusNormal"/>
        <w:jc w:val="center"/>
      </w:pPr>
      <w:r>
        <w:t>государственной программы Чувашской Республики (программ)</w:t>
      </w:r>
    </w:p>
    <w:p w:rsidR="00ED63BE" w:rsidRDefault="00ED63BE">
      <w:pPr>
        <w:pStyle w:val="ConsPlusNormal"/>
        <w:jc w:val="center"/>
      </w:pPr>
      <w:r>
        <w:t>и их значениях</w:t>
      </w:r>
    </w:p>
    <w:p w:rsidR="00ED63BE" w:rsidRDefault="00ED63B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D63BE">
        <w:trPr>
          <w:jc w:val="center"/>
        </w:trPr>
        <w:tc>
          <w:tcPr>
            <w:tcW w:w="9294" w:type="dxa"/>
            <w:tcBorders>
              <w:top w:val="nil"/>
              <w:left w:val="single" w:sz="24" w:space="0" w:color="CED3F1"/>
              <w:bottom w:val="nil"/>
              <w:right w:val="single" w:sz="24" w:space="0" w:color="F4F3F8"/>
            </w:tcBorders>
            <w:shd w:val="clear" w:color="auto" w:fill="F4F3F8"/>
          </w:tcPr>
          <w:p w:rsidR="00ED63BE" w:rsidRDefault="00ED63BE">
            <w:pPr>
              <w:pStyle w:val="ConsPlusNormal"/>
              <w:jc w:val="center"/>
            </w:pPr>
            <w:r>
              <w:rPr>
                <w:color w:val="392C69"/>
              </w:rPr>
              <w:t>Список изменяющих документов</w:t>
            </w:r>
          </w:p>
          <w:p w:rsidR="00ED63BE" w:rsidRDefault="00ED63BE">
            <w:pPr>
              <w:pStyle w:val="ConsPlusNormal"/>
              <w:jc w:val="center"/>
            </w:pPr>
            <w:r>
              <w:rPr>
                <w:color w:val="392C69"/>
              </w:rPr>
              <w:t xml:space="preserve">(в ред. </w:t>
            </w:r>
            <w:hyperlink r:id="rId210" w:history="1">
              <w:r>
                <w:rPr>
                  <w:color w:val="0000FF"/>
                </w:rPr>
                <w:t>Постановления</w:t>
              </w:r>
            </w:hyperlink>
            <w:r>
              <w:rPr>
                <w:color w:val="392C69"/>
              </w:rPr>
              <w:t xml:space="preserve"> Кабинета Министров ЧР от 14.09.2016 N 389)</w:t>
            </w:r>
          </w:p>
        </w:tc>
      </w:tr>
    </w:tbl>
    <w:p w:rsidR="00ED63BE" w:rsidRDefault="00ED63BE">
      <w:pPr>
        <w:pStyle w:val="ConsPlusNormal"/>
        <w:jc w:val="both"/>
      </w:pPr>
    </w:p>
    <w:p w:rsidR="00ED63BE" w:rsidRDefault="00ED63BE">
      <w:pPr>
        <w:sectPr w:rsidR="00ED63BE" w:rsidSect="00850EB5">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3515"/>
        <w:gridCol w:w="1304"/>
        <w:gridCol w:w="1531"/>
        <w:gridCol w:w="1417"/>
        <w:gridCol w:w="1644"/>
        <w:gridCol w:w="1621"/>
        <w:gridCol w:w="1587"/>
      </w:tblGrid>
      <w:tr w:rsidR="00ED63BE">
        <w:tc>
          <w:tcPr>
            <w:tcW w:w="454" w:type="dxa"/>
            <w:vMerge w:val="restart"/>
            <w:tcBorders>
              <w:left w:val="nil"/>
            </w:tcBorders>
          </w:tcPr>
          <w:p w:rsidR="00ED63BE" w:rsidRDefault="00ED63BE">
            <w:pPr>
              <w:pStyle w:val="ConsPlusNormal"/>
              <w:jc w:val="center"/>
            </w:pPr>
            <w:r>
              <w:lastRenderedPageBreak/>
              <w:t>N</w:t>
            </w:r>
          </w:p>
          <w:p w:rsidR="00ED63BE" w:rsidRDefault="00ED63BE">
            <w:pPr>
              <w:pStyle w:val="ConsPlusNormal"/>
              <w:jc w:val="center"/>
            </w:pPr>
            <w:r>
              <w:t>пп</w:t>
            </w:r>
          </w:p>
        </w:tc>
        <w:tc>
          <w:tcPr>
            <w:tcW w:w="3515" w:type="dxa"/>
            <w:vMerge w:val="restart"/>
          </w:tcPr>
          <w:p w:rsidR="00ED63BE" w:rsidRDefault="00ED63BE">
            <w:pPr>
              <w:pStyle w:val="ConsPlusNormal"/>
              <w:jc w:val="center"/>
            </w:pPr>
            <w:r>
              <w:t>Целевой индикатор и показатель (наименование)</w:t>
            </w:r>
          </w:p>
        </w:tc>
        <w:tc>
          <w:tcPr>
            <w:tcW w:w="1304" w:type="dxa"/>
            <w:vMerge w:val="restart"/>
          </w:tcPr>
          <w:p w:rsidR="00ED63BE" w:rsidRDefault="00ED63BE">
            <w:pPr>
              <w:pStyle w:val="ConsPlusNormal"/>
              <w:jc w:val="center"/>
            </w:pPr>
            <w:r>
              <w:t>Единица измерения</w:t>
            </w:r>
          </w:p>
        </w:tc>
        <w:tc>
          <w:tcPr>
            <w:tcW w:w="7800" w:type="dxa"/>
            <w:gridSpan w:val="5"/>
            <w:tcBorders>
              <w:right w:val="nil"/>
            </w:tcBorders>
          </w:tcPr>
          <w:p w:rsidR="00ED63BE" w:rsidRDefault="00ED63BE">
            <w:pPr>
              <w:pStyle w:val="ConsPlusNormal"/>
              <w:jc w:val="center"/>
            </w:pPr>
            <w:r>
              <w:t>Значения целевых индикаторов и показателей</w:t>
            </w:r>
          </w:p>
        </w:tc>
      </w:tr>
      <w:tr w:rsidR="00ED63BE">
        <w:tc>
          <w:tcPr>
            <w:tcW w:w="454" w:type="dxa"/>
            <w:vMerge/>
            <w:tcBorders>
              <w:left w:val="nil"/>
            </w:tcBorders>
          </w:tcPr>
          <w:p w:rsidR="00ED63BE" w:rsidRDefault="00ED63BE"/>
        </w:tc>
        <w:tc>
          <w:tcPr>
            <w:tcW w:w="3515" w:type="dxa"/>
            <w:vMerge/>
          </w:tcPr>
          <w:p w:rsidR="00ED63BE" w:rsidRDefault="00ED63BE"/>
        </w:tc>
        <w:tc>
          <w:tcPr>
            <w:tcW w:w="1304" w:type="dxa"/>
            <w:vMerge/>
          </w:tcPr>
          <w:p w:rsidR="00ED63BE" w:rsidRDefault="00ED63BE"/>
        </w:tc>
        <w:tc>
          <w:tcPr>
            <w:tcW w:w="1531" w:type="dxa"/>
          </w:tcPr>
          <w:p w:rsidR="00ED63BE" w:rsidRDefault="00ED63BE">
            <w:pPr>
              <w:pStyle w:val="ConsPlusNormal"/>
              <w:jc w:val="center"/>
            </w:pPr>
            <w:r>
              <w:t>отчетный год</w:t>
            </w:r>
          </w:p>
        </w:tc>
        <w:tc>
          <w:tcPr>
            <w:tcW w:w="1417" w:type="dxa"/>
          </w:tcPr>
          <w:p w:rsidR="00ED63BE" w:rsidRDefault="00ED63BE">
            <w:pPr>
              <w:pStyle w:val="ConsPlusNormal"/>
              <w:jc w:val="center"/>
            </w:pPr>
            <w:r>
              <w:t>текущий год</w:t>
            </w:r>
          </w:p>
        </w:tc>
        <w:tc>
          <w:tcPr>
            <w:tcW w:w="1644" w:type="dxa"/>
          </w:tcPr>
          <w:p w:rsidR="00ED63BE" w:rsidRDefault="00ED63BE">
            <w:pPr>
              <w:pStyle w:val="ConsPlusNormal"/>
              <w:jc w:val="center"/>
            </w:pPr>
            <w:r>
              <w:t>очередной год</w:t>
            </w:r>
          </w:p>
        </w:tc>
        <w:tc>
          <w:tcPr>
            <w:tcW w:w="1621" w:type="dxa"/>
          </w:tcPr>
          <w:p w:rsidR="00ED63BE" w:rsidRDefault="00ED63BE">
            <w:pPr>
              <w:pStyle w:val="ConsPlusNormal"/>
              <w:jc w:val="center"/>
            </w:pPr>
            <w:r>
              <w:t>первый год планового периода</w:t>
            </w:r>
          </w:p>
        </w:tc>
        <w:tc>
          <w:tcPr>
            <w:tcW w:w="1587" w:type="dxa"/>
            <w:tcBorders>
              <w:right w:val="nil"/>
            </w:tcBorders>
          </w:tcPr>
          <w:p w:rsidR="00ED63BE" w:rsidRDefault="00ED63BE">
            <w:pPr>
              <w:pStyle w:val="ConsPlusNormal"/>
              <w:jc w:val="center"/>
            </w:pPr>
            <w:r>
              <w:t>...</w:t>
            </w:r>
          </w:p>
        </w:tc>
      </w:tr>
      <w:tr w:rsidR="00ED63BE">
        <w:tc>
          <w:tcPr>
            <w:tcW w:w="454" w:type="dxa"/>
            <w:tcBorders>
              <w:left w:val="nil"/>
            </w:tcBorders>
          </w:tcPr>
          <w:p w:rsidR="00ED63BE" w:rsidRDefault="00ED63BE">
            <w:pPr>
              <w:pStyle w:val="ConsPlusNormal"/>
              <w:jc w:val="center"/>
            </w:pPr>
            <w:r>
              <w:t>1</w:t>
            </w:r>
          </w:p>
        </w:tc>
        <w:tc>
          <w:tcPr>
            <w:tcW w:w="3515" w:type="dxa"/>
          </w:tcPr>
          <w:p w:rsidR="00ED63BE" w:rsidRDefault="00ED63BE">
            <w:pPr>
              <w:pStyle w:val="ConsPlusNormal"/>
              <w:jc w:val="center"/>
            </w:pPr>
            <w:r>
              <w:t>2</w:t>
            </w:r>
          </w:p>
        </w:tc>
        <w:tc>
          <w:tcPr>
            <w:tcW w:w="1304" w:type="dxa"/>
          </w:tcPr>
          <w:p w:rsidR="00ED63BE" w:rsidRDefault="00ED63BE">
            <w:pPr>
              <w:pStyle w:val="ConsPlusNormal"/>
              <w:jc w:val="center"/>
            </w:pPr>
            <w:r>
              <w:t>3</w:t>
            </w:r>
          </w:p>
        </w:tc>
        <w:tc>
          <w:tcPr>
            <w:tcW w:w="1531" w:type="dxa"/>
          </w:tcPr>
          <w:p w:rsidR="00ED63BE" w:rsidRDefault="00ED63BE">
            <w:pPr>
              <w:pStyle w:val="ConsPlusNormal"/>
              <w:jc w:val="center"/>
            </w:pPr>
            <w:r>
              <w:t>4</w:t>
            </w:r>
          </w:p>
        </w:tc>
        <w:tc>
          <w:tcPr>
            <w:tcW w:w="1417" w:type="dxa"/>
          </w:tcPr>
          <w:p w:rsidR="00ED63BE" w:rsidRDefault="00ED63BE">
            <w:pPr>
              <w:pStyle w:val="ConsPlusNormal"/>
              <w:jc w:val="center"/>
            </w:pPr>
            <w:r>
              <w:t>5</w:t>
            </w:r>
          </w:p>
        </w:tc>
        <w:tc>
          <w:tcPr>
            <w:tcW w:w="1644" w:type="dxa"/>
          </w:tcPr>
          <w:p w:rsidR="00ED63BE" w:rsidRDefault="00ED63BE">
            <w:pPr>
              <w:pStyle w:val="ConsPlusNormal"/>
              <w:jc w:val="center"/>
            </w:pPr>
            <w:r>
              <w:t>6</w:t>
            </w:r>
          </w:p>
        </w:tc>
        <w:tc>
          <w:tcPr>
            <w:tcW w:w="1621" w:type="dxa"/>
          </w:tcPr>
          <w:p w:rsidR="00ED63BE" w:rsidRDefault="00ED63BE">
            <w:pPr>
              <w:pStyle w:val="ConsPlusNormal"/>
              <w:jc w:val="center"/>
            </w:pPr>
            <w:r>
              <w:t>7</w:t>
            </w:r>
          </w:p>
        </w:tc>
        <w:tc>
          <w:tcPr>
            <w:tcW w:w="1587" w:type="dxa"/>
            <w:tcBorders>
              <w:right w:val="nil"/>
            </w:tcBorders>
          </w:tcPr>
          <w:p w:rsidR="00ED63BE" w:rsidRDefault="00ED63BE">
            <w:pPr>
              <w:pStyle w:val="ConsPlusNormal"/>
              <w:jc w:val="center"/>
            </w:pPr>
            <w:r>
              <w:t>8</w:t>
            </w:r>
          </w:p>
        </w:tc>
      </w:tr>
      <w:tr w:rsidR="00ED63BE">
        <w:tc>
          <w:tcPr>
            <w:tcW w:w="13073" w:type="dxa"/>
            <w:gridSpan w:val="8"/>
            <w:tcBorders>
              <w:left w:val="nil"/>
              <w:right w:val="nil"/>
            </w:tcBorders>
          </w:tcPr>
          <w:p w:rsidR="00ED63BE" w:rsidRDefault="00ED63BE">
            <w:pPr>
              <w:pStyle w:val="ConsPlusNormal"/>
              <w:jc w:val="center"/>
            </w:pPr>
            <w:r>
              <w:t>Государственная программа Чувашской Республики</w:t>
            </w:r>
          </w:p>
        </w:tc>
      </w:tr>
      <w:tr w:rsidR="00ED63BE">
        <w:tc>
          <w:tcPr>
            <w:tcW w:w="454" w:type="dxa"/>
            <w:tcBorders>
              <w:left w:val="nil"/>
            </w:tcBorders>
          </w:tcPr>
          <w:p w:rsidR="00ED63BE" w:rsidRDefault="00ED63BE">
            <w:pPr>
              <w:pStyle w:val="ConsPlusNormal"/>
              <w:jc w:val="center"/>
            </w:pPr>
            <w:r>
              <w:t>1.</w:t>
            </w:r>
          </w:p>
        </w:tc>
        <w:tc>
          <w:tcPr>
            <w:tcW w:w="3515" w:type="dxa"/>
          </w:tcPr>
          <w:p w:rsidR="00ED63BE" w:rsidRDefault="00ED63BE">
            <w:pPr>
              <w:pStyle w:val="ConsPlusNormal"/>
              <w:jc w:val="both"/>
            </w:pPr>
            <w:r>
              <w:t>Целевой индикатор и показатель</w:t>
            </w:r>
          </w:p>
        </w:tc>
        <w:tc>
          <w:tcPr>
            <w:tcW w:w="1304" w:type="dxa"/>
          </w:tcPr>
          <w:p w:rsidR="00ED63BE" w:rsidRDefault="00ED63BE">
            <w:pPr>
              <w:pStyle w:val="ConsPlusNormal"/>
            </w:pPr>
          </w:p>
        </w:tc>
        <w:tc>
          <w:tcPr>
            <w:tcW w:w="1531" w:type="dxa"/>
          </w:tcPr>
          <w:p w:rsidR="00ED63BE" w:rsidRDefault="00ED63BE">
            <w:pPr>
              <w:pStyle w:val="ConsPlusNormal"/>
            </w:pPr>
          </w:p>
        </w:tc>
        <w:tc>
          <w:tcPr>
            <w:tcW w:w="1417" w:type="dxa"/>
          </w:tcPr>
          <w:p w:rsidR="00ED63BE" w:rsidRDefault="00ED63BE">
            <w:pPr>
              <w:pStyle w:val="ConsPlusNormal"/>
            </w:pPr>
          </w:p>
        </w:tc>
        <w:tc>
          <w:tcPr>
            <w:tcW w:w="1644" w:type="dxa"/>
          </w:tcPr>
          <w:p w:rsidR="00ED63BE" w:rsidRDefault="00ED63BE">
            <w:pPr>
              <w:pStyle w:val="ConsPlusNormal"/>
            </w:pPr>
          </w:p>
        </w:tc>
        <w:tc>
          <w:tcPr>
            <w:tcW w:w="1621" w:type="dxa"/>
          </w:tcPr>
          <w:p w:rsidR="00ED63BE" w:rsidRDefault="00ED63BE">
            <w:pPr>
              <w:pStyle w:val="ConsPlusNormal"/>
            </w:pPr>
          </w:p>
        </w:tc>
        <w:tc>
          <w:tcPr>
            <w:tcW w:w="1587" w:type="dxa"/>
            <w:tcBorders>
              <w:right w:val="nil"/>
            </w:tcBorders>
          </w:tcPr>
          <w:p w:rsidR="00ED63BE" w:rsidRDefault="00ED63BE">
            <w:pPr>
              <w:pStyle w:val="ConsPlusNormal"/>
            </w:pPr>
          </w:p>
        </w:tc>
      </w:tr>
      <w:tr w:rsidR="00ED63BE">
        <w:tc>
          <w:tcPr>
            <w:tcW w:w="454" w:type="dxa"/>
            <w:tcBorders>
              <w:left w:val="nil"/>
            </w:tcBorders>
          </w:tcPr>
          <w:p w:rsidR="00ED63BE" w:rsidRDefault="00ED63BE">
            <w:pPr>
              <w:pStyle w:val="ConsPlusNormal"/>
              <w:jc w:val="center"/>
            </w:pPr>
            <w:r>
              <w:t>...</w:t>
            </w:r>
          </w:p>
        </w:tc>
        <w:tc>
          <w:tcPr>
            <w:tcW w:w="3515" w:type="dxa"/>
          </w:tcPr>
          <w:p w:rsidR="00ED63BE" w:rsidRDefault="00ED63BE">
            <w:pPr>
              <w:pStyle w:val="ConsPlusNormal"/>
              <w:jc w:val="center"/>
            </w:pPr>
            <w:r>
              <w:t>...</w:t>
            </w:r>
          </w:p>
        </w:tc>
        <w:tc>
          <w:tcPr>
            <w:tcW w:w="1304" w:type="dxa"/>
          </w:tcPr>
          <w:p w:rsidR="00ED63BE" w:rsidRDefault="00ED63BE">
            <w:pPr>
              <w:pStyle w:val="ConsPlusNormal"/>
            </w:pPr>
          </w:p>
        </w:tc>
        <w:tc>
          <w:tcPr>
            <w:tcW w:w="1531" w:type="dxa"/>
          </w:tcPr>
          <w:p w:rsidR="00ED63BE" w:rsidRDefault="00ED63BE">
            <w:pPr>
              <w:pStyle w:val="ConsPlusNormal"/>
            </w:pPr>
          </w:p>
        </w:tc>
        <w:tc>
          <w:tcPr>
            <w:tcW w:w="1417" w:type="dxa"/>
          </w:tcPr>
          <w:p w:rsidR="00ED63BE" w:rsidRDefault="00ED63BE">
            <w:pPr>
              <w:pStyle w:val="ConsPlusNormal"/>
            </w:pPr>
          </w:p>
        </w:tc>
        <w:tc>
          <w:tcPr>
            <w:tcW w:w="1644" w:type="dxa"/>
          </w:tcPr>
          <w:p w:rsidR="00ED63BE" w:rsidRDefault="00ED63BE">
            <w:pPr>
              <w:pStyle w:val="ConsPlusNormal"/>
            </w:pPr>
          </w:p>
        </w:tc>
        <w:tc>
          <w:tcPr>
            <w:tcW w:w="1621" w:type="dxa"/>
          </w:tcPr>
          <w:p w:rsidR="00ED63BE" w:rsidRDefault="00ED63BE">
            <w:pPr>
              <w:pStyle w:val="ConsPlusNormal"/>
            </w:pPr>
          </w:p>
        </w:tc>
        <w:tc>
          <w:tcPr>
            <w:tcW w:w="1587" w:type="dxa"/>
            <w:tcBorders>
              <w:right w:val="nil"/>
            </w:tcBorders>
          </w:tcPr>
          <w:p w:rsidR="00ED63BE" w:rsidRDefault="00ED63BE">
            <w:pPr>
              <w:pStyle w:val="ConsPlusNormal"/>
            </w:pPr>
          </w:p>
        </w:tc>
      </w:tr>
      <w:tr w:rsidR="00ED63BE">
        <w:tc>
          <w:tcPr>
            <w:tcW w:w="13073" w:type="dxa"/>
            <w:gridSpan w:val="8"/>
            <w:tcBorders>
              <w:left w:val="nil"/>
              <w:right w:val="nil"/>
            </w:tcBorders>
          </w:tcPr>
          <w:p w:rsidR="00ED63BE" w:rsidRDefault="00ED63BE">
            <w:pPr>
              <w:pStyle w:val="ConsPlusNormal"/>
              <w:jc w:val="center"/>
            </w:pPr>
            <w:r>
              <w:t>Подпрограмма 1 (программа)</w:t>
            </w:r>
          </w:p>
        </w:tc>
      </w:tr>
      <w:tr w:rsidR="00ED63BE">
        <w:tc>
          <w:tcPr>
            <w:tcW w:w="454" w:type="dxa"/>
            <w:tcBorders>
              <w:left w:val="nil"/>
            </w:tcBorders>
          </w:tcPr>
          <w:p w:rsidR="00ED63BE" w:rsidRDefault="00ED63BE">
            <w:pPr>
              <w:pStyle w:val="ConsPlusNormal"/>
              <w:jc w:val="center"/>
            </w:pPr>
            <w:r>
              <w:t>...</w:t>
            </w:r>
          </w:p>
        </w:tc>
        <w:tc>
          <w:tcPr>
            <w:tcW w:w="3515" w:type="dxa"/>
          </w:tcPr>
          <w:p w:rsidR="00ED63BE" w:rsidRDefault="00ED63BE">
            <w:pPr>
              <w:pStyle w:val="ConsPlusNormal"/>
              <w:jc w:val="both"/>
            </w:pPr>
            <w:r>
              <w:t>Целевой индикатор и показатель</w:t>
            </w:r>
          </w:p>
        </w:tc>
        <w:tc>
          <w:tcPr>
            <w:tcW w:w="1304" w:type="dxa"/>
          </w:tcPr>
          <w:p w:rsidR="00ED63BE" w:rsidRDefault="00ED63BE">
            <w:pPr>
              <w:pStyle w:val="ConsPlusNormal"/>
            </w:pPr>
          </w:p>
        </w:tc>
        <w:tc>
          <w:tcPr>
            <w:tcW w:w="1531" w:type="dxa"/>
          </w:tcPr>
          <w:p w:rsidR="00ED63BE" w:rsidRDefault="00ED63BE">
            <w:pPr>
              <w:pStyle w:val="ConsPlusNormal"/>
            </w:pPr>
          </w:p>
        </w:tc>
        <w:tc>
          <w:tcPr>
            <w:tcW w:w="1417" w:type="dxa"/>
          </w:tcPr>
          <w:p w:rsidR="00ED63BE" w:rsidRDefault="00ED63BE">
            <w:pPr>
              <w:pStyle w:val="ConsPlusNormal"/>
            </w:pPr>
          </w:p>
        </w:tc>
        <w:tc>
          <w:tcPr>
            <w:tcW w:w="1644" w:type="dxa"/>
          </w:tcPr>
          <w:p w:rsidR="00ED63BE" w:rsidRDefault="00ED63BE">
            <w:pPr>
              <w:pStyle w:val="ConsPlusNormal"/>
            </w:pPr>
          </w:p>
        </w:tc>
        <w:tc>
          <w:tcPr>
            <w:tcW w:w="1621" w:type="dxa"/>
          </w:tcPr>
          <w:p w:rsidR="00ED63BE" w:rsidRDefault="00ED63BE">
            <w:pPr>
              <w:pStyle w:val="ConsPlusNormal"/>
            </w:pPr>
          </w:p>
        </w:tc>
        <w:tc>
          <w:tcPr>
            <w:tcW w:w="1587" w:type="dxa"/>
            <w:tcBorders>
              <w:right w:val="nil"/>
            </w:tcBorders>
          </w:tcPr>
          <w:p w:rsidR="00ED63BE" w:rsidRDefault="00ED63BE">
            <w:pPr>
              <w:pStyle w:val="ConsPlusNormal"/>
            </w:pPr>
          </w:p>
        </w:tc>
      </w:tr>
      <w:tr w:rsidR="00ED63BE">
        <w:tc>
          <w:tcPr>
            <w:tcW w:w="454" w:type="dxa"/>
            <w:tcBorders>
              <w:left w:val="nil"/>
            </w:tcBorders>
          </w:tcPr>
          <w:p w:rsidR="00ED63BE" w:rsidRDefault="00ED63BE">
            <w:pPr>
              <w:pStyle w:val="ConsPlusNormal"/>
              <w:jc w:val="center"/>
            </w:pPr>
            <w:r>
              <w:t>...</w:t>
            </w:r>
          </w:p>
        </w:tc>
        <w:tc>
          <w:tcPr>
            <w:tcW w:w="3515" w:type="dxa"/>
          </w:tcPr>
          <w:p w:rsidR="00ED63BE" w:rsidRDefault="00ED63BE">
            <w:pPr>
              <w:pStyle w:val="ConsPlusNormal"/>
              <w:jc w:val="center"/>
            </w:pPr>
            <w:r>
              <w:t>...</w:t>
            </w:r>
          </w:p>
        </w:tc>
        <w:tc>
          <w:tcPr>
            <w:tcW w:w="1304" w:type="dxa"/>
          </w:tcPr>
          <w:p w:rsidR="00ED63BE" w:rsidRDefault="00ED63BE">
            <w:pPr>
              <w:pStyle w:val="ConsPlusNormal"/>
            </w:pPr>
          </w:p>
        </w:tc>
        <w:tc>
          <w:tcPr>
            <w:tcW w:w="1531" w:type="dxa"/>
          </w:tcPr>
          <w:p w:rsidR="00ED63BE" w:rsidRDefault="00ED63BE">
            <w:pPr>
              <w:pStyle w:val="ConsPlusNormal"/>
            </w:pPr>
          </w:p>
        </w:tc>
        <w:tc>
          <w:tcPr>
            <w:tcW w:w="1417" w:type="dxa"/>
          </w:tcPr>
          <w:p w:rsidR="00ED63BE" w:rsidRDefault="00ED63BE">
            <w:pPr>
              <w:pStyle w:val="ConsPlusNormal"/>
            </w:pPr>
          </w:p>
        </w:tc>
        <w:tc>
          <w:tcPr>
            <w:tcW w:w="1644" w:type="dxa"/>
          </w:tcPr>
          <w:p w:rsidR="00ED63BE" w:rsidRDefault="00ED63BE">
            <w:pPr>
              <w:pStyle w:val="ConsPlusNormal"/>
            </w:pPr>
          </w:p>
        </w:tc>
        <w:tc>
          <w:tcPr>
            <w:tcW w:w="1621" w:type="dxa"/>
          </w:tcPr>
          <w:p w:rsidR="00ED63BE" w:rsidRDefault="00ED63BE">
            <w:pPr>
              <w:pStyle w:val="ConsPlusNormal"/>
            </w:pPr>
          </w:p>
        </w:tc>
        <w:tc>
          <w:tcPr>
            <w:tcW w:w="1587" w:type="dxa"/>
            <w:tcBorders>
              <w:right w:val="nil"/>
            </w:tcBorders>
          </w:tcPr>
          <w:p w:rsidR="00ED63BE" w:rsidRDefault="00ED63BE">
            <w:pPr>
              <w:pStyle w:val="ConsPlusNormal"/>
            </w:pPr>
          </w:p>
        </w:tc>
      </w:tr>
      <w:tr w:rsidR="00ED63BE">
        <w:tc>
          <w:tcPr>
            <w:tcW w:w="13073" w:type="dxa"/>
            <w:gridSpan w:val="8"/>
            <w:tcBorders>
              <w:left w:val="nil"/>
              <w:right w:val="nil"/>
            </w:tcBorders>
          </w:tcPr>
          <w:p w:rsidR="00ED63BE" w:rsidRDefault="00ED63BE">
            <w:pPr>
              <w:pStyle w:val="ConsPlusNormal"/>
              <w:jc w:val="center"/>
            </w:pPr>
            <w:r>
              <w:t>...</w:t>
            </w:r>
          </w:p>
        </w:tc>
      </w:tr>
    </w:tbl>
    <w:p w:rsidR="00ED63BE" w:rsidRDefault="00ED63BE">
      <w:pPr>
        <w:sectPr w:rsidR="00ED63BE">
          <w:pgSz w:w="16838" w:h="11905" w:orient="landscape"/>
          <w:pgMar w:top="1701" w:right="1134" w:bottom="850" w:left="1134" w:header="0" w:footer="0" w:gutter="0"/>
          <w:cols w:space="720"/>
        </w:sectPr>
      </w:pP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right"/>
        <w:outlineLvl w:val="1"/>
      </w:pPr>
      <w:r>
        <w:t>Приложение N 3</w:t>
      </w:r>
    </w:p>
    <w:p w:rsidR="00ED63BE" w:rsidRDefault="00ED63BE">
      <w:pPr>
        <w:pStyle w:val="ConsPlusNormal"/>
        <w:jc w:val="right"/>
      </w:pPr>
      <w:r>
        <w:t>к Порядку разработки и реализации</w:t>
      </w:r>
    </w:p>
    <w:p w:rsidR="00ED63BE" w:rsidRDefault="00ED63BE">
      <w:pPr>
        <w:pStyle w:val="ConsPlusNormal"/>
        <w:jc w:val="right"/>
      </w:pPr>
      <w:r>
        <w:t>государственных программ</w:t>
      </w:r>
    </w:p>
    <w:p w:rsidR="00ED63BE" w:rsidRDefault="00ED63BE">
      <w:pPr>
        <w:pStyle w:val="ConsPlusNormal"/>
        <w:jc w:val="right"/>
      </w:pPr>
      <w:r>
        <w:t>Чувашской Республики</w:t>
      </w:r>
    </w:p>
    <w:p w:rsidR="00ED63BE" w:rsidRDefault="00ED63BE">
      <w:pPr>
        <w:pStyle w:val="ConsPlusNormal"/>
        <w:jc w:val="both"/>
      </w:pPr>
    </w:p>
    <w:p w:rsidR="00ED63BE" w:rsidRDefault="00ED63BE">
      <w:pPr>
        <w:pStyle w:val="ConsPlusNormal"/>
        <w:jc w:val="center"/>
      </w:pPr>
      <w:r>
        <w:t>Перечень</w:t>
      </w:r>
    </w:p>
    <w:p w:rsidR="00ED63BE" w:rsidRDefault="00ED63BE">
      <w:pPr>
        <w:pStyle w:val="ConsPlusNormal"/>
        <w:jc w:val="center"/>
      </w:pPr>
      <w:r>
        <w:t>ведомственных целевых программ Чувашской Республики</w:t>
      </w:r>
    </w:p>
    <w:p w:rsidR="00ED63BE" w:rsidRDefault="00ED63BE">
      <w:pPr>
        <w:pStyle w:val="ConsPlusNormal"/>
        <w:jc w:val="center"/>
      </w:pPr>
      <w:r>
        <w:t>и основных мероприятий государственной программы</w:t>
      </w:r>
    </w:p>
    <w:p w:rsidR="00ED63BE" w:rsidRDefault="00ED63BE">
      <w:pPr>
        <w:pStyle w:val="ConsPlusNormal"/>
        <w:jc w:val="center"/>
      </w:pPr>
      <w:r>
        <w:t>Чувашской Республики в разрезе муниципальных районов</w:t>
      </w:r>
    </w:p>
    <w:p w:rsidR="00ED63BE" w:rsidRDefault="00ED63BE">
      <w:pPr>
        <w:pStyle w:val="ConsPlusNormal"/>
        <w:jc w:val="center"/>
      </w:pPr>
      <w:r>
        <w:t>и городских округов</w:t>
      </w:r>
    </w:p>
    <w:p w:rsidR="00ED63BE" w:rsidRDefault="00ED63BE">
      <w:pPr>
        <w:pStyle w:val="ConsPlusNormal"/>
        <w:jc w:val="both"/>
      </w:pPr>
    </w:p>
    <w:p w:rsidR="00ED63BE" w:rsidRDefault="00ED63BE">
      <w:pPr>
        <w:pStyle w:val="ConsPlusNormal"/>
        <w:ind w:firstLine="540"/>
        <w:jc w:val="both"/>
      </w:pPr>
      <w:r>
        <w:t xml:space="preserve">Утратил силу. - </w:t>
      </w:r>
      <w:hyperlink r:id="rId211" w:history="1">
        <w:r>
          <w:rPr>
            <w:color w:val="0000FF"/>
          </w:rPr>
          <w:t>Постановление</w:t>
        </w:r>
      </w:hyperlink>
      <w:r>
        <w:t xml:space="preserve"> Кабинета Министров ЧР от 11.12.2013 N 511.</w:t>
      </w: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right"/>
        <w:outlineLvl w:val="1"/>
      </w:pPr>
      <w:r>
        <w:t>Приложение N 4</w:t>
      </w:r>
    </w:p>
    <w:p w:rsidR="00ED63BE" w:rsidRDefault="00ED63BE">
      <w:pPr>
        <w:pStyle w:val="ConsPlusNormal"/>
        <w:jc w:val="right"/>
      </w:pPr>
      <w:r>
        <w:t>к Порядку разработки и реализации</w:t>
      </w:r>
    </w:p>
    <w:p w:rsidR="00ED63BE" w:rsidRDefault="00ED63BE">
      <w:pPr>
        <w:pStyle w:val="ConsPlusNormal"/>
        <w:jc w:val="right"/>
      </w:pPr>
      <w:r>
        <w:t>государственных программ</w:t>
      </w:r>
    </w:p>
    <w:p w:rsidR="00ED63BE" w:rsidRDefault="00ED63BE">
      <w:pPr>
        <w:pStyle w:val="ConsPlusNormal"/>
        <w:jc w:val="right"/>
      </w:pPr>
      <w:r>
        <w:t>Чувашской Республики</w:t>
      </w:r>
    </w:p>
    <w:p w:rsidR="00ED63BE" w:rsidRDefault="00ED63BE">
      <w:pPr>
        <w:pStyle w:val="ConsPlusNormal"/>
        <w:jc w:val="both"/>
      </w:pPr>
    </w:p>
    <w:p w:rsidR="00ED63BE" w:rsidRDefault="00ED63BE">
      <w:pPr>
        <w:pStyle w:val="ConsPlusNormal"/>
        <w:jc w:val="center"/>
      </w:pPr>
      <w:r>
        <w:t>Перечень</w:t>
      </w:r>
    </w:p>
    <w:p w:rsidR="00ED63BE" w:rsidRDefault="00ED63BE">
      <w:pPr>
        <w:pStyle w:val="ConsPlusNormal"/>
        <w:jc w:val="center"/>
      </w:pPr>
      <w:r>
        <w:t>ведомственных целевых программ Чувашской Республики</w:t>
      </w:r>
    </w:p>
    <w:p w:rsidR="00ED63BE" w:rsidRDefault="00ED63BE">
      <w:pPr>
        <w:pStyle w:val="ConsPlusNormal"/>
        <w:jc w:val="center"/>
      </w:pPr>
      <w:r>
        <w:t>и основных мероприятий подпрограмм государственной программы</w:t>
      </w:r>
    </w:p>
    <w:p w:rsidR="00ED63BE" w:rsidRDefault="00ED63BE">
      <w:pPr>
        <w:pStyle w:val="ConsPlusNormal"/>
        <w:jc w:val="center"/>
      </w:pPr>
      <w:r>
        <w:t>Чувашской Республики</w:t>
      </w:r>
    </w:p>
    <w:p w:rsidR="00ED63BE" w:rsidRDefault="00ED63BE">
      <w:pPr>
        <w:pStyle w:val="ConsPlusNormal"/>
        <w:jc w:val="both"/>
      </w:pPr>
    </w:p>
    <w:p w:rsidR="00ED63BE" w:rsidRDefault="00ED63BE">
      <w:pPr>
        <w:pStyle w:val="ConsPlusNormal"/>
        <w:ind w:firstLine="540"/>
        <w:jc w:val="both"/>
      </w:pPr>
      <w:r>
        <w:t xml:space="preserve">Утратил силу. - </w:t>
      </w:r>
      <w:hyperlink r:id="rId212" w:history="1">
        <w:r>
          <w:rPr>
            <w:color w:val="0000FF"/>
          </w:rPr>
          <w:t>Постановление</w:t>
        </w:r>
      </w:hyperlink>
      <w:r>
        <w:t xml:space="preserve"> Кабинета Министров ЧР от 28.01.2016 N 22.</w:t>
      </w: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right"/>
        <w:outlineLvl w:val="1"/>
      </w:pPr>
      <w:r>
        <w:t>Приложение N 5</w:t>
      </w:r>
    </w:p>
    <w:p w:rsidR="00ED63BE" w:rsidRDefault="00ED63BE">
      <w:pPr>
        <w:pStyle w:val="ConsPlusNormal"/>
        <w:jc w:val="right"/>
      </w:pPr>
      <w:r>
        <w:t>к Порядку разработки и реализации</w:t>
      </w:r>
    </w:p>
    <w:p w:rsidR="00ED63BE" w:rsidRDefault="00ED63BE">
      <w:pPr>
        <w:pStyle w:val="ConsPlusNormal"/>
        <w:jc w:val="right"/>
      </w:pPr>
      <w:r>
        <w:t>государственных программ</w:t>
      </w:r>
    </w:p>
    <w:p w:rsidR="00ED63BE" w:rsidRDefault="00ED63BE">
      <w:pPr>
        <w:pStyle w:val="ConsPlusNormal"/>
        <w:jc w:val="right"/>
      </w:pPr>
      <w:r>
        <w:t>Чувашской Республики</w:t>
      </w:r>
    </w:p>
    <w:p w:rsidR="00ED63BE" w:rsidRDefault="00ED63BE">
      <w:pPr>
        <w:pStyle w:val="ConsPlusNormal"/>
        <w:jc w:val="both"/>
      </w:pPr>
    </w:p>
    <w:p w:rsidR="00ED63BE" w:rsidRDefault="00ED63BE">
      <w:pPr>
        <w:pStyle w:val="ConsPlusNormal"/>
        <w:jc w:val="center"/>
      </w:pPr>
      <w:r>
        <w:t>Оценка</w:t>
      </w:r>
    </w:p>
    <w:p w:rsidR="00ED63BE" w:rsidRDefault="00ED63BE">
      <w:pPr>
        <w:pStyle w:val="ConsPlusNormal"/>
        <w:jc w:val="center"/>
      </w:pPr>
      <w:r>
        <w:t>применения мер государственного регулирования</w:t>
      </w:r>
    </w:p>
    <w:p w:rsidR="00ED63BE" w:rsidRDefault="00ED63BE">
      <w:pPr>
        <w:pStyle w:val="ConsPlusNormal"/>
        <w:jc w:val="center"/>
      </w:pPr>
      <w:r>
        <w:t>в сфере реализации государственной программы</w:t>
      </w:r>
    </w:p>
    <w:p w:rsidR="00ED63BE" w:rsidRDefault="00ED63BE">
      <w:pPr>
        <w:pStyle w:val="ConsPlusNormal"/>
        <w:jc w:val="center"/>
      </w:pPr>
      <w:r>
        <w:t>Чувашской Республики</w:t>
      </w:r>
    </w:p>
    <w:p w:rsidR="00ED63BE" w:rsidRDefault="00ED63BE">
      <w:pPr>
        <w:pStyle w:val="ConsPlusNormal"/>
        <w:jc w:val="both"/>
      </w:pPr>
    </w:p>
    <w:p w:rsidR="00ED63BE" w:rsidRDefault="00ED63BE">
      <w:pPr>
        <w:pStyle w:val="ConsPlusNormal"/>
        <w:ind w:firstLine="540"/>
        <w:jc w:val="both"/>
      </w:pPr>
      <w:r>
        <w:t xml:space="preserve">Утратила силу. - </w:t>
      </w:r>
      <w:hyperlink r:id="rId213" w:history="1">
        <w:r>
          <w:rPr>
            <w:color w:val="0000FF"/>
          </w:rPr>
          <w:t>Постановление</w:t>
        </w:r>
      </w:hyperlink>
      <w:r>
        <w:t xml:space="preserve"> Кабинета Министров ЧР от 15.12.2011 N 584.</w:t>
      </w: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right"/>
        <w:outlineLvl w:val="1"/>
      </w:pPr>
      <w:r>
        <w:lastRenderedPageBreak/>
        <w:t>Приложение N 6</w:t>
      </w:r>
    </w:p>
    <w:p w:rsidR="00ED63BE" w:rsidRDefault="00ED63BE">
      <w:pPr>
        <w:pStyle w:val="ConsPlusNormal"/>
        <w:jc w:val="right"/>
      </w:pPr>
      <w:r>
        <w:t>к Порядку разработки и реализации</w:t>
      </w:r>
    </w:p>
    <w:p w:rsidR="00ED63BE" w:rsidRDefault="00ED63BE">
      <w:pPr>
        <w:pStyle w:val="ConsPlusNormal"/>
        <w:jc w:val="right"/>
      </w:pPr>
      <w:r>
        <w:t>государственных программ</w:t>
      </w:r>
    </w:p>
    <w:p w:rsidR="00ED63BE" w:rsidRDefault="00ED63BE">
      <w:pPr>
        <w:pStyle w:val="ConsPlusNormal"/>
        <w:jc w:val="right"/>
      </w:pPr>
      <w:r>
        <w:t>Чувашской Республики</w:t>
      </w:r>
    </w:p>
    <w:p w:rsidR="00ED63BE" w:rsidRDefault="00ED63BE">
      <w:pPr>
        <w:pStyle w:val="ConsPlusNormal"/>
        <w:jc w:val="both"/>
      </w:pPr>
    </w:p>
    <w:p w:rsidR="00ED63BE" w:rsidRDefault="00ED63BE">
      <w:pPr>
        <w:pStyle w:val="ConsPlusNormal"/>
        <w:jc w:val="center"/>
      </w:pPr>
      <w:bookmarkStart w:id="7" w:name="P594"/>
      <w:bookmarkEnd w:id="7"/>
      <w:r>
        <w:t>Сведения</w:t>
      </w:r>
    </w:p>
    <w:p w:rsidR="00ED63BE" w:rsidRDefault="00ED63BE">
      <w:pPr>
        <w:pStyle w:val="ConsPlusNormal"/>
        <w:jc w:val="center"/>
      </w:pPr>
      <w:r>
        <w:t>об основных мерах правового регулирования</w:t>
      </w:r>
    </w:p>
    <w:p w:rsidR="00ED63BE" w:rsidRDefault="00ED63BE">
      <w:pPr>
        <w:pStyle w:val="ConsPlusNormal"/>
        <w:jc w:val="center"/>
      </w:pPr>
      <w:r>
        <w:t>в сфере реализации государственной программы</w:t>
      </w:r>
    </w:p>
    <w:p w:rsidR="00ED63BE" w:rsidRDefault="00ED63BE">
      <w:pPr>
        <w:pStyle w:val="ConsPlusNormal"/>
        <w:jc w:val="center"/>
      </w:pPr>
      <w:r>
        <w:t>Чувашской Республики</w:t>
      </w:r>
    </w:p>
    <w:p w:rsidR="00ED63BE" w:rsidRDefault="00ED63BE">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2778"/>
        <w:gridCol w:w="2268"/>
        <w:gridCol w:w="1650"/>
      </w:tblGrid>
      <w:tr w:rsidR="00ED63BE">
        <w:tc>
          <w:tcPr>
            <w:tcW w:w="624" w:type="dxa"/>
          </w:tcPr>
          <w:p w:rsidR="00ED63BE" w:rsidRDefault="00ED63BE">
            <w:pPr>
              <w:pStyle w:val="ConsPlusNormal"/>
              <w:jc w:val="center"/>
            </w:pPr>
            <w:r>
              <w:t>N п/п</w:t>
            </w:r>
          </w:p>
        </w:tc>
        <w:tc>
          <w:tcPr>
            <w:tcW w:w="1701" w:type="dxa"/>
          </w:tcPr>
          <w:p w:rsidR="00ED63BE" w:rsidRDefault="00ED63BE">
            <w:pPr>
              <w:pStyle w:val="ConsPlusNormal"/>
              <w:jc w:val="center"/>
            </w:pPr>
            <w:r>
              <w:t>Вид нормативного правового акта</w:t>
            </w:r>
          </w:p>
        </w:tc>
        <w:tc>
          <w:tcPr>
            <w:tcW w:w="2778" w:type="dxa"/>
          </w:tcPr>
          <w:p w:rsidR="00ED63BE" w:rsidRDefault="00ED63BE">
            <w:pPr>
              <w:pStyle w:val="ConsPlusNormal"/>
              <w:jc w:val="center"/>
            </w:pPr>
            <w:r>
              <w:t>Основные положения нормативного правового акта</w:t>
            </w:r>
          </w:p>
        </w:tc>
        <w:tc>
          <w:tcPr>
            <w:tcW w:w="2268" w:type="dxa"/>
          </w:tcPr>
          <w:p w:rsidR="00ED63BE" w:rsidRDefault="00ED63BE">
            <w:pPr>
              <w:pStyle w:val="ConsPlusNormal"/>
              <w:jc w:val="center"/>
            </w:pPr>
            <w:r>
              <w:t>Ответственный исполнитель и соисполнители</w:t>
            </w:r>
          </w:p>
        </w:tc>
        <w:tc>
          <w:tcPr>
            <w:tcW w:w="1650" w:type="dxa"/>
          </w:tcPr>
          <w:p w:rsidR="00ED63BE" w:rsidRDefault="00ED63BE">
            <w:pPr>
              <w:pStyle w:val="ConsPlusNormal"/>
              <w:jc w:val="center"/>
            </w:pPr>
            <w:r>
              <w:t>Ожидаемые сроки принятия</w:t>
            </w:r>
          </w:p>
        </w:tc>
      </w:tr>
      <w:tr w:rsidR="00ED63BE">
        <w:tc>
          <w:tcPr>
            <w:tcW w:w="624" w:type="dxa"/>
          </w:tcPr>
          <w:p w:rsidR="00ED63BE" w:rsidRDefault="00ED63BE">
            <w:pPr>
              <w:pStyle w:val="ConsPlusNormal"/>
              <w:jc w:val="center"/>
            </w:pPr>
            <w:r>
              <w:t>1</w:t>
            </w:r>
          </w:p>
        </w:tc>
        <w:tc>
          <w:tcPr>
            <w:tcW w:w="1701" w:type="dxa"/>
          </w:tcPr>
          <w:p w:rsidR="00ED63BE" w:rsidRDefault="00ED63BE">
            <w:pPr>
              <w:pStyle w:val="ConsPlusNormal"/>
              <w:jc w:val="center"/>
            </w:pPr>
            <w:r>
              <w:t>2</w:t>
            </w:r>
          </w:p>
        </w:tc>
        <w:tc>
          <w:tcPr>
            <w:tcW w:w="2778" w:type="dxa"/>
          </w:tcPr>
          <w:p w:rsidR="00ED63BE" w:rsidRDefault="00ED63BE">
            <w:pPr>
              <w:pStyle w:val="ConsPlusNormal"/>
              <w:jc w:val="center"/>
            </w:pPr>
            <w:r>
              <w:t>3</w:t>
            </w:r>
          </w:p>
        </w:tc>
        <w:tc>
          <w:tcPr>
            <w:tcW w:w="2268" w:type="dxa"/>
          </w:tcPr>
          <w:p w:rsidR="00ED63BE" w:rsidRDefault="00ED63BE">
            <w:pPr>
              <w:pStyle w:val="ConsPlusNormal"/>
              <w:jc w:val="center"/>
            </w:pPr>
            <w:r>
              <w:t>4</w:t>
            </w:r>
          </w:p>
        </w:tc>
        <w:tc>
          <w:tcPr>
            <w:tcW w:w="1650" w:type="dxa"/>
          </w:tcPr>
          <w:p w:rsidR="00ED63BE" w:rsidRDefault="00ED63BE">
            <w:pPr>
              <w:pStyle w:val="ConsPlusNormal"/>
              <w:jc w:val="center"/>
            </w:pPr>
            <w:r>
              <w:t>5</w:t>
            </w:r>
          </w:p>
        </w:tc>
      </w:tr>
      <w:tr w:rsidR="00ED63BE">
        <w:tc>
          <w:tcPr>
            <w:tcW w:w="9021" w:type="dxa"/>
            <w:gridSpan w:val="5"/>
          </w:tcPr>
          <w:p w:rsidR="00ED63BE" w:rsidRDefault="00ED63BE">
            <w:pPr>
              <w:pStyle w:val="ConsPlusNormal"/>
              <w:jc w:val="center"/>
            </w:pPr>
            <w:r>
              <w:t>Подпрограмма 1</w:t>
            </w:r>
          </w:p>
        </w:tc>
      </w:tr>
      <w:tr w:rsidR="00ED63BE">
        <w:tc>
          <w:tcPr>
            <w:tcW w:w="9021" w:type="dxa"/>
            <w:gridSpan w:val="5"/>
          </w:tcPr>
          <w:p w:rsidR="00ED63BE" w:rsidRDefault="00ED63BE">
            <w:pPr>
              <w:pStyle w:val="ConsPlusNormal"/>
              <w:jc w:val="both"/>
            </w:pPr>
            <w:r>
              <w:t>Ведомственная целевая программа Чувашской Республики</w:t>
            </w:r>
            <w:proofErr w:type="gramStart"/>
            <w:r>
              <w:t>/(</w:t>
            </w:r>
            <w:proofErr w:type="gramEnd"/>
            <w:r>
              <w:t>Основное мероприятие) 1.1</w:t>
            </w:r>
          </w:p>
        </w:tc>
      </w:tr>
      <w:tr w:rsidR="00ED63BE">
        <w:tc>
          <w:tcPr>
            <w:tcW w:w="624" w:type="dxa"/>
          </w:tcPr>
          <w:p w:rsidR="00ED63BE" w:rsidRDefault="00ED63BE">
            <w:pPr>
              <w:pStyle w:val="ConsPlusNormal"/>
            </w:pPr>
          </w:p>
        </w:tc>
        <w:tc>
          <w:tcPr>
            <w:tcW w:w="1701" w:type="dxa"/>
          </w:tcPr>
          <w:p w:rsidR="00ED63BE" w:rsidRDefault="00ED63BE">
            <w:pPr>
              <w:pStyle w:val="ConsPlusNormal"/>
            </w:pPr>
          </w:p>
        </w:tc>
        <w:tc>
          <w:tcPr>
            <w:tcW w:w="2778" w:type="dxa"/>
          </w:tcPr>
          <w:p w:rsidR="00ED63BE" w:rsidRDefault="00ED63BE">
            <w:pPr>
              <w:pStyle w:val="ConsPlusNormal"/>
            </w:pPr>
          </w:p>
        </w:tc>
        <w:tc>
          <w:tcPr>
            <w:tcW w:w="2268" w:type="dxa"/>
          </w:tcPr>
          <w:p w:rsidR="00ED63BE" w:rsidRDefault="00ED63BE">
            <w:pPr>
              <w:pStyle w:val="ConsPlusNormal"/>
            </w:pPr>
          </w:p>
        </w:tc>
        <w:tc>
          <w:tcPr>
            <w:tcW w:w="1650" w:type="dxa"/>
          </w:tcPr>
          <w:p w:rsidR="00ED63BE" w:rsidRDefault="00ED63BE">
            <w:pPr>
              <w:pStyle w:val="ConsPlusNormal"/>
            </w:pPr>
          </w:p>
        </w:tc>
      </w:tr>
      <w:tr w:rsidR="00ED63BE">
        <w:tc>
          <w:tcPr>
            <w:tcW w:w="9021" w:type="dxa"/>
            <w:gridSpan w:val="5"/>
          </w:tcPr>
          <w:p w:rsidR="00ED63BE" w:rsidRDefault="00ED63BE">
            <w:pPr>
              <w:pStyle w:val="ConsPlusNormal"/>
              <w:jc w:val="both"/>
            </w:pPr>
            <w:r>
              <w:t>Ведомственная целевая программа Чувашской Республики</w:t>
            </w:r>
            <w:proofErr w:type="gramStart"/>
            <w:r>
              <w:t>/(</w:t>
            </w:r>
            <w:proofErr w:type="gramEnd"/>
            <w:r>
              <w:t>Основное мероприятие) 1.2</w:t>
            </w:r>
          </w:p>
        </w:tc>
      </w:tr>
      <w:tr w:rsidR="00ED63BE">
        <w:tc>
          <w:tcPr>
            <w:tcW w:w="624" w:type="dxa"/>
          </w:tcPr>
          <w:p w:rsidR="00ED63BE" w:rsidRDefault="00ED63BE">
            <w:pPr>
              <w:pStyle w:val="ConsPlusNormal"/>
            </w:pPr>
          </w:p>
        </w:tc>
        <w:tc>
          <w:tcPr>
            <w:tcW w:w="1701" w:type="dxa"/>
          </w:tcPr>
          <w:p w:rsidR="00ED63BE" w:rsidRDefault="00ED63BE">
            <w:pPr>
              <w:pStyle w:val="ConsPlusNormal"/>
            </w:pPr>
          </w:p>
        </w:tc>
        <w:tc>
          <w:tcPr>
            <w:tcW w:w="2778" w:type="dxa"/>
          </w:tcPr>
          <w:p w:rsidR="00ED63BE" w:rsidRDefault="00ED63BE">
            <w:pPr>
              <w:pStyle w:val="ConsPlusNormal"/>
            </w:pPr>
          </w:p>
        </w:tc>
        <w:tc>
          <w:tcPr>
            <w:tcW w:w="2268" w:type="dxa"/>
          </w:tcPr>
          <w:p w:rsidR="00ED63BE" w:rsidRDefault="00ED63BE">
            <w:pPr>
              <w:pStyle w:val="ConsPlusNormal"/>
            </w:pPr>
          </w:p>
        </w:tc>
        <w:tc>
          <w:tcPr>
            <w:tcW w:w="1650" w:type="dxa"/>
          </w:tcPr>
          <w:p w:rsidR="00ED63BE" w:rsidRDefault="00ED63BE">
            <w:pPr>
              <w:pStyle w:val="ConsPlusNormal"/>
            </w:pPr>
          </w:p>
        </w:tc>
      </w:tr>
      <w:tr w:rsidR="00ED63BE">
        <w:tc>
          <w:tcPr>
            <w:tcW w:w="9021" w:type="dxa"/>
            <w:gridSpan w:val="5"/>
          </w:tcPr>
          <w:p w:rsidR="00ED63BE" w:rsidRDefault="00ED63BE">
            <w:pPr>
              <w:pStyle w:val="ConsPlusNormal"/>
              <w:jc w:val="center"/>
            </w:pPr>
            <w:r>
              <w:t>...</w:t>
            </w:r>
          </w:p>
        </w:tc>
      </w:tr>
    </w:tbl>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right"/>
        <w:outlineLvl w:val="1"/>
      </w:pPr>
      <w:r>
        <w:t>Приложение N 7</w:t>
      </w:r>
    </w:p>
    <w:p w:rsidR="00ED63BE" w:rsidRDefault="00ED63BE">
      <w:pPr>
        <w:pStyle w:val="ConsPlusNormal"/>
        <w:jc w:val="right"/>
      </w:pPr>
      <w:r>
        <w:t>к Порядку разработки и реализации</w:t>
      </w:r>
    </w:p>
    <w:p w:rsidR="00ED63BE" w:rsidRDefault="00ED63BE">
      <w:pPr>
        <w:pStyle w:val="ConsPlusNormal"/>
        <w:jc w:val="right"/>
      </w:pPr>
      <w:r>
        <w:t>государственных программ</w:t>
      </w:r>
    </w:p>
    <w:p w:rsidR="00ED63BE" w:rsidRDefault="00ED63BE">
      <w:pPr>
        <w:pStyle w:val="ConsPlusNormal"/>
        <w:jc w:val="right"/>
      </w:pPr>
      <w:r>
        <w:t>Чувашской Республики</w:t>
      </w:r>
    </w:p>
    <w:p w:rsidR="00ED63BE" w:rsidRDefault="00ED63BE">
      <w:pPr>
        <w:pStyle w:val="ConsPlusNormal"/>
        <w:jc w:val="both"/>
      </w:pPr>
    </w:p>
    <w:p w:rsidR="00ED63BE" w:rsidRDefault="00ED63BE">
      <w:pPr>
        <w:pStyle w:val="ConsPlusNormal"/>
        <w:jc w:val="center"/>
      </w:pPr>
      <w:bookmarkStart w:id="8" w:name="P633"/>
      <w:bookmarkEnd w:id="8"/>
      <w:r>
        <w:t>Прогноз</w:t>
      </w:r>
    </w:p>
    <w:p w:rsidR="00ED63BE" w:rsidRDefault="00ED63BE">
      <w:pPr>
        <w:pStyle w:val="ConsPlusNormal"/>
        <w:jc w:val="center"/>
      </w:pPr>
      <w:r>
        <w:t>сводных показателей государственных заданий на оказание</w:t>
      </w:r>
    </w:p>
    <w:p w:rsidR="00ED63BE" w:rsidRDefault="00ED63BE">
      <w:pPr>
        <w:pStyle w:val="ConsPlusNormal"/>
        <w:jc w:val="center"/>
      </w:pPr>
      <w:r>
        <w:t>государственных услуг государственными учреждениями</w:t>
      </w:r>
    </w:p>
    <w:p w:rsidR="00ED63BE" w:rsidRDefault="00ED63BE">
      <w:pPr>
        <w:pStyle w:val="ConsPlusNormal"/>
        <w:jc w:val="center"/>
      </w:pPr>
      <w:r>
        <w:t>Чувашской Республики по государственной программе</w:t>
      </w:r>
    </w:p>
    <w:p w:rsidR="00ED63BE" w:rsidRDefault="00ED63BE">
      <w:pPr>
        <w:pStyle w:val="ConsPlusNormal"/>
        <w:jc w:val="center"/>
      </w:pPr>
      <w:r>
        <w:t>Чувашской Республики</w:t>
      </w:r>
    </w:p>
    <w:p w:rsidR="00ED63BE" w:rsidRDefault="00ED63B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D63BE">
        <w:trPr>
          <w:jc w:val="center"/>
        </w:trPr>
        <w:tc>
          <w:tcPr>
            <w:tcW w:w="9294" w:type="dxa"/>
            <w:tcBorders>
              <w:top w:val="nil"/>
              <w:left w:val="single" w:sz="24" w:space="0" w:color="CED3F1"/>
              <w:bottom w:val="nil"/>
              <w:right w:val="single" w:sz="24" w:space="0" w:color="F4F3F8"/>
            </w:tcBorders>
            <w:shd w:val="clear" w:color="auto" w:fill="F4F3F8"/>
          </w:tcPr>
          <w:p w:rsidR="00ED63BE" w:rsidRDefault="00ED63BE">
            <w:pPr>
              <w:pStyle w:val="ConsPlusNormal"/>
              <w:jc w:val="center"/>
            </w:pPr>
            <w:r>
              <w:rPr>
                <w:color w:val="392C69"/>
              </w:rPr>
              <w:t>Список изменяющих документов</w:t>
            </w:r>
          </w:p>
          <w:p w:rsidR="00ED63BE" w:rsidRDefault="00ED63BE">
            <w:pPr>
              <w:pStyle w:val="ConsPlusNormal"/>
              <w:jc w:val="center"/>
            </w:pPr>
            <w:r>
              <w:rPr>
                <w:color w:val="392C69"/>
              </w:rPr>
              <w:t xml:space="preserve">(в ред. </w:t>
            </w:r>
            <w:hyperlink r:id="rId214" w:history="1">
              <w:r>
                <w:rPr>
                  <w:color w:val="0000FF"/>
                </w:rPr>
                <w:t>Постановления</w:t>
              </w:r>
            </w:hyperlink>
            <w:r>
              <w:rPr>
                <w:color w:val="392C69"/>
              </w:rPr>
              <w:t xml:space="preserve"> Кабинета Министров ЧР от 15.12.2011 N 584)</w:t>
            </w:r>
          </w:p>
        </w:tc>
      </w:tr>
    </w:tbl>
    <w:p w:rsidR="00ED63BE" w:rsidRDefault="00ED63BE">
      <w:pPr>
        <w:pStyle w:val="ConsPlusNormal"/>
        <w:jc w:val="both"/>
      </w:pPr>
    </w:p>
    <w:p w:rsidR="00ED63BE" w:rsidRDefault="00ED63BE">
      <w:pPr>
        <w:sectPr w:rsidR="00ED63BE">
          <w:pgSz w:w="11905" w:h="16838"/>
          <w:pgMar w:top="1134" w:right="850" w:bottom="1134" w:left="1701" w:header="0" w:footer="0" w:gutter="0"/>
          <w:cols w:space="720"/>
        </w:sect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85"/>
        <w:gridCol w:w="1650"/>
        <w:gridCol w:w="1650"/>
        <w:gridCol w:w="1650"/>
        <w:gridCol w:w="1650"/>
        <w:gridCol w:w="1650"/>
        <w:gridCol w:w="1650"/>
      </w:tblGrid>
      <w:tr w:rsidR="00ED63BE">
        <w:tc>
          <w:tcPr>
            <w:tcW w:w="3685" w:type="dxa"/>
            <w:vMerge w:val="restart"/>
          </w:tcPr>
          <w:p w:rsidR="00ED63BE" w:rsidRDefault="00ED63BE">
            <w:pPr>
              <w:pStyle w:val="ConsPlusNormal"/>
              <w:jc w:val="center"/>
            </w:pPr>
            <w:r>
              <w:lastRenderedPageBreak/>
              <w:t>Наименование услуги, показателя объема услуги, подпрограммы/ВЦП</w:t>
            </w:r>
          </w:p>
        </w:tc>
        <w:tc>
          <w:tcPr>
            <w:tcW w:w="4950" w:type="dxa"/>
            <w:gridSpan w:val="3"/>
          </w:tcPr>
          <w:p w:rsidR="00ED63BE" w:rsidRDefault="00ED63BE">
            <w:pPr>
              <w:pStyle w:val="ConsPlusNormal"/>
              <w:jc w:val="center"/>
            </w:pPr>
            <w:r>
              <w:t>Значение показателя объема услуги</w:t>
            </w:r>
          </w:p>
        </w:tc>
        <w:tc>
          <w:tcPr>
            <w:tcW w:w="4950" w:type="dxa"/>
            <w:gridSpan w:val="3"/>
          </w:tcPr>
          <w:p w:rsidR="00ED63BE" w:rsidRDefault="00ED63BE">
            <w:pPr>
              <w:pStyle w:val="ConsPlusNormal"/>
              <w:jc w:val="center"/>
            </w:pPr>
            <w:r>
              <w:t>Расходы республиканского бюджета Чувашской Республики на оказание государственной услуги, тыс. рублей</w:t>
            </w:r>
          </w:p>
        </w:tc>
      </w:tr>
      <w:tr w:rsidR="00ED63BE">
        <w:tc>
          <w:tcPr>
            <w:tcW w:w="3685" w:type="dxa"/>
            <w:vMerge/>
          </w:tcPr>
          <w:p w:rsidR="00ED63BE" w:rsidRDefault="00ED63BE"/>
        </w:tc>
        <w:tc>
          <w:tcPr>
            <w:tcW w:w="1650" w:type="dxa"/>
          </w:tcPr>
          <w:p w:rsidR="00ED63BE" w:rsidRDefault="00ED63BE">
            <w:pPr>
              <w:pStyle w:val="ConsPlusNormal"/>
              <w:jc w:val="center"/>
            </w:pPr>
            <w:r>
              <w:t>очередной год</w:t>
            </w:r>
          </w:p>
        </w:tc>
        <w:tc>
          <w:tcPr>
            <w:tcW w:w="1650" w:type="dxa"/>
          </w:tcPr>
          <w:p w:rsidR="00ED63BE" w:rsidRDefault="00ED63BE">
            <w:pPr>
              <w:pStyle w:val="ConsPlusNormal"/>
              <w:jc w:val="center"/>
            </w:pPr>
            <w:r>
              <w:t>первый год планового периода</w:t>
            </w:r>
          </w:p>
        </w:tc>
        <w:tc>
          <w:tcPr>
            <w:tcW w:w="1650" w:type="dxa"/>
          </w:tcPr>
          <w:p w:rsidR="00ED63BE" w:rsidRDefault="00ED63BE">
            <w:pPr>
              <w:pStyle w:val="ConsPlusNormal"/>
              <w:jc w:val="center"/>
            </w:pPr>
            <w:r>
              <w:t>второй год планового периода</w:t>
            </w:r>
          </w:p>
        </w:tc>
        <w:tc>
          <w:tcPr>
            <w:tcW w:w="1650" w:type="dxa"/>
          </w:tcPr>
          <w:p w:rsidR="00ED63BE" w:rsidRDefault="00ED63BE">
            <w:pPr>
              <w:pStyle w:val="ConsPlusNormal"/>
              <w:jc w:val="center"/>
            </w:pPr>
            <w:r>
              <w:t>очередной год</w:t>
            </w:r>
          </w:p>
        </w:tc>
        <w:tc>
          <w:tcPr>
            <w:tcW w:w="1650" w:type="dxa"/>
          </w:tcPr>
          <w:p w:rsidR="00ED63BE" w:rsidRDefault="00ED63BE">
            <w:pPr>
              <w:pStyle w:val="ConsPlusNormal"/>
              <w:jc w:val="center"/>
            </w:pPr>
            <w:r>
              <w:t>первый год планового периода</w:t>
            </w:r>
          </w:p>
        </w:tc>
        <w:tc>
          <w:tcPr>
            <w:tcW w:w="1650" w:type="dxa"/>
          </w:tcPr>
          <w:p w:rsidR="00ED63BE" w:rsidRDefault="00ED63BE">
            <w:pPr>
              <w:pStyle w:val="ConsPlusNormal"/>
              <w:jc w:val="center"/>
            </w:pPr>
            <w:r>
              <w:t>второй год планового периода</w:t>
            </w:r>
          </w:p>
        </w:tc>
      </w:tr>
      <w:tr w:rsidR="00ED63BE">
        <w:tc>
          <w:tcPr>
            <w:tcW w:w="3685" w:type="dxa"/>
          </w:tcPr>
          <w:p w:rsidR="00ED63BE" w:rsidRDefault="00ED63BE">
            <w:pPr>
              <w:pStyle w:val="ConsPlusNormal"/>
              <w:jc w:val="center"/>
            </w:pPr>
            <w:r>
              <w:t>1</w:t>
            </w:r>
          </w:p>
        </w:tc>
        <w:tc>
          <w:tcPr>
            <w:tcW w:w="1650" w:type="dxa"/>
          </w:tcPr>
          <w:p w:rsidR="00ED63BE" w:rsidRDefault="00ED63BE">
            <w:pPr>
              <w:pStyle w:val="ConsPlusNormal"/>
              <w:jc w:val="center"/>
            </w:pPr>
            <w:r>
              <w:t>2</w:t>
            </w:r>
          </w:p>
        </w:tc>
        <w:tc>
          <w:tcPr>
            <w:tcW w:w="1650" w:type="dxa"/>
          </w:tcPr>
          <w:p w:rsidR="00ED63BE" w:rsidRDefault="00ED63BE">
            <w:pPr>
              <w:pStyle w:val="ConsPlusNormal"/>
              <w:jc w:val="center"/>
            </w:pPr>
            <w:r>
              <w:t>3</w:t>
            </w:r>
          </w:p>
        </w:tc>
        <w:tc>
          <w:tcPr>
            <w:tcW w:w="1650" w:type="dxa"/>
          </w:tcPr>
          <w:p w:rsidR="00ED63BE" w:rsidRDefault="00ED63BE">
            <w:pPr>
              <w:pStyle w:val="ConsPlusNormal"/>
              <w:jc w:val="center"/>
            </w:pPr>
            <w:r>
              <w:t>4</w:t>
            </w:r>
          </w:p>
        </w:tc>
        <w:tc>
          <w:tcPr>
            <w:tcW w:w="1650" w:type="dxa"/>
          </w:tcPr>
          <w:p w:rsidR="00ED63BE" w:rsidRDefault="00ED63BE">
            <w:pPr>
              <w:pStyle w:val="ConsPlusNormal"/>
              <w:jc w:val="center"/>
            </w:pPr>
            <w:r>
              <w:t>5</w:t>
            </w:r>
          </w:p>
        </w:tc>
        <w:tc>
          <w:tcPr>
            <w:tcW w:w="1650" w:type="dxa"/>
          </w:tcPr>
          <w:p w:rsidR="00ED63BE" w:rsidRDefault="00ED63BE">
            <w:pPr>
              <w:pStyle w:val="ConsPlusNormal"/>
              <w:jc w:val="center"/>
            </w:pPr>
            <w:r>
              <w:t>6</w:t>
            </w:r>
          </w:p>
        </w:tc>
        <w:tc>
          <w:tcPr>
            <w:tcW w:w="1650" w:type="dxa"/>
          </w:tcPr>
          <w:p w:rsidR="00ED63BE" w:rsidRDefault="00ED63BE">
            <w:pPr>
              <w:pStyle w:val="ConsPlusNormal"/>
              <w:jc w:val="center"/>
            </w:pPr>
            <w:r>
              <w:t>7</w:t>
            </w:r>
          </w:p>
        </w:tc>
      </w:tr>
      <w:tr w:rsidR="00ED63BE">
        <w:tc>
          <w:tcPr>
            <w:tcW w:w="3685" w:type="dxa"/>
          </w:tcPr>
          <w:p w:rsidR="00ED63BE" w:rsidRDefault="00ED63BE">
            <w:pPr>
              <w:pStyle w:val="ConsPlusNormal"/>
              <w:jc w:val="both"/>
            </w:pPr>
            <w:r>
              <w:t>Подпрограмма 1</w:t>
            </w:r>
          </w:p>
        </w:tc>
        <w:tc>
          <w:tcPr>
            <w:tcW w:w="1650" w:type="dxa"/>
          </w:tcPr>
          <w:p w:rsidR="00ED63BE" w:rsidRDefault="00ED63BE">
            <w:pPr>
              <w:pStyle w:val="ConsPlusNormal"/>
            </w:pPr>
          </w:p>
        </w:tc>
        <w:tc>
          <w:tcPr>
            <w:tcW w:w="1650" w:type="dxa"/>
          </w:tcPr>
          <w:p w:rsidR="00ED63BE" w:rsidRDefault="00ED63BE">
            <w:pPr>
              <w:pStyle w:val="ConsPlusNormal"/>
            </w:pPr>
          </w:p>
        </w:tc>
        <w:tc>
          <w:tcPr>
            <w:tcW w:w="1650" w:type="dxa"/>
          </w:tcPr>
          <w:p w:rsidR="00ED63BE" w:rsidRDefault="00ED63BE">
            <w:pPr>
              <w:pStyle w:val="ConsPlusNormal"/>
            </w:pPr>
          </w:p>
        </w:tc>
        <w:tc>
          <w:tcPr>
            <w:tcW w:w="1650" w:type="dxa"/>
          </w:tcPr>
          <w:p w:rsidR="00ED63BE" w:rsidRDefault="00ED63BE">
            <w:pPr>
              <w:pStyle w:val="ConsPlusNormal"/>
            </w:pPr>
          </w:p>
        </w:tc>
        <w:tc>
          <w:tcPr>
            <w:tcW w:w="1650" w:type="dxa"/>
          </w:tcPr>
          <w:p w:rsidR="00ED63BE" w:rsidRDefault="00ED63BE">
            <w:pPr>
              <w:pStyle w:val="ConsPlusNormal"/>
            </w:pPr>
          </w:p>
        </w:tc>
        <w:tc>
          <w:tcPr>
            <w:tcW w:w="1650" w:type="dxa"/>
          </w:tcPr>
          <w:p w:rsidR="00ED63BE" w:rsidRDefault="00ED63BE">
            <w:pPr>
              <w:pStyle w:val="ConsPlusNormal"/>
            </w:pPr>
          </w:p>
        </w:tc>
      </w:tr>
      <w:tr w:rsidR="00ED63BE">
        <w:tc>
          <w:tcPr>
            <w:tcW w:w="3685" w:type="dxa"/>
          </w:tcPr>
          <w:p w:rsidR="00ED63BE" w:rsidRDefault="00ED63BE">
            <w:pPr>
              <w:pStyle w:val="ConsPlusNormal"/>
              <w:jc w:val="both"/>
            </w:pPr>
            <w:r>
              <w:t>ВЦП 1.1</w:t>
            </w:r>
          </w:p>
        </w:tc>
        <w:tc>
          <w:tcPr>
            <w:tcW w:w="1650" w:type="dxa"/>
          </w:tcPr>
          <w:p w:rsidR="00ED63BE" w:rsidRDefault="00ED63BE">
            <w:pPr>
              <w:pStyle w:val="ConsPlusNormal"/>
            </w:pPr>
          </w:p>
        </w:tc>
        <w:tc>
          <w:tcPr>
            <w:tcW w:w="1650" w:type="dxa"/>
          </w:tcPr>
          <w:p w:rsidR="00ED63BE" w:rsidRDefault="00ED63BE">
            <w:pPr>
              <w:pStyle w:val="ConsPlusNormal"/>
            </w:pPr>
          </w:p>
        </w:tc>
        <w:tc>
          <w:tcPr>
            <w:tcW w:w="1650" w:type="dxa"/>
          </w:tcPr>
          <w:p w:rsidR="00ED63BE" w:rsidRDefault="00ED63BE">
            <w:pPr>
              <w:pStyle w:val="ConsPlusNormal"/>
            </w:pPr>
          </w:p>
        </w:tc>
        <w:tc>
          <w:tcPr>
            <w:tcW w:w="1650" w:type="dxa"/>
          </w:tcPr>
          <w:p w:rsidR="00ED63BE" w:rsidRDefault="00ED63BE">
            <w:pPr>
              <w:pStyle w:val="ConsPlusNormal"/>
            </w:pPr>
          </w:p>
        </w:tc>
        <w:tc>
          <w:tcPr>
            <w:tcW w:w="1650" w:type="dxa"/>
          </w:tcPr>
          <w:p w:rsidR="00ED63BE" w:rsidRDefault="00ED63BE">
            <w:pPr>
              <w:pStyle w:val="ConsPlusNormal"/>
            </w:pPr>
          </w:p>
        </w:tc>
        <w:tc>
          <w:tcPr>
            <w:tcW w:w="1650" w:type="dxa"/>
          </w:tcPr>
          <w:p w:rsidR="00ED63BE" w:rsidRDefault="00ED63BE">
            <w:pPr>
              <w:pStyle w:val="ConsPlusNormal"/>
            </w:pPr>
          </w:p>
        </w:tc>
      </w:tr>
      <w:tr w:rsidR="00ED63BE">
        <w:tc>
          <w:tcPr>
            <w:tcW w:w="3685" w:type="dxa"/>
            <w:vMerge w:val="restart"/>
          </w:tcPr>
          <w:p w:rsidR="00ED63BE" w:rsidRDefault="00ED63BE">
            <w:pPr>
              <w:pStyle w:val="ConsPlusNormal"/>
              <w:jc w:val="both"/>
            </w:pPr>
            <w:r>
              <w:t>Наименование услуги и ее содержание:</w:t>
            </w:r>
          </w:p>
        </w:tc>
        <w:tc>
          <w:tcPr>
            <w:tcW w:w="9900" w:type="dxa"/>
            <w:gridSpan w:val="6"/>
          </w:tcPr>
          <w:p w:rsidR="00ED63BE" w:rsidRDefault="00ED63BE">
            <w:pPr>
              <w:pStyle w:val="ConsPlusNormal"/>
            </w:pPr>
          </w:p>
        </w:tc>
      </w:tr>
      <w:tr w:rsidR="00ED63BE">
        <w:tc>
          <w:tcPr>
            <w:tcW w:w="3685" w:type="dxa"/>
            <w:vMerge/>
          </w:tcPr>
          <w:p w:rsidR="00ED63BE" w:rsidRDefault="00ED63BE"/>
        </w:tc>
        <w:tc>
          <w:tcPr>
            <w:tcW w:w="9900" w:type="dxa"/>
            <w:gridSpan w:val="6"/>
          </w:tcPr>
          <w:p w:rsidR="00ED63BE" w:rsidRDefault="00ED63BE">
            <w:pPr>
              <w:pStyle w:val="ConsPlusNormal"/>
            </w:pPr>
          </w:p>
        </w:tc>
      </w:tr>
      <w:tr w:rsidR="00ED63BE">
        <w:tc>
          <w:tcPr>
            <w:tcW w:w="3685" w:type="dxa"/>
          </w:tcPr>
          <w:p w:rsidR="00ED63BE" w:rsidRDefault="00ED63BE">
            <w:pPr>
              <w:pStyle w:val="ConsPlusNormal"/>
              <w:jc w:val="both"/>
            </w:pPr>
            <w:r>
              <w:t>Показатель объема услуги:</w:t>
            </w:r>
          </w:p>
        </w:tc>
        <w:tc>
          <w:tcPr>
            <w:tcW w:w="9900" w:type="dxa"/>
            <w:gridSpan w:val="6"/>
          </w:tcPr>
          <w:p w:rsidR="00ED63BE" w:rsidRDefault="00ED63BE">
            <w:pPr>
              <w:pStyle w:val="ConsPlusNormal"/>
            </w:pPr>
          </w:p>
        </w:tc>
      </w:tr>
      <w:tr w:rsidR="00ED63BE">
        <w:tc>
          <w:tcPr>
            <w:tcW w:w="3685" w:type="dxa"/>
          </w:tcPr>
          <w:p w:rsidR="00ED63BE" w:rsidRDefault="00ED63BE">
            <w:pPr>
              <w:pStyle w:val="ConsPlusNormal"/>
              <w:jc w:val="both"/>
            </w:pPr>
            <w:r>
              <w:t>...</w:t>
            </w:r>
          </w:p>
        </w:tc>
        <w:tc>
          <w:tcPr>
            <w:tcW w:w="1650" w:type="dxa"/>
          </w:tcPr>
          <w:p w:rsidR="00ED63BE" w:rsidRDefault="00ED63BE">
            <w:pPr>
              <w:pStyle w:val="ConsPlusNormal"/>
            </w:pPr>
          </w:p>
        </w:tc>
        <w:tc>
          <w:tcPr>
            <w:tcW w:w="1650" w:type="dxa"/>
          </w:tcPr>
          <w:p w:rsidR="00ED63BE" w:rsidRDefault="00ED63BE">
            <w:pPr>
              <w:pStyle w:val="ConsPlusNormal"/>
            </w:pPr>
          </w:p>
        </w:tc>
        <w:tc>
          <w:tcPr>
            <w:tcW w:w="1650" w:type="dxa"/>
          </w:tcPr>
          <w:p w:rsidR="00ED63BE" w:rsidRDefault="00ED63BE">
            <w:pPr>
              <w:pStyle w:val="ConsPlusNormal"/>
            </w:pPr>
          </w:p>
        </w:tc>
        <w:tc>
          <w:tcPr>
            <w:tcW w:w="1650" w:type="dxa"/>
          </w:tcPr>
          <w:p w:rsidR="00ED63BE" w:rsidRDefault="00ED63BE">
            <w:pPr>
              <w:pStyle w:val="ConsPlusNormal"/>
            </w:pPr>
          </w:p>
        </w:tc>
        <w:tc>
          <w:tcPr>
            <w:tcW w:w="1650" w:type="dxa"/>
          </w:tcPr>
          <w:p w:rsidR="00ED63BE" w:rsidRDefault="00ED63BE">
            <w:pPr>
              <w:pStyle w:val="ConsPlusNormal"/>
            </w:pPr>
          </w:p>
        </w:tc>
        <w:tc>
          <w:tcPr>
            <w:tcW w:w="1650" w:type="dxa"/>
          </w:tcPr>
          <w:p w:rsidR="00ED63BE" w:rsidRDefault="00ED63BE">
            <w:pPr>
              <w:pStyle w:val="ConsPlusNormal"/>
            </w:pPr>
          </w:p>
        </w:tc>
      </w:tr>
      <w:tr w:rsidR="00ED63BE">
        <w:tc>
          <w:tcPr>
            <w:tcW w:w="3685" w:type="dxa"/>
          </w:tcPr>
          <w:p w:rsidR="00ED63BE" w:rsidRDefault="00ED63BE">
            <w:pPr>
              <w:pStyle w:val="ConsPlusNormal"/>
              <w:jc w:val="both"/>
            </w:pPr>
            <w:r>
              <w:t>Основное мероприятие 1.1</w:t>
            </w:r>
          </w:p>
        </w:tc>
        <w:tc>
          <w:tcPr>
            <w:tcW w:w="1650" w:type="dxa"/>
          </w:tcPr>
          <w:p w:rsidR="00ED63BE" w:rsidRDefault="00ED63BE">
            <w:pPr>
              <w:pStyle w:val="ConsPlusNormal"/>
            </w:pPr>
          </w:p>
        </w:tc>
        <w:tc>
          <w:tcPr>
            <w:tcW w:w="1650" w:type="dxa"/>
          </w:tcPr>
          <w:p w:rsidR="00ED63BE" w:rsidRDefault="00ED63BE">
            <w:pPr>
              <w:pStyle w:val="ConsPlusNormal"/>
            </w:pPr>
          </w:p>
        </w:tc>
        <w:tc>
          <w:tcPr>
            <w:tcW w:w="1650" w:type="dxa"/>
          </w:tcPr>
          <w:p w:rsidR="00ED63BE" w:rsidRDefault="00ED63BE">
            <w:pPr>
              <w:pStyle w:val="ConsPlusNormal"/>
            </w:pPr>
          </w:p>
        </w:tc>
        <w:tc>
          <w:tcPr>
            <w:tcW w:w="1650" w:type="dxa"/>
          </w:tcPr>
          <w:p w:rsidR="00ED63BE" w:rsidRDefault="00ED63BE">
            <w:pPr>
              <w:pStyle w:val="ConsPlusNormal"/>
            </w:pPr>
          </w:p>
        </w:tc>
        <w:tc>
          <w:tcPr>
            <w:tcW w:w="1650" w:type="dxa"/>
          </w:tcPr>
          <w:p w:rsidR="00ED63BE" w:rsidRDefault="00ED63BE">
            <w:pPr>
              <w:pStyle w:val="ConsPlusNormal"/>
            </w:pPr>
          </w:p>
        </w:tc>
        <w:tc>
          <w:tcPr>
            <w:tcW w:w="1650" w:type="dxa"/>
          </w:tcPr>
          <w:p w:rsidR="00ED63BE" w:rsidRDefault="00ED63BE">
            <w:pPr>
              <w:pStyle w:val="ConsPlusNormal"/>
            </w:pPr>
          </w:p>
        </w:tc>
      </w:tr>
      <w:tr w:rsidR="00ED63BE">
        <w:tc>
          <w:tcPr>
            <w:tcW w:w="3685" w:type="dxa"/>
            <w:vMerge w:val="restart"/>
          </w:tcPr>
          <w:p w:rsidR="00ED63BE" w:rsidRDefault="00ED63BE">
            <w:pPr>
              <w:pStyle w:val="ConsPlusNormal"/>
              <w:jc w:val="both"/>
            </w:pPr>
            <w:r>
              <w:t>Наименование услуги и ее содержание:</w:t>
            </w:r>
          </w:p>
        </w:tc>
        <w:tc>
          <w:tcPr>
            <w:tcW w:w="9900" w:type="dxa"/>
            <w:gridSpan w:val="6"/>
          </w:tcPr>
          <w:p w:rsidR="00ED63BE" w:rsidRDefault="00ED63BE">
            <w:pPr>
              <w:pStyle w:val="ConsPlusNormal"/>
            </w:pPr>
          </w:p>
        </w:tc>
      </w:tr>
      <w:tr w:rsidR="00ED63BE">
        <w:tc>
          <w:tcPr>
            <w:tcW w:w="3685" w:type="dxa"/>
            <w:vMerge/>
          </w:tcPr>
          <w:p w:rsidR="00ED63BE" w:rsidRDefault="00ED63BE"/>
        </w:tc>
        <w:tc>
          <w:tcPr>
            <w:tcW w:w="9900" w:type="dxa"/>
            <w:gridSpan w:val="6"/>
          </w:tcPr>
          <w:p w:rsidR="00ED63BE" w:rsidRDefault="00ED63BE">
            <w:pPr>
              <w:pStyle w:val="ConsPlusNormal"/>
            </w:pPr>
          </w:p>
        </w:tc>
      </w:tr>
      <w:tr w:rsidR="00ED63BE">
        <w:tc>
          <w:tcPr>
            <w:tcW w:w="3685" w:type="dxa"/>
          </w:tcPr>
          <w:p w:rsidR="00ED63BE" w:rsidRDefault="00ED63BE">
            <w:pPr>
              <w:pStyle w:val="ConsPlusNormal"/>
              <w:jc w:val="both"/>
            </w:pPr>
            <w:r>
              <w:t>Показатель объема услуги:</w:t>
            </w:r>
          </w:p>
        </w:tc>
        <w:tc>
          <w:tcPr>
            <w:tcW w:w="9900" w:type="dxa"/>
            <w:gridSpan w:val="6"/>
          </w:tcPr>
          <w:p w:rsidR="00ED63BE" w:rsidRDefault="00ED63BE">
            <w:pPr>
              <w:pStyle w:val="ConsPlusNormal"/>
            </w:pPr>
          </w:p>
        </w:tc>
      </w:tr>
      <w:tr w:rsidR="00ED63BE">
        <w:tc>
          <w:tcPr>
            <w:tcW w:w="3685" w:type="dxa"/>
          </w:tcPr>
          <w:p w:rsidR="00ED63BE" w:rsidRDefault="00ED63BE">
            <w:pPr>
              <w:pStyle w:val="ConsPlusNormal"/>
              <w:jc w:val="both"/>
            </w:pPr>
            <w:r>
              <w:t>...</w:t>
            </w:r>
          </w:p>
        </w:tc>
        <w:tc>
          <w:tcPr>
            <w:tcW w:w="1650" w:type="dxa"/>
          </w:tcPr>
          <w:p w:rsidR="00ED63BE" w:rsidRDefault="00ED63BE">
            <w:pPr>
              <w:pStyle w:val="ConsPlusNormal"/>
            </w:pPr>
          </w:p>
        </w:tc>
        <w:tc>
          <w:tcPr>
            <w:tcW w:w="1650" w:type="dxa"/>
          </w:tcPr>
          <w:p w:rsidR="00ED63BE" w:rsidRDefault="00ED63BE">
            <w:pPr>
              <w:pStyle w:val="ConsPlusNormal"/>
            </w:pPr>
          </w:p>
        </w:tc>
        <w:tc>
          <w:tcPr>
            <w:tcW w:w="1650" w:type="dxa"/>
          </w:tcPr>
          <w:p w:rsidR="00ED63BE" w:rsidRDefault="00ED63BE">
            <w:pPr>
              <w:pStyle w:val="ConsPlusNormal"/>
            </w:pPr>
          </w:p>
        </w:tc>
        <w:tc>
          <w:tcPr>
            <w:tcW w:w="1650" w:type="dxa"/>
          </w:tcPr>
          <w:p w:rsidR="00ED63BE" w:rsidRDefault="00ED63BE">
            <w:pPr>
              <w:pStyle w:val="ConsPlusNormal"/>
            </w:pPr>
          </w:p>
        </w:tc>
        <w:tc>
          <w:tcPr>
            <w:tcW w:w="1650" w:type="dxa"/>
          </w:tcPr>
          <w:p w:rsidR="00ED63BE" w:rsidRDefault="00ED63BE">
            <w:pPr>
              <w:pStyle w:val="ConsPlusNormal"/>
            </w:pPr>
          </w:p>
        </w:tc>
        <w:tc>
          <w:tcPr>
            <w:tcW w:w="1650" w:type="dxa"/>
          </w:tcPr>
          <w:p w:rsidR="00ED63BE" w:rsidRDefault="00ED63BE">
            <w:pPr>
              <w:pStyle w:val="ConsPlusNormal"/>
            </w:pPr>
          </w:p>
        </w:tc>
      </w:tr>
      <w:tr w:rsidR="00ED63BE">
        <w:tc>
          <w:tcPr>
            <w:tcW w:w="3685" w:type="dxa"/>
          </w:tcPr>
          <w:p w:rsidR="00ED63BE" w:rsidRDefault="00ED63BE">
            <w:pPr>
              <w:pStyle w:val="ConsPlusNormal"/>
              <w:jc w:val="both"/>
            </w:pPr>
            <w:r>
              <w:t>Подпрограмма 2</w:t>
            </w:r>
          </w:p>
        </w:tc>
        <w:tc>
          <w:tcPr>
            <w:tcW w:w="1650" w:type="dxa"/>
          </w:tcPr>
          <w:p w:rsidR="00ED63BE" w:rsidRDefault="00ED63BE">
            <w:pPr>
              <w:pStyle w:val="ConsPlusNormal"/>
            </w:pPr>
          </w:p>
        </w:tc>
        <w:tc>
          <w:tcPr>
            <w:tcW w:w="1650" w:type="dxa"/>
          </w:tcPr>
          <w:p w:rsidR="00ED63BE" w:rsidRDefault="00ED63BE">
            <w:pPr>
              <w:pStyle w:val="ConsPlusNormal"/>
            </w:pPr>
          </w:p>
        </w:tc>
        <w:tc>
          <w:tcPr>
            <w:tcW w:w="1650" w:type="dxa"/>
          </w:tcPr>
          <w:p w:rsidR="00ED63BE" w:rsidRDefault="00ED63BE">
            <w:pPr>
              <w:pStyle w:val="ConsPlusNormal"/>
            </w:pPr>
          </w:p>
        </w:tc>
        <w:tc>
          <w:tcPr>
            <w:tcW w:w="1650" w:type="dxa"/>
          </w:tcPr>
          <w:p w:rsidR="00ED63BE" w:rsidRDefault="00ED63BE">
            <w:pPr>
              <w:pStyle w:val="ConsPlusNormal"/>
            </w:pPr>
          </w:p>
        </w:tc>
        <w:tc>
          <w:tcPr>
            <w:tcW w:w="1650" w:type="dxa"/>
          </w:tcPr>
          <w:p w:rsidR="00ED63BE" w:rsidRDefault="00ED63BE">
            <w:pPr>
              <w:pStyle w:val="ConsPlusNormal"/>
            </w:pPr>
          </w:p>
        </w:tc>
        <w:tc>
          <w:tcPr>
            <w:tcW w:w="1650" w:type="dxa"/>
          </w:tcPr>
          <w:p w:rsidR="00ED63BE" w:rsidRDefault="00ED63BE">
            <w:pPr>
              <w:pStyle w:val="ConsPlusNormal"/>
            </w:pPr>
          </w:p>
        </w:tc>
      </w:tr>
      <w:tr w:rsidR="00ED63BE">
        <w:tc>
          <w:tcPr>
            <w:tcW w:w="3685" w:type="dxa"/>
          </w:tcPr>
          <w:p w:rsidR="00ED63BE" w:rsidRDefault="00ED63BE">
            <w:pPr>
              <w:pStyle w:val="ConsPlusNormal"/>
              <w:jc w:val="both"/>
            </w:pPr>
            <w:r>
              <w:t>ВЦП 2.1</w:t>
            </w:r>
          </w:p>
        </w:tc>
        <w:tc>
          <w:tcPr>
            <w:tcW w:w="1650" w:type="dxa"/>
          </w:tcPr>
          <w:p w:rsidR="00ED63BE" w:rsidRDefault="00ED63BE">
            <w:pPr>
              <w:pStyle w:val="ConsPlusNormal"/>
            </w:pPr>
          </w:p>
        </w:tc>
        <w:tc>
          <w:tcPr>
            <w:tcW w:w="1650" w:type="dxa"/>
          </w:tcPr>
          <w:p w:rsidR="00ED63BE" w:rsidRDefault="00ED63BE">
            <w:pPr>
              <w:pStyle w:val="ConsPlusNormal"/>
            </w:pPr>
          </w:p>
        </w:tc>
        <w:tc>
          <w:tcPr>
            <w:tcW w:w="1650" w:type="dxa"/>
          </w:tcPr>
          <w:p w:rsidR="00ED63BE" w:rsidRDefault="00ED63BE">
            <w:pPr>
              <w:pStyle w:val="ConsPlusNormal"/>
            </w:pPr>
          </w:p>
        </w:tc>
        <w:tc>
          <w:tcPr>
            <w:tcW w:w="1650" w:type="dxa"/>
          </w:tcPr>
          <w:p w:rsidR="00ED63BE" w:rsidRDefault="00ED63BE">
            <w:pPr>
              <w:pStyle w:val="ConsPlusNormal"/>
            </w:pPr>
          </w:p>
        </w:tc>
        <w:tc>
          <w:tcPr>
            <w:tcW w:w="1650" w:type="dxa"/>
          </w:tcPr>
          <w:p w:rsidR="00ED63BE" w:rsidRDefault="00ED63BE">
            <w:pPr>
              <w:pStyle w:val="ConsPlusNormal"/>
            </w:pPr>
          </w:p>
        </w:tc>
        <w:tc>
          <w:tcPr>
            <w:tcW w:w="1650" w:type="dxa"/>
          </w:tcPr>
          <w:p w:rsidR="00ED63BE" w:rsidRDefault="00ED63BE">
            <w:pPr>
              <w:pStyle w:val="ConsPlusNormal"/>
            </w:pPr>
          </w:p>
        </w:tc>
      </w:tr>
      <w:tr w:rsidR="00ED63BE">
        <w:tc>
          <w:tcPr>
            <w:tcW w:w="3685" w:type="dxa"/>
            <w:vMerge w:val="restart"/>
          </w:tcPr>
          <w:p w:rsidR="00ED63BE" w:rsidRDefault="00ED63BE">
            <w:pPr>
              <w:pStyle w:val="ConsPlusNormal"/>
              <w:jc w:val="both"/>
            </w:pPr>
            <w:r>
              <w:t xml:space="preserve">Наименование услуги и ее </w:t>
            </w:r>
            <w:r>
              <w:lastRenderedPageBreak/>
              <w:t>содержание:</w:t>
            </w:r>
          </w:p>
        </w:tc>
        <w:tc>
          <w:tcPr>
            <w:tcW w:w="9900" w:type="dxa"/>
            <w:gridSpan w:val="6"/>
          </w:tcPr>
          <w:p w:rsidR="00ED63BE" w:rsidRDefault="00ED63BE">
            <w:pPr>
              <w:pStyle w:val="ConsPlusNormal"/>
            </w:pPr>
          </w:p>
        </w:tc>
      </w:tr>
      <w:tr w:rsidR="00ED63BE">
        <w:tc>
          <w:tcPr>
            <w:tcW w:w="3685" w:type="dxa"/>
            <w:vMerge/>
          </w:tcPr>
          <w:p w:rsidR="00ED63BE" w:rsidRDefault="00ED63BE"/>
        </w:tc>
        <w:tc>
          <w:tcPr>
            <w:tcW w:w="9900" w:type="dxa"/>
            <w:gridSpan w:val="6"/>
          </w:tcPr>
          <w:p w:rsidR="00ED63BE" w:rsidRDefault="00ED63BE">
            <w:pPr>
              <w:pStyle w:val="ConsPlusNormal"/>
            </w:pPr>
          </w:p>
        </w:tc>
      </w:tr>
      <w:tr w:rsidR="00ED63BE">
        <w:tc>
          <w:tcPr>
            <w:tcW w:w="3685" w:type="dxa"/>
          </w:tcPr>
          <w:p w:rsidR="00ED63BE" w:rsidRDefault="00ED63BE">
            <w:pPr>
              <w:pStyle w:val="ConsPlusNormal"/>
              <w:jc w:val="both"/>
            </w:pPr>
            <w:r>
              <w:t>Показатель объема услуги:</w:t>
            </w:r>
          </w:p>
        </w:tc>
        <w:tc>
          <w:tcPr>
            <w:tcW w:w="9900" w:type="dxa"/>
            <w:gridSpan w:val="6"/>
          </w:tcPr>
          <w:p w:rsidR="00ED63BE" w:rsidRDefault="00ED63BE">
            <w:pPr>
              <w:pStyle w:val="ConsPlusNormal"/>
            </w:pPr>
          </w:p>
        </w:tc>
      </w:tr>
      <w:tr w:rsidR="00ED63BE">
        <w:tc>
          <w:tcPr>
            <w:tcW w:w="3685" w:type="dxa"/>
          </w:tcPr>
          <w:p w:rsidR="00ED63BE" w:rsidRDefault="00ED63BE">
            <w:pPr>
              <w:pStyle w:val="ConsPlusNormal"/>
              <w:jc w:val="both"/>
            </w:pPr>
            <w:r>
              <w:t>...</w:t>
            </w:r>
          </w:p>
        </w:tc>
        <w:tc>
          <w:tcPr>
            <w:tcW w:w="1650" w:type="dxa"/>
          </w:tcPr>
          <w:p w:rsidR="00ED63BE" w:rsidRDefault="00ED63BE">
            <w:pPr>
              <w:pStyle w:val="ConsPlusNormal"/>
            </w:pPr>
          </w:p>
        </w:tc>
        <w:tc>
          <w:tcPr>
            <w:tcW w:w="1650" w:type="dxa"/>
          </w:tcPr>
          <w:p w:rsidR="00ED63BE" w:rsidRDefault="00ED63BE">
            <w:pPr>
              <w:pStyle w:val="ConsPlusNormal"/>
            </w:pPr>
          </w:p>
        </w:tc>
        <w:tc>
          <w:tcPr>
            <w:tcW w:w="1650" w:type="dxa"/>
          </w:tcPr>
          <w:p w:rsidR="00ED63BE" w:rsidRDefault="00ED63BE">
            <w:pPr>
              <w:pStyle w:val="ConsPlusNormal"/>
            </w:pPr>
          </w:p>
        </w:tc>
        <w:tc>
          <w:tcPr>
            <w:tcW w:w="1650" w:type="dxa"/>
          </w:tcPr>
          <w:p w:rsidR="00ED63BE" w:rsidRDefault="00ED63BE">
            <w:pPr>
              <w:pStyle w:val="ConsPlusNormal"/>
            </w:pPr>
          </w:p>
        </w:tc>
        <w:tc>
          <w:tcPr>
            <w:tcW w:w="1650" w:type="dxa"/>
          </w:tcPr>
          <w:p w:rsidR="00ED63BE" w:rsidRDefault="00ED63BE">
            <w:pPr>
              <w:pStyle w:val="ConsPlusNormal"/>
            </w:pPr>
          </w:p>
        </w:tc>
        <w:tc>
          <w:tcPr>
            <w:tcW w:w="1650" w:type="dxa"/>
          </w:tcPr>
          <w:p w:rsidR="00ED63BE" w:rsidRDefault="00ED63BE">
            <w:pPr>
              <w:pStyle w:val="ConsPlusNormal"/>
            </w:pPr>
          </w:p>
        </w:tc>
      </w:tr>
      <w:tr w:rsidR="00ED63BE">
        <w:tc>
          <w:tcPr>
            <w:tcW w:w="3685" w:type="dxa"/>
          </w:tcPr>
          <w:p w:rsidR="00ED63BE" w:rsidRDefault="00ED63BE">
            <w:pPr>
              <w:pStyle w:val="ConsPlusNormal"/>
              <w:jc w:val="both"/>
            </w:pPr>
            <w:r>
              <w:t>Основное мероприятие 2.1</w:t>
            </w:r>
          </w:p>
        </w:tc>
        <w:tc>
          <w:tcPr>
            <w:tcW w:w="1650" w:type="dxa"/>
          </w:tcPr>
          <w:p w:rsidR="00ED63BE" w:rsidRDefault="00ED63BE">
            <w:pPr>
              <w:pStyle w:val="ConsPlusNormal"/>
            </w:pPr>
          </w:p>
        </w:tc>
        <w:tc>
          <w:tcPr>
            <w:tcW w:w="1650" w:type="dxa"/>
          </w:tcPr>
          <w:p w:rsidR="00ED63BE" w:rsidRDefault="00ED63BE">
            <w:pPr>
              <w:pStyle w:val="ConsPlusNormal"/>
            </w:pPr>
          </w:p>
        </w:tc>
        <w:tc>
          <w:tcPr>
            <w:tcW w:w="1650" w:type="dxa"/>
          </w:tcPr>
          <w:p w:rsidR="00ED63BE" w:rsidRDefault="00ED63BE">
            <w:pPr>
              <w:pStyle w:val="ConsPlusNormal"/>
            </w:pPr>
          </w:p>
        </w:tc>
        <w:tc>
          <w:tcPr>
            <w:tcW w:w="1650" w:type="dxa"/>
          </w:tcPr>
          <w:p w:rsidR="00ED63BE" w:rsidRDefault="00ED63BE">
            <w:pPr>
              <w:pStyle w:val="ConsPlusNormal"/>
            </w:pPr>
          </w:p>
        </w:tc>
        <w:tc>
          <w:tcPr>
            <w:tcW w:w="1650" w:type="dxa"/>
          </w:tcPr>
          <w:p w:rsidR="00ED63BE" w:rsidRDefault="00ED63BE">
            <w:pPr>
              <w:pStyle w:val="ConsPlusNormal"/>
            </w:pPr>
          </w:p>
        </w:tc>
        <w:tc>
          <w:tcPr>
            <w:tcW w:w="1650" w:type="dxa"/>
          </w:tcPr>
          <w:p w:rsidR="00ED63BE" w:rsidRDefault="00ED63BE">
            <w:pPr>
              <w:pStyle w:val="ConsPlusNormal"/>
            </w:pPr>
          </w:p>
        </w:tc>
      </w:tr>
      <w:tr w:rsidR="00ED63BE">
        <w:tc>
          <w:tcPr>
            <w:tcW w:w="3685" w:type="dxa"/>
            <w:vMerge w:val="restart"/>
          </w:tcPr>
          <w:p w:rsidR="00ED63BE" w:rsidRDefault="00ED63BE">
            <w:pPr>
              <w:pStyle w:val="ConsPlusNormal"/>
              <w:jc w:val="both"/>
            </w:pPr>
            <w:r>
              <w:t>Наименование услуги и ее содержание:</w:t>
            </w:r>
          </w:p>
        </w:tc>
        <w:tc>
          <w:tcPr>
            <w:tcW w:w="9900" w:type="dxa"/>
            <w:gridSpan w:val="6"/>
          </w:tcPr>
          <w:p w:rsidR="00ED63BE" w:rsidRDefault="00ED63BE">
            <w:pPr>
              <w:pStyle w:val="ConsPlusNormal"/>
            </w:pPr>
          </w:p>
        </w:tc>
      </w:tr>
      <w:tr w:rsidR="00ED63BE">
        <w:tc>
          <w:tcPr>
            <w:tcW w:w="3685" w:type="dxa"/>
            <w:vMerge/>
          </w:tcPr>
          <w:p w:rsidR="00ED63BE" w:rsidRDefault="00ED63BE"/>
        </w:tc>
        <w:tc>
          <w:tcPr>
            <w:tcW w:w="9900" w:type="dxa"/>
            <w:gridSpan w:val="6"/>
          </w:tcPr>
          <w:p w:rsidR="00ED63BE" w:rsidRDefault="00ED63BE">
            <w:pPr>
              <w:pStyle w:val="ConsPlusNormal"/>
            </w:pPr>
          </w:p>
        </w:tc>
      </w:tr>
      <w:tr w:rsidR="00ED63BE">
        <w:tc>
          <w:tcPr>
            <w:tcW w:w="3685" w:type="dxa"/>
          </w:tcPr>
          <w:p w:rsidR="00ED63BE" w:rsidRDefault="00ED63BE">
            <w:pPr>
              <w:pStyle w:val="ConsPlusNormal"/>
              <w:jc w:val="both"/>
            </w:pPr>
            <w:r>
              <w:t>Показатель объема услуги:</w:t>
            </w:r>
          </w:p>
        </w:tc>
        <w:tc>
          <w:tcPr>
            <w:tcW w:w="9900" w:type="dxa"/>
            <w:gridSpan w:val="6"/>
          </w:tcPr>
          <w:p w:rsidR="00ED63BE" w:rsidRDefault="00ED63BE">
            <w:pPr>
              <w:pStyle w:val="ConsPlusNormal"/>
            </w:pPr>
          </w:p>
        </w:tc>
      </w:tr>
      <w:tr w:rsidR="00ED63BE">
        <w:tc>
          <w:tcPr>
            <w:tcW w:w="3685" w:type="dxa"/>
          </w:tcPr>
          <w:p w:rsidR="00ED63BE" w:rsidRDefault="00ED63BE">
            <w:pPr>
              <w:pStyle w:val="ConsPlusNormal"/>
              <w:jc w:val="both"/>
            </w:pPr>
            <w:r>
              <w:t>...</w:t>
            </w:r>
          </w:p>
        </w:tc>
        <w:tc>
          <w:tcPr>
            <w:tcW w:w="1650" w:type="dxa"/>
          </w:tcPr>
          <w:p w:rsidR="00ED63BE" w:rsidRDefault="00ED63BE">
            <w:pPr>
              <w:pStyle w:val="ConsPlusNormal"/>
            </w:pPr>
          </w:p>
        </w:tc>
        <w:tc>
          <w:tcPr>
            <w:tcW w:w="1650" w:type="dxa"/>
          </w:tcPr>
          <w:p w:rsidR="00ED63BE" w:rsidRDefault="00ED63BE">
            <w:pPr>
              <w:pStyle w:val="ConsPlusNormal"/>
            </w:pPr>
          </w:p>
        </w:tc>
        <w:tc>
          <w:tcPr>
            <w:tcW w:w="1650" w:type="dxa"/>
          </w:tcPr>
          <w:p w:rsidR="00ED63BE" w:rsidRDefault="00ED63BE">
            <w:pPr>
              <w:pStyle w:val="ConsPlusNormal"/>
            </w:pPr>
          </w:p>
        </w:tc>
        <w:tc>
          <w:tcPr>
            <w:tcW w:w="1650" w:type="dxa"/>
          </w:tcPr>
          <w:p w:rsidR="00ED63BE" w:rsidRDefault="00ED63BE">
            <w:pPr>
              <w:pStyle w:val="ConsPlusNormal"/>
            </w:pPr>
          </w:p>
        </w:tc>
        <w:tc>
          <w:tcPr>
            <w:tcW w:w="1650" w:type="dxa"/>
          </w:tcPr>
          <w:p w:rsidR="00ED63BE" w:rsidRDefault="00ED63BE">
            <w:pPr>
              <w:pStyle w:val="ConsPlusNormal"/>
            </w:pPr>
          </w:p>
        </w:tc>
        <w:tc>
          <w:tcPr>
            <w:tcW w:w="1650" w:type="dxa"/>
          </w:tcPr>
          <w:p w:rsidR="00ED63BE" w:rsidRDefault="00ED63BE">
            <w:pPr>
              <w:pStyle w:val="ConsPlusNormal"/>
            </w:pPr>
          </w:p>
        </w:tc>
      </w:tr>
    </w:tbl>
    <w:p w:rsidR="00ED63BE" w:rsidRDefault="00ED63BE">
      <w:pPr>
        <w:sectPr w:rsidR="00ED63BE">
          <w:pgSz w:w="16838" w:h="11905" w:orient="landscape"/>
          <w:pgMar w:top="1701" w:right="1134" w:bottom="850" w:left="1134" w:header="0" w:footer="0" w:gutter="0"/>
          <w:cols w:space="720"/>
        </w:sectPr>
      </w:pP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right"/>
        <w:outlineLvl w:val="1"/>
      </w:pPr>
      <w:r>
        <w:t>Приложение N 8</w:t>
      </w:r>
    </w:p>
    <w:p w:rsidR="00ED63BE" w:rsidRDefault="00ED63BE">
      <w:pPr>
        <w:pStyle w:val="ConsPlusNormal"/>
        <w:jc w:val="right"/>
      </w:pPr>
      <w:r>
        <w:t>к Порядку разработки и реализации</w:t>
      </w:r>
    </w:p>
    <w:p w:rsidR="00ED63BE" w:rsidRDefault="00ED63BE">
      <w:pPr>
        <w:pStyle w:val="ConsPlusNormal"/>
        <w:jc w:val="right"/>
      </w:pPr>
      <w:r>
        <w:t>государственных программ</w:t>
      </w:r>
    </w:p>
    <w:p w:rsidR="00ED63BE" w:rsidRDefault="00ED63BE">
      <w:pPr>
        <w:pStyle w:val="ConsPlusNormal"/>
        <w:jc w:val="right"/>
      </w:pPr>
      <w:r>
        <w:t>Чувашской Республики</w:t>
      </w:r>
    </w:p>
    <w:p w:rsidR="00ED63BE" w:rsidRDefault="00ED63BE">
      <w:pPr>
        <w:pStyle w:val="ConsPlusNormal"/>
        <w:jc w:val="both"/>
      </w:pPr>
    </w:p>
    <w:p w:rsidR="00ED63BE" w:rsidRDefault="00ED63BE">
      <w:pPr>
        <w:pStyle w:val="ConsPlusNormal"/>
        <w:jc w:val="center"/>
      </w:pPr>
      <w:bookmarkStart w:id="9" w:name="P757"/>
      <w:bookmarkEnd w:id="9"/>
      <w:r>
        <w:t>Ресурсное обеспечение</w:t>
      </w:r>
    </w:p>
    <w:p w:rsidR="00ED63BE" w:rsidRDefault="00ED63BE">
      <w:pPr>
        <w:pStyle w:val="ConsPlusNormal"/>
        <w:jc w:val="center"/>
      </w:pPr>
      <w:r>
        <w:t>реализации государственной программы Чувашской Республики</w:t>
      </w:r>
    </w:p>
    <w:p w:rsidR="00ED63BE" w:rsidRDefault="00ED63BE">
      <w:pPr>
        <w:pStyle w:val="ConsPlusNormal"/>
        <w:jc w:val="center"/>
      </w:pPr>
      <w:r>
        <w:t>за счет средств республиканского бюджета</w:t>
      </w:r>
    </w:p>
    <w:p w:rsidR="00ED63BE" w:rsidRDefault="00ED63BE">
      <w:pPr>
        <w:pStyle w:val="ConsPlusNormal"/>
        <w:jc w:val="center"/>
      </w:pPr>
      <w:r>
        <w:t>Чувашской Республики</w:t>
      </w:r>
    </w:p>
    <w:p w:rsidR="00ED63BE" w:rsidRDefault="00ED63BE">
      <w:pPr>
        <w:pStyle w:val="ConsPlusNormal"/>
        <w:jc w:val="both"/>
      </w:pPr>
    </w:p>
    <w:p w:rsidR="00ED63BE" w:rsidRDefault="00ED63BE">
      <w:pPr>
        <w:pStyle w:val="ConsPlusNormal"/>
        <w:ind w:firstLine="540"/>
        <w:jc w:val="both"/>
      </w:pPr>
      <w:r>
        <w:t xml:space="preserve">Утратило силу. - </w:t>
      </w:r>
      <w:hyperlink r:id="rId215" w:history="1">
        <w:r>
          <w:rPr>
            <w:color w:val="0000FF"/>
          </w:rPr>
          <w:t>Постановление</w:t>
        </w:r>
      </w:hyperlink>
      <w:r>
        <w:t xml:space="preserve"> Кабинета Министров ЧР от 27.05.2015 N 203.</w:t>
      </w: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right"/>
        <w:outlineLvl w:val="1"/>
      </w:pPr>
      <w:r>
        <w:t>Приложение N 8.1</w:t>
      </w:r>
    </w:p>
    <w:p w:rsidR="00ED63BE" w:rsidRDefault="00ED63BE">
      <w:pPr>
        <w:pStyle w:val="ConsPlusNormal"/>
        <w:jc w:val="right"/>
      </w:pPr>
      <w:r>
        <w:t>к Порядку разработки и реализации</w:t>
      </w:r>
    </w:p>
    <w:p w:rsidR="00ED63BE" w:rsidRDefault="00ED63BE">
      <w:pPr>
        <w:pStyle w:val="ConsPlusNormal"/>
        <w:jc w:val="right"/>
      </w:pPr>
      <w:r>
        <w:t>государственных программ</w:t>
      </w:r>
    </w:p>
    <w:p w:rsidR="00ED63BE" w:rsidRDefault="00ED63BE">
      <w:pPr>
        <w:pStyle w:val="ConsPlusNormal"/>
        <w:jc w:val="right"/>
      </w:pPr>
      <w:r>
        <w:t>Чувашской Республики</w:t>
      </w:r>
    </w:p>
    <w:p w:rsidR="00ED63BE" w:rsidRDefault="00ED63BE">
      <w:pPr>
        <w:pStyle w:val="ConsPlusNormal"/>
        <w:jc w:val="both"/>
      </w:pPr>
    </w:p>
    <w:p w:rsidR="00ED63BE" w:rsidRDefault="00ED63BE">
      <w:pPr>
        <w:pStyle w:val="ConsPlusNormal"/>
        <w:jc w:val="center"/>
      </w:pPr>
      <w:bookmarkStart w:id="10" w:name="P773"/>
      <w:bookmarkEnd w:id="10"/>
      <w:r>
        <w:t>Ресурсное обеспечение</w:t>
      </w:r>
    </w:p>
    <w:p w:rsidR="00ED63BE" w:rsidRDefault="00ED63BE">
      <w:pPr>
        <w:pStyle w:val="ConsPlusNormal"/>
        <w:jc w:val="center"/>
      </w:pPr>
      <w:r>
        <w:t>реализации подпрограммы государственной программы</w:t>
      </w:r>
    </w:p>
    <w:p w:rsidR="00ED63BE" w:rsidRDefault="00ED63BE">
      <w:pPr>
        <w:pStyle w:val="ConsPlusNormal"/>
        <w:jc w:val="center"/>
      </w:pPr>
      <w:r>
        <w:t>Чувашской Республики за счет всех источников финансирования</w:t>
      </w:r>
    </w:p>
    <w:p w:rsidR="00ED63BE" w:rsidRDefault="00ED63B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D63BE">
        <w:trPr>
          <w:jc w:val="center"/>
        </w:trPr>
        <w:tc>
          <w:tcPr>
            <w:tcW w:w="9294" w:type="dxa"/>
            <w:tcBorders>
              <w:top w:val="nil"/>
              <w:left w:val="single" w:sz="24" w:space="0" w:color="CED3F1"/>
              <w:bottom w:val="nil"/>
              <w:right w:val="single" w:sz="24" w:space="0" w:color="F4F3F8"/>
            </w:tcBorders>
            <w:shd w:val="clear" w:color="auto" w:fill="F4F3F8"/>
          </w:tcPr>
          <w:p w:rsidR="00ED63BE" w:rsidRDefault="00ED63BE">
            <w:pPr>
              <w:pStyle w:val="ConsPlusNormal"/>
              <w:jc w:val="center"/>
            </w:pPr>
            <w:r>
              <w:rPr>
                <w:color w:val="392C69"/>
              </w:rPr>
              <w:t>Список изменяющих документов</w:t>
            </w:r>
          </w:p>
          <w:p w:rsidR="00ED63BE" w:rsidRDefault="00ED63BE">
            <w:pPr>
              <w:pStyle w:val="ConsPlusNormal"/>
              <w:jc w:val="center"/>
            </w:pPr>
            <w:r>
              <w:rPr>
                <w:color w:val="392C69"/>
              </w:rPr>
              <w:t xml:space="preserve">(в ред. Постановлений Кабинета Министров ЧР от 28.01.2016 </w:t>
            </w:r>
            <w:hyperlink r:id="rId216" w:history="1">
              <w:r>
                <w:rPr>
                  <w:color w:val="0000FF"/>
                </w:rPr>
                <w:t>N 22</w:t>
              </w:r>
            </w:hyperlink>
            <w:r>
              <w:rPr>
                <w:color w:val="392C69"/>
              </w:rPr>
              <w:t>,</w:t>
            </w:r>
          </w:p>
          <w:p w:rsidR="00ED63BE" w:rsidRDefault="00ED63BE">
            <w:pPr>
              <w:pStyle w:val="ConsPlusNormal"/>
              <w:jc w:val="center"/>
            </w:pPr>
            <w:r>
              <w:rPr>
                <w:color w:val="392C69"/>
              </w:rPr>
              <w:t xml:space="preserve">от 14.09.2016 </w:t>
            </w:r>
            <w:hyperlink r:id="rId217" w:history="1">
              <w:r>
                <w:rPr>
                  <w:color w:val="0000FF"/>
                </w:rPr>
                <w:t>N 389</w:t>
              </w:r>
            </w:hyperlink>
            <w:r>
              <w:rPr>
                <w:color w:val="392C69"/>
              </w:rPr>
              <w:t>)</w:t>
            </w:r>
          </w:p>
        </w:tc>
      </w:tr>
    </w:tbl>
    <w:p w:rsidR="00ED63BE" w:rsidRDefault="00ED63BE">
      <w:pPr>
        <w:pStyle w:val="ConsPlusNormal"/>
        <w:jc w:val="both"/>
      </w:pPr>
    </w:p>
    <w:p w:rsidR="00ED63BE" w:rsidRDefault="00ED63BE">
      <w:pPr>
        <w:sectPr w:rsidR="00ED63BE">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60"/>
        <w:gridCol w:w="1680"/>
        <w:gridCol w:w="1020"/>
        <w:gridCol w:w="964"/>
        <w:gridCol w:w="721"/>
        <w:gridCol w:w="600"/>
        <w:gridCol w:w="960"/>
        <w:gridCol w:w="720"/>
        <w:gridCol w:w="1417"/>
        <w:gridCol w:w="850"/>
        <w:gridCol w:w="850"/>
        <w:gridCol w:w="850"/>
        <w:gridCol w:w="850"/>
      </w:tblGrid>
      <w:tr w:rsidR="00ED63BE">
        <w:tc>
          <w:tcPr>
            <w:tcW w:w="1860" w:type="dxa"/>
            <w:vMerge w:val="restart"/>
            <w:tcBorders>
              <w:left w:val="nil"/>
            </w:tcBorders>
          </w:tcPr>
          <w:p w:rsidR="00ED63BE" w:rsidRDefault="00ED63BE">
            <w:pPr>
              <w:pStyle w:val="ConsPlusNormal"/>
              <w:jc w:val="center"/>
            </w:pPr>
            <w:r>
              <w:lastRenderedPageBreak/>
              <w:t>Статус</w:t>
            </w:r>
          </w:p>
        </w:tc>
        <w:tc>
          <w:tcPr>
            <w:tcW w:w="1680" w:type="dxa"/>
            <w:vMerge w:val="restart"/>
          </w:tcPr>
          <w:p w:rsidR="00ED63BE" w:rsidRDefault="00ED63BE">
            <w:pPr>
              <w:pStyle w:val="ConsPlusNormal"/>
              <w:jc w:val="center"/>
            </w:pPr>
            <w:r>
              <w:t>Наименование подпрограммы государственной программы Чувашской Республики (программы, ведомственной целевой программы Чувашской Республики, основного мероприятия, мероприятия)</w:t>
            </w:r>
          </w:p>
        </w:tc>
        <w:tc>
          <w:tcPr>
            <w:tcW w:w="1020" w:type="dxa"/>
            <w:vMerge w:val="restart"/>
          </w:tcPr>
          <w:p w:rsidR="00ED63BE" w:rsidRDefault="00ED63BE">
            <w:pPr>
              <w:pStyle w:val="ConsPlusNormal"/>
              <w:jc w:val="center"/>
            </w:pPr>
            <w:r>
              <w:t>Задача подпрограммы государственной программы Чувашской Республики</w:t>
            </w:r>
          </w:p>
        </w:tc>
        <w:tc>
          <w:tcPr>
            <w:tcW w:w="964" w:type="dxa"/>
            <w:vMerge w:val="restart"/>
          </w:tcPr>
          <w:p w:rsidR="00ED63BE" w:rsidRDefault="00ED63BE">
            <w:pPr>
              <w:pStyle w:val="ConsPlusNormal"/>
              <w:jc w:val="center"/>
            </w:pPr>
            <w:r>
              <w:t>Ответственный исполнитель, соисполнитель, участники</w:t>
            </w:r>
          </w:p>
        </w:tc>
        <w:tc>
          <w:tcPr>
            <w:tcW w:w="3001" w:type="dxa"/>
            <w:gridSpan w:val="4"/>
          </w:tcPr>
          <w:p w:rsidR="00ED63BE" w:rsidRDefault="00ED63BE">
            <w:pPr>
              <w:pStyle w:val="ConsPlusNormal"/>
              <w:jc w:val="center"/>
            </w:pPr>
            <w:r>
              <w:t>Код бюджетной классификации</w:t>
            </w:r>
          </w:p>
        </w:tc>
        <w:tc>
          <w:tcPr>
            <w:tcW w:w="1417" w:type="dxa"/>
            <w:vMerge w:val="restart"/>
          </w:tcPr>
          <w:p w:rsidR="00ED63BE" w:rsidRDefault="00ED63BE">
            <w:pPr>
              <w:pStyle w:val="ConsPlusNormal"/>
              <w:jc w:val="center"/>
            </w:pPr>
            <w:r>
              <w:t>Источники финансирования</w:t>
            </w:r>
          </w:p>
        </w:tc>
        <w:tc>
          <w:tcPr>
            <w:tcW w:w="3400" w:type="dxa"/>
            <w:gridSpan w:val="4"/>
            <w:tcBorders>
              <w:right w:val="nil"/>
            </w:tcBorders>
          </w:tcPr>
          <w:p w:rsidR="00ED63BE" w:rsidRDefault="00ED63BE">
            <w:pPr>
              <w:pStyle w:val="ConsPlusNormal"/>
              <w:jc w:val="center"/>
            </w:pPr>
            <w:r>
              <w:t>Расходы по годам, тыс. рублей</w:t>
            </w:r>
          </w:p>
        </w:tc>
      </w:tr>
      <w:tr w:rsidR="00ED63BE">
        <w:tc>
          <w:tcPr>
            <w:tcW w:w="1860" w:type="dxa"/>
            <w:vMerge/>
            <w:tcBorders>
              <w:left w:val="nil"/>
            </w:tcBorders>
          </w:tcPr>
          <w:p w:rsidR="00ED63BE" w:rsidRDefault="00ED63BE"/>
        </w:tc>
        <w:tc>
          <w:tcPr>
            <w:tcW w:w="1680" w:type="dxa"/>
            <w:vMerge/>
          </w:tcPr>
          <w:p w:rsidR="00ED63BE" w:rsidRDefault="00ED63BE"/>
        </w:tc>
        <w:tc>
          <w:tcPr>
            <w:tcW w:w="1020" w:type="dxa"/>
            <w:vMerge/>
          </w:tcPr>
          <w:p w:rsidR="00ED63BE" w:rsidRDefault="00ED63BE"/>
        </w:tc>
        <w:tc>
          <w:tcPr>
            <w:tcW w:w="964" w:type="dxa"/>
            <w:vMerge/>
          </w:tcPr>
          <w:p w:rsidR="00ED63BE" w:rsidRDefault="00ED63BE"/>
        </w:tc>
        <w:tc>
          <w:tcPr>
            <w:tcW w:w="721" w:type="dxa"/>
          </w:tcPr>
          <w:p w:rsidR="00ED63BE" w:rsidRDefault="00ED63BE">
            <w:pPr>
              <w:pStyle w:val="ConsPlusNormal"/>
              <w:jc w:val="center"/>
            </w:pPr>
            <w:r>
              <w:t>главный распорядитель бюджетных средств</w:t>
            </w:r>
          </w:p>
        </w:tc>
        <w:tc>
          <w:tcPr>
            <w:tcW w:w="600" w:type="dxa"/>
          </w:tcPr>
          <w:p w:rsidR="00ED63BE" w:rsidRDefault="00ED63BE">
            <w:pPr>
              <w:pStyle w:val="ConsPlusNormal"/>
              <w:jc w:val="center"/>
            </w:pPr>
            <w:r>
              <w:t>раздел, подраздел</w:t>
            </w:r>
          </w:p>
        </w:tc>
        <w:tc>
          <w:tcPr>
            <w:tcW w:w="960" w:type="dxa"/>
          </w:tcPr>
          <w:p w:rsidR="00ED63BE" w:rsidRDefault="00ED63BE">
            <w:pPr>
              <w:pStyle w:val="ConsPlusNormal"/>
              <w:jc w:val="center"/>
            </w:pPr>
            <w:r>
              <w:t>целевая статья расходов</w:t>
            </w:r>
          </w:p>
        </w:tc>
        <w:tc>
          <w:tcPr>
            <w:tcW w:w="720" w:type="dxa"/>
          </w:tcPr>
          <w:p w:rsidR="00ED63BE" w:rsidRDefault="00ED63BE">
            <w:pPr>
              <w:pStyle w:val="ConsPlusNormal"/>
              <w:jc w:val="center"/>
            </w:pPr>
            <w:r>
              <w:t>группа (подгруппа) вида расходов</w:t>
            </w:r>
          </w:p>
        </w:tc>
        <w:tc>
          <w:tcPr>
            <w:tcW w:w="1417" w:type="dxa"/>
            <w:vMerge/>
          </w:tcPr>
          <w:p w:rsidR="00ED63BE" w:rsidRDefault="00ED63BE"/>
        </w:tc>
        <w:tc>
          <w:tcPr>
            <w:tcW w:w="850" w:type="dxa"/>
          </w:tcPr>
          <w:p w:rsidR="00ED63BE" w:rsidRDefault="00ED63BE">
            <w:pPr>
              <w:pStyle w:val="ConsPlusNormal"/>
              <w:jc w:val="center"/>
            </w:pPr>
            <w:r>
              <w:t>очередной год</w:t>
            </w:r>
          </w:p>
        </w:tc>
        <w:tc>
          <w:tcPr>
            <w:tcW w:w="850" w:type="dxa"/>
          </w:tcPr>
          <w:p w:rsidR="00ED63BE" w:rsidRDefault="00ED63BE">
            <w:pPr>
              <w:pStyle w:val="ConsPlusNormal"/>
              <w:jc w:val="center"/>
            </w:pPr>
            <w:r>
              <w:t>первый год планового периода</w:t>
            </w:r>
          </w:p>
        </w:tc>
        <w:tc>
          <w:tcPr>
            <w:tcW w:w="850" w:type="dxa"/>
          </w:tcPr>
          <w:p w:rsidR="00ED63BE" w:rsidRDefault="00ED63BE">
            <w:pPr>
              <w:pStyle w:val="ConsPlusNormal"/>
              <w:jc w:val="center"/>
            </w:pPr>
            <w:r>
              <w:t>второй год планового периода</w:t>
            </w:r>
          </w:p>
        </w:tc>
        <w:tc>
          <w:tcPr>
            <w:tcW w:w="850" w:type="dxa"/>
            <w:tcBorders>
              <w:right w:val="nil"/>
            </w:tcBorders>
          </w:tcPr>
          <w:p w:rsidR="00ED63BE" w:rsidRDefault="00ED63BE">
            <w:pPr>
              <w:pStyle w:val="ConsPlusNormal"/>
              <w:jc w:val="center"/>
            </w:pPr>
            <w:r>
              <w:t>...</w:t>
            </w:r>
          </w:p>
        </w:tc>
      </w:tr>
      <w:tr w:rsidR="00ED63BE">
        <w:tc>
          <w:tcPr>
            <w:tcW w:w="1860" w:type="dxa"/>
            <w:tcBorders>
              <w:left w:val="nil"/>
            </w:tcBorders>
          </w:tcPr>
          <w:p w:rsidR="00ED63BE" w:rsidRDefault="00ED63BE">
            <w:pPr>
              <w:pStyle w:val="ConsPlusNormal"/>
              <w:jc w:val="center"/>
            </w:pPr>
            <w:r>
              <w:t>1</w:t>
            </w:r>
          </w:p>
        </w:tc>
        <w:tc>
          <w:tcPr>
            <w:tcW w:w="1680" w:type="dxa"/>
          </w:tcPr>
          <w:p w:rsidR="00ED63BE" w:rsidRDefault="00ED63BE">
            <w:pPr>
              <w:pStyle w:val="ConsPlusNormal"/>
              <w:jc w:val="center"/>
            </w:pPr>
            <w:r>
              <w:t>2</w:t>
            </w:r>
          </w:p>
        </w:tc>
        <w:tc>
          <w:tcPr>
            <w:tcW w:w="1020" w:type="dxa"/>
          </w:tcPr>
          <w:p w:rsidR="00ED63BE" w:rsidRDefault="00ED63BE">
            <w:pPr>
              <w:pStyle w:val="ConsPlusNormal"/>
              <w:jc w:val="center"/>
            </w:pPr>
            <w:r>
              <w:t>3</w:t>
            </w:r>
          </w:p>
        </w:tc>
        <w:tc>
          <w:tcPr>
            <w:tcW w:w="964" w:type="dxa"/>
          </w:tcPr>
          <w:p w:rsidR="00ED63BE" w:rsidRDefault="00ED63BE">
            <w:pPr>
              <w:pStyle w:val="ConsPlusNormal"/>
              <w:jc w:val="center"/>
            </w:pPr>
            <w:r>
              <w:t>4</w:t>
            </w:r>
          </w:p>
        </w:tc>
        <w:tc>
          <w:tcPr>
            <w:tcW w:w="721" w:type="dxa"/>
          </w:tcPr>
          <w:p w:rsidR="00ED63BE" w:rsidRDefault="00ED63BE">
            <w:pPr>
              <w:pStyle w:val="ConsPlusNormal"/>
              <w:jc w:val="center"/>
            </w:pPr>
            <w:r>
              <w:t>5</w:t>
            </w:r>
          </w:p>
        </w:tc>
        <w:tc>
          <w:tcPr>
            <w:tcW w:w="600" w:type="dxa"/>
          </w:tcPr>
          <w:p w:rsidR="00ED63BE" w:rsidRDefault="00ED63BE">
            <w:pPr>
              <w:pStyle w:val="ConsPlusNormal"/>
              <w:jc w:val="center"/>
            </w:pPr>
            <w:r>
              <w:t>6</w:t>
            </w:r>
          </w:p>
        </w:tc>
        <w:tc>
          <w:tcPr>
            <w:tcW w:w="960" w:type="dxa"/>
          </w:tcPr>
          <w:p w:rsidR="00ED63BE" w:rsidRDefault="00ED63BE">
            <w:pPr>
              <w:pStyle w:val="ConsPlusNormal"/>
              <w:jc w:val="center"/>
            </w:pPr>
            <w:r>
              <w:t>7</w:t>
            </w:r>
          </w:p>
        </w:tc>
        <w:tc>
          <w:tcPr>
            <w:tcW w:w="720" w:type="dxa"/>
          </w:tcPr>
          <w:p w:rsidR="00ED63BE" w:rsidRDefault="00ED63BE">
            <w:pPr>
              <w:pStyle w:val="ConsPlusNormal"/>
              <w:jc w:val="center"/>
            </w:pPr>
            <w:r>
              <w:t>8</w:t>
            </w:r>
          </w:p>
        </w:tc>
        <w:tc>
          <w:tcPr>
            <w:tcW w:w="1417" w:type="dxa"/>
          </w:tcPr>
          <w:p w:rsidR="00ED63BE" w:rsidRDefault="00ED63BE">
            <w:pPr>
              <w:pStyle w:val="ConsPlusNormal"/>
              <w:jc w:val="center"/>
            </w:pPr>
            <w:r>
              <w:t>9</w:t>
            </w:r>
          </w:p>
        </w:tc>
        <w:tc>
          <w:tcPr>
            <w:tcW w:w="850" w:type="dxa"/>
          </w:tcPr>
          <w:p w:rsidR="00ED63BE" w:rsidRDefault="00ED63BE">
            <w:pPr>
              <w:pStyle w:val="ConsPlusNormal"/>
              <w:jc w:val="center"/>
            </w:pPr>
            <w:r>
              <w:t>10</w:t>
            </w:r>
          </w:p>
        </w:tc>
        <w:tc>
          <w:tcPr>
            <w:tcW w:w="850" w:type="dxa"/>
          </w:tcPr>
          <w:p w:rsidR="00ED63BE" w:rsidRDefault="00ED63BE">
            <w:pPr>
              <w:pStyle w:val="ConsPlusNormal"/>
              <w:jc w:val="center"/>
            </w:pPr>
            <w:r>
              <w:t>11</w:t>
            </w:r>
          </w:p>
        </w:tc>
        <w:tc>
          <w:tcPr>
            <w:tcW w:w="850" w:type="dxa"/>
          </w:tcPr>
          <w:p w:rsidR="00ED63BE" w:rsidRDefault="00ED63BE">
            <w:pPr>
              <w:pStyle w:val="ConsPlusNormal"/>
              <w:jc w:val="center"/>
            </w:pPr>
            <w:r>
              <w:t>12</w:t>
            </w:r>
          </w:p>
        </w:tc>
        <w:tc>
          <w:tcPr>
            <w:tcW w:w="850" w:type="dxa"/>
            <w:tcBorders>
              <w:right w:val="nil"/>
            </w:tcBorders>
          </w:tcPr>
          <w:p w:rsidR="00ED63BE" w:rsidRDefault="00ED63BE">
            <w:pPr>
              <w:pStyle w:val="ConsPlusNormal"/>
              <w:jc w:val="center"/>
            </w:pPr>
            <w:r>
              <w:t>13</w:t>
            </w:r>
          </w:p>
        </w:tc>
      </w:tr>
      <w:tr w:rsidR="00ED63BE">
        <w:tc>
          <w:tcPr>
            <w:tcW w:w="1860" w:type="dxa"/>
            <w:vMerge w:val="restart"/>
            <w:tcBorders>
              <w:left w:val="nil"/>
            </w:tcBorders>
          </w:tcPr>
          <w:p w:rsidR="00ED63BE" w:rsidRDefault="00ED63BE">
            <w:pPr>
              <w:pStyle w:val="ConsPlusNormal"/>
              <w:jc w:val="both"/>
            </w:pPr>
            <w:r>
              <w:t>Подпрограмма 1 (программа 1)</w:t>
            </w:r>
          </w:p>
        </w:tc>
        <w:tc>
          <w:tcPr>
            <w:tcW w:w="1680" w:type="dxa"/>
            <w:vMerge w:val="restart"/>
          </w:tcPr>
          <w:p w:rsidR="00ED63BE" w:rsidRDefault="00ED63BE">
            <w:pPr>
              <w:pStyle w:val="ConsPlusNormal"/>
            </w:pPr>
          </w:p>
        </w:tc>
        <w:tc>
          <w:tcPr>
            <w:tcW w:w="1020" w:type="dxa"/>
          </w:tcPr>
          <w:p w:rsidR="00ED63BE" w:rsidRDefault="00ED63BE">
            <w:pPr>
              <w:pStyle w:val="ConsPlusNormal"/>
            </w:pPr>
          </w:p>
        </w:tc>
        <w:tc>
          <w:tcPr>
            <w:tcW w:w="964" w:type="dxa"/>
          </w:tcPr>
          <w:p w:rsidR="00ED63BE" w:rsidRDefault="00ED63BE">
            <w:pPr>
              <w:pStyle w:val="ConsPlusNormal"/>
            </w:pPr>
          </w:p>
        </w:tc>
        <w:tc>
          <w:tcPr>
            <w:tcW w:w="721" w:type="dxa"/>
          </w:tcPr>
          <w:p w:rsidR="00ED63BE" w:rsidRDefault="00ED63BE">
            <w:pPr>
              <w:pStyle w:val="ConsPlusNormal"/>
            </w:pPr>
          </w:p>
        </w:tc>
        <w:tc>
          <w:tcPr>
            <w:tcW w:w="600" w:type="dxa"/>
          </w:tcPr>
          <w:p w:rsidR="00ED63BE" w:rsidRDefault="00ED63BE">
            <w:pPr>
              <w:pStyle w:val="ConsPlusNormal"/>
            </w:pPr>
          </w:p>
        </w:tc>
        <w:tc>
          <w:tcPr>
            <w:tcW w:w="960" w:type="dxa"/>
          </w:tcPr>
          <w:p w:rsidR="00ED63BE" w:rsidRDefault="00ED63BE">
            <w:pPr>
              <w:pStyle w:val="ConsPlusNormal"/>
            </w:pPr>
          </w:p>
        </w:tc>
        <w:tc>
          <w:tcPr>
            <w:tcW w:w="720" w:type="dxa"/>
          </w:tcPr>
          <w:p w:rsidR="00ED63BE" w:rsidRDefault="00ED63BE">
            <w:pPr>
              <w:pStyle w:val="ConsPlusNormal"/>
            </w:pPr>
          </w:p>
        </w:tc>
        <w:tc>
          <w:tcPr>
            <w:tcW w:w="1417" w:type="dxa"/>
          </w:tcPr>
          <w:p w:rsidR="00ED63BE" w:rsidRDefault="00ED63BE">
            <w:pPr>
              <w:pStyle w:val="ConsPlusNormal"/>
              <w:jc w:val="both"/>
            </w:pPr>
            <w:r>
              <w:t>всего</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680" w:type="dxa"/>
            <w:vMerge/>
          </w:tcPr>
          <w:p w:rsidR="00ED63BE" w:rsidRDefault="00ED63BE"/>
        </w:tc>
        <w:tc>
          <w:tcPr>
            <w:tcW w:w="1020" w:type="dxa"/>
          </w:tcPr>
          <w:p w:rsidR="00ED63BE" w:rsidRDefault="00ED63BE">
            <w:pPr>
              <w:pStyle w:val="ConsPlusNormal"/>
            </w:pPr>
          </w:p>
        </w:tc>
        <w:tc>
          <w:tcPr>
            <w:tcW w:w="964" w:type="dxa"/>
          </w:tcPr>
          <w:p w:rsidR="00ED63BE" w:rsidRDefault="00ED63BE">
            <w:pPr>
              <w:pStyle w:val="ConsPlusNormal"/>
            </w:pPr>
          </w:p>
        </w:tc>
        <w:tc>
          <w:tcPr>
            <w:tcW w:w="721" w:type="dxa"/>
          </w:tcPr>
          <w:p w:rsidR="00ED63BE" w:rsidRDefault="00ED63BE">
            <w:pPr>
              <w:pStyle w:val="ConsPlusNormal"/>
              <w:jc w:val="center"/>
            </w:pPr>
            <w:r>
              <w:t>x</w:t>
            </w:r>
          </w:p>
        </w:tc>
        <w:tc>
          <w:tcPr>
            <w:tcW w:w="600" w:type="dxa"/>
          </w:tcPr>
          <w:p w:rsidR="00ED63BE" w:rsidRDefault="00ED63BE">
            <w:pPr>
              <w:pStyle w:val="ConsPlusNormal"/>
              <w:jc w:val="center"/>
            </w:pPr>
            <w:r>
              <w:t>x</w:t>
            </w:r>
          </w:p>
        </w:tc>
        <w:tc>
          <w:tcPr>
            <w:tcW w:w="960" w:type="dxa"/>
          </w:tcPr>
          <w:p w:rsidR="00ED63BE" w:rsidRDefault="00ED63BE">
            <w:pPr>
              <w:pStyle w:val="ConsPlusNormal"/>
              <w:jc w:val="center"/>
            </w:pPr>
            <w:r>
              <w:t>x</w:t>
            </w:r>
          </w:p>
        </w:tc>
        <w:tc>
          <w:tcPr>
            <w:tcW w:w="720" w:type="dxa"/>
          </w:tcPr>
          <w:p w:rsidR="00ED63BE" w:rsidRDefault="00ED63BE">
            <w:pPr>
              <w:pStyle w:val="ConsPlusNormal"/>
              <w:jc w:val="center"/>
            </w:pPr>
            <w:r>
              <w:t>x</w:t>
            </w:r>
          </w:p>
        </w:tc>
        <w:tc>
          <w:tcPr>
            <w:tcW w:w="1417" w:type="dxa"/>
          </w:tcPr>
          <w:p w:rsidR="00ED63BE" w:rsidRDefault="00ED63BE">
            <w:pPr>
              <w:pStyle w:val="ConsPlusNormal"/>
              <w:jc w:val="both"/>
            </w:pPr>
            <w:r>
              <w:t xml:space="preserve">федеральный бюджет </w:t>
            </w:r>
            <w:hyperlink w:anchor="P1265" w:history="1">
              <w:r>
                <w:rPr>
                  <w:color w:val="0000FF"/>
                </w:rPr>
                <w:t>&lt;1&gt;</w:t>
              </w:r>
            </w:hyperlink>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680" w:type="dxa"/>
            <w:vMerge/>
          </w:tcPr>
          <w:p w:rsidR="00ED63BE" w:rsidRDefault="00ED63BE"/>
        </w:tc>
        <w:tc>
          <w:tcPr>
            <w:tcW w:w="1020" w:type="dxa"/>
          </w:tcPr>
          <w:p w:rsidR="00ED63BE" w:rsidRDefault="00ED63BE">
            <w:pPr>
              <w:pStyle w:val="ConsPlusNormal"/>
            </w:pPr>
          </w:p>
        </w:tc>
        <w:tc>
          <w:tcPr>
            <w:tcW w:w="964" w:type="dxa"/>
          </w:tcPr>
          <w:p w:rsidR="00ED63BE" w:rsidRDefault="00ED63BE">
            <w:pPr>
              <w:pStyle w:val="ConsPlusNormal"/>
            </w:pPr>
          </w:p>
        </w:tc>
        <w:tc>
          <w:tcPr>
            <w:tcW w:w="721" w:type="dxa"/>
          </w:tcPr>
          <w:p w:rsidR="00ED63BE" w:rsidRDefault="00ED63BE">
            <w:pPr>
              <w:pStyle w:val="ConsPlusNormal"/>
            </w:pPr>
          </w:p>
        </w:tc>
        <w:tc>
          <w:tcPr>
            <w:tcW w:w="600" w:type="dxa"/>
          </w:tcPr>
          <w:p w:rsidR="00ED63BE" w:rsidRDefault="00ED63BE">
            <w:pPr>
              <w:pStyle w:val="ConsPlusNormal"/>
            </w:pPr>
          </w:p>
        </w:tc>
        <w:tc>
          <w:tcPr>
            <w:tcW w:w="960" w:type="dxa"/>
          </w:tcPr>
          <w:p w:rsidR="00ED63BE" w:rsidRDefault="00ED63BE">
            <w:pPr>
              <w:pStyle w:val="ConsPlusNormal"/>
            </w:pPr>
          </w:p>
        </w:tc>
        <w:tc>
          <w:tcPr>
            <w:tcW w:w="720" w:type="dxa"/>
          </w:tcPr>
          <w:p w:rsidR="00ED63BE" w:rsidRDefault="00ED63BE">
            <w:pPr>
              <w:pStyle w:val="ConsPlusNormal"/>
            </w:pPr>
          </w:p>
        </w:tc>
        <w:tc>
          <w:tcPr>
            <w:tcW w:w="1417" w:type="dxa"/>
          </w:tcPr>
          <w:p w:rsidR="00ED63BE" w:rsidRDefault="00ED63BE">
            <w:pPr>
              <w:pStyle w:val="ConsPlusNormal"/>
              <w:jc w:val="both"/>
            </w:pPr>
            <w:r>
              <w:t xml:space="preserve">республиканский бюджет Чувашской Республики </w:t>
            </w:r>
            <w:hyperlink w:anchor="P1266" w:history="1">
              <w:r>
                <w:rPr>
                  <w:color w:val="0000FF"/>
                </w:rPr>
                <w:t>&lt;2&gt;</w:t>
              </w:r>
            </w:hyperlink>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680" w:type="dxa"/>
            <w:vMerge/>
          </w:tcPr>
          <w:p w:rsidR="00ED63BE" w:rsidRDefault="00ED63BE"/>
        </w:tc>
        <w:tc>
          <w:tcPr>
            <w:tcW w:w="1020" w:type="dxa"/>
          </w:tcPr>
          <w:p w:rsidR="00ED63BE" w:rsidRDefault="00ED63BE">
            <w:pPr>
              <w:pStyle w:val="ConsPlusNormal"/>
            </w:pPr>
          </w:p>
        </w:tc>
        <w:tc>
          <w:tcPr>
            <w:tcW w:w="964" w:type="dxa"/>
          </w:tcPr>
          <w:p w:rsidR="00ED63BE" w:rsidRDefault="00ED63BE">
            <w:pPr>
              <w:pStyle w:val="ConsPlusNormal"/>
            </w:pPr>
          </w:p>
        </w:tc>
        <w:tc>
          <w:tcPr>
            <w:tcW w:w="721" w:type="dxa"/>
          </w:tcPr>
          <w:p w:rsidR="00ED63BE" w:rsidRDefault="00ED63BE">
            <w:pPr>
              <w:pStyle w:val="ConsPlusNormal"/>
              <w:jc w:val="center"/>
            </w:pPr>
            <w:r>
              <w:t>x</w:t>
            </w:r>
          </w:p>
        </w:tc>
        <w:tc>
          <w:tcPr>
            <w:tcW w:w="600" w:type="dxa"/>
          </w:tcPr>
          <w:p w:rsidR="00ED63BE" w:rsidRDefault="00ED63BE">
            <w:pPr>
              <w:pStyle w:val="ConsPlusNormal"/>
              <w:jc w:val="center"/>
            </w:pPr>
            <w:r>
              <w:t>x</w:t>
            </w:r>
          </w:p>
        </w:tc>
        <w:tc>
          <w:tcPr>
            <w:tcW w:w="960" w:type="dxa"/>
          </w:tcPr>
          <w:p w:rsidR="00ED63BE" w:rsidRDefault="00ED63BE">
            <w:pPr>
              <w:pStyle w:val="ConsPlusNormal"/>
              <w:jc w:val="center"/>
            </w:pPr>
            <w:r>
              <w:t>x</w:t>
            </w:r>
          </w:p>
        </w:tc>
        <w:tc>
          <w:tcPr>
            <w:tcW w:w="720" w:type="dxa"/>
          </w:tcPr>
          <w:p w:rsidR="00ED63BE" w:rsidRDefault="00ED63BE">
            <w:pPr>
              <w:pStyle w:val="ConsPlusNormal"/>
              <w:jc w:val="center"/>
            </w:pPr>
            <w:r>
              <w:t>x</w:t>
            </w:r>
          </w:p>
        </w:tc>
        <w:tc>
          <w:tcPr>
            <w:tcW w:w="1417" w:type="dxa"/>
          </w:tcPr>
          <w:p w:rsidR="00ED63BE" w:rsidRDefault="00ED63BE">
            <w:pPr>
              <w:pStyle w:val="ConsPlusNormal"/>
              <w:jc w:val="both"/>
            </w:pPr>
            <w:r>
              <w:t xml:space="preserve">местные бюджеты </w:t>
            </w:r>
            <w:hyperlink w:anchor="P1267" w:history="1">
              <w:r>
                <w:rPr>
                  <w:color w:val="0000FF"/>
                </w:rPr>
                <w:t>&lt;3&gt;</w:t>
              </w:r>
            </w:hyperlink>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680" w:type="dxa"/>
            <w:vMerge/>
          </w:tcPr>
          <w:p w:rsidR="00ED63BE" w:rsidRDefault="00ED63BE"/>
        </w:tc>
        <w:tc>
          <w:tcPr>
            <w:tcW w:w="1020" w:type="dxa"/>
          </w:tcPr>
          <w:p w:rsidR="00ED63BE" w:rsidRDefault="00ED63BE">
            <w:pPr>
              <w:pStyle w:val="ConsPlusNormal"/>
            </w:pPr>
          </w:p>
        </w:tc>
        <w:tc>
          <w:tcPr>
            <w:tcW w:w="964" w:type="dxa"/>
          </w:tcPr>
          <w:p w:rsidR="00ED63BE" w:rsidRDefault="00ED63BE">
            <w:pPr>
              <w:pStyle w:val="ConsPlusNormal"/>
            </w:pPr>
          </w:p>
        </w:tc>
        <w:tc>
          <w:tcPr>
            <w:tcW w:w="721" w:type="dxa"/>
          </w:tcPr>
          <w:p w:rsidR="00ED63BE" w:rsidRDefault="00ED63BE">
            <w:pPr>
              <w:pStyle w:val="ConsPlusNormal"/>
              <w:jc w:val="center"/>
            </w:pPr>
            <w:r>
              <w:t>x</w:t>
            </w:r>
          </w:p>
        </w:tc>
        <w:tc>
          <w:tcPr>
            <w:tcW w:w="600" w:type="dxa"/>
          </w:tcPr>
          <w:p w:rsidR="00ED63BE" w:rsidRDefault="00ED63BE">
            <w:pPr>
              <w:pStyle w:val="ConsPlusNormal"/>
              <w:jc w:val="center"/>
            </w:pPr>
            <w:r>
              <w:t>x</w:t>
            </w:r>
          </w:p>
        </w:tc>
        <w:tc>
          <w:tcPr>
            <w:tcW w:w="960" w:type="dxa"/>
          </w:tcPr>
          <w:p w:rsidR="00ED63BE" w:rsidRDefault="00ED63BE">
            <w:pPr>
              <w:pStyle w:val="ConsPlusNormal"/>
              <w:jc w:val="center"/>
            </w:pPr>
            <w:r>
              <w:t>x</w:t>
            </w:r>
          </w:p>
        </w:tc>
        <w:tc>
          <w:tcPr>
            <w:tcW w:w="720" w:type="dxa"/>
          </w:tcPr>
          <w:p w:rsidR="00ED63BE" w:rsidRDefault="00ED63BE">
            <w:pPr>
              <w:pStyle w:val="ConsPlusNormal"/>
              <w:jc w:val="center"/>
            </w:pPr>
            <w:r>
              <w:t>x</w:t>
            </w:r>
          </w:p>
        </w:tc>
        <w:tc>
          <w:tcPr>
            <w:tcW w:w="1417" w:type="dxa"/>
          </w:tcPr>
          <w:p w:rsidR="00ED63BE" w:rsidRDefault="00ED63BE">
            <w:pPr>
              <w:pStyle w:val="ConsPlusNormal"/>
              <w:jc w:val="both"/>
            </w:pPr>
            <w:r>
              <w:t>территориальный государствен</w:t>
            </w:r>
            <w:r>
              <w:lastRenderedPageBreak/>
              <w:t>ный внебюджетный фонд Чувашской Республики</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680" w:type="dxa"/>
            <w:vMerge/>
          </w:tcPr>
          <w:p w:rsidR="00ED63BE" w:rsidRDefault="00ED63BE"/>
        </w:tc>
        <w:tc>
          <w:tcPr>
            <w:tcW w:w="1020" w:type="dxa"/>
          </w:tcPr>
          <w:p w:rsidR="00ED63BE" w:rsidRDefault="00ED63BE">
            <w:pPr>
              <w:pStyle w:val="ConsPlusNormal"/>
            </w:pPr>
          </w:p>
        </w:tc>
        <w:tc>
          <w:tcPr>
            <w:tcW w:w="964" w:type="dxa"/>
          </w:tcPr>
          <w:p w:rsidR="00ED63BE" w:rsidRDefault="00ED63BE">
            <w:pPr>
              <w:pStyle w:val="ConsPlusNormal"/>
            </w:pPr>
          </w:p>
        </w:tc>
        <w:tc>
          <w:tcPr>
            <w:tcW w:w="721" w:type="dxa"/>
          </w:tcPr>
          <w:p w:rsidR="00ED63BE" w:rsidRDefault="00ED63BE">
            <w:pPr>
              <w:pStyle w:val="ConsPlusNormal"/>
              <w:jc w:val="center"/>
            </w:pPr>
            <w:r>
              <w:t>x</w:t>
            </w:r>
          </w:p>
        </w:tc>
        <w:tc>
          <w:tcPr>
            <w:tcW w:w="600" w:type="dxa"/>
          </w:tcPr>
          <w:p w:rsidR="00ED63BE" w:rsidRDefault="00ED63BE">
            <w:pPr>
              <w:pStyle w:val="ConsPlusNormal"/>
              <w:jc w:val="center"/>
            </w:pPr>
            <w:r>
              <w:t>x</w:t>
            </w:r>
          </w:p>
        </w:tc>
        <w:tc>
          <w:tcPr>
            <w:tcW w:w="960" w:type="dxa"/>
          </w:tcPr>
          <w:p w:rsidR="00ED63BE" w:rsidRDefault="00ED63BE">
            <w:pPr>
              <w:pStyle w:val="ConsPlusNormal"/>
              <w:jc w:val="center"/>
            </w:pPr>
            <w:r>
              <w:t>x</w:t>
            </w:r>
          </w:p>
        </w:tc>
        <w:tc>
          <w:tcPr>
            <w:tcW w:w="720" w:type="dxa"/>
          </w:tcPr>
          <w:p w:rsidR="00ED63BE" w:rsidRDefault="00ED63BE">
            <w:pPr>
              <w:pStyle w:val="ConsPlusNormal"/>
              <w:jc w:val="center"/>
            </w:pPr>
            <w:r>
              <w:t>x</w:t>
            </w:r>
          </w:p>
        </w:tc>
        <w:tc>
          <w:tcPr>
            <w:tcW w:w="1417" w:type="dxa"/>
          </w:tcPr>
          <w:p w:rsidR="00ED63BE" w:rsidRDefault="00ED63BE">
            <w:pPr>
              <w:pStyle w:val="ConsPlusNormal"/>
              <w:jc w:val="both"/>
            </w:pPr>
            <w:r>
              <w:t xml:space="preserve">внебюджетные источники </w:t>
            </w:r>
            <w:hyperlink w:anchor="P1268" w:history="1">
              <w:r>
                <w:rPr>
                  <w:color w:val="0000FF"/>
                </w:rPr>
                <w:t>&lt;4&gt;</w:t>
              </w:r>
            </w:hyperlink>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3342" w:type="dxa"/>
            <w:gridSpan w:val="13"/>
            <w:tcBorders>
              <w:left w:val="nil"/>
              <w:right w:val="nil"/>
            </w:tcBorders>
          </w:tcPr>
          <w:p w:rsidR="00ED63BE" w:rsidRDefault="00ED63BE">
            <w:pPr>
              <w:pStyle w:val="ConsPlusNormal"/>
              <w:jc w:val="center"/>
            </w:pPr>
            <w:r>
              <w:t>Цель 1 подпрограммы 1</w:t>
            </w:r>
          </w:p>
        </w:tc>
      </w:tr>
      <w:tr w:rsidR="00ED63BE">
        <w:tc>
          <w:tcPr>
            <w:tcW w:w="1860" w:type="dxa"/>
            <w:vMerge w:val="restart"/>
            <w:tcBorders>
              <w:left w:val="nil"/>
            </w:tcBorders>
          </w:tcPr>
          <w:p w:rsidR="00ED63BE" w:rsidRDefault="00ED63BE">
            <w:pPr>
              <w:pStyle w:val="ConsPlusNormal"/>
            </w:pPr>
            <w:r>
              <w:t>ВЦП 1.1</w:t>
            </w:r>
          </w:p>
        </w:tc>
        <w:tc>
          <w:tcPr>
            <w:tcW w:w="1680" w:type="dxa"/>
            <w:vMerge w:val="restart"/>
          </w:tcPr>
          <w:p w:rsidR="00ED63BE" w:rsidRDefault="00ED63BE">
            <w:pPr>
              <w:pStyle w:val="ConsPlusNormal"/>
            </w:pPr>
          </w:p>
        </w:tc>
        <w:tc>
          <w:tcPr>
            <w:tcW w:w="1020" w:type="dxa"/>
          </w:tcPr>
          <w:p w:rsidR="00ED63BE" w:rsidRDefault="00ED63BE">
            <w:pPr>
              <w:pStyle w:val="ConsPlusNormal"/>
            </w:pPr>
          </w:p>
        </w:tc>
        <w:tc>
          <w:tcPr>
            <w:tcW w:w="964" w:type="dxa"/>
          </w:tcPr>
          <w:p w:rsidR="00ED63BE" w:rsidRDefault="00ED63BE">
            <w:pPr>
              <w:pStyle w:val="ConsPlusNormal"/>
            </w:pPr>
          </w:p>
        </w:tc>
        <w:tc>
          <w:tcPr>
            <w:tcW w:w="721" w:type="dxa"/>
          </w:tcPr>
          <w:p w:rsidR="00ED63BE" w:rsidRDefault="00ED63BE">
            <w:pPr>
              <w:pStyle w:val="ConsPlusNormal"/>
            </w:pPr>
          </w:p>
        </w:tc>
        <w:tc>
          <w:tcPr>
            <w:tcW w:w="600" w:type="dxa"/>
          </w:tcPr>
          <w:p w:rsidR="00ED63BE" w:rsidRDefault="00ED63BE">
            <w:pPr>
              <w:pStyle w:val="ConsPlusNormal"/>
            </w:pPr>
          </w:p>
        </w:tc>
        <w:tc>
          <w:tcPr>
            <w:tcW w:w="960" w:type="dxa"/>
          </w:tcPr>
          <w:p w:rsidR="00ED63BE" w:rsidRDefault="00ED63BE">
            <w:pPr>
              <w:pStyle w:val="ConsPlusNormal"/>
            </w:pPr>
          </w:p>
        </w:tc>
        <w:tc>
          <w:tcPr>
            <w:tcW w:w="720" w:type="dxa"/>
          </w:tcPr>
          <w:p w:rsidR="00ED63BE" w:rsidRDefault="00ED63BE">
            <w:pPr>
              <w:pStyle w:val="ConsPlusNormal"/>
            </w:pPr>
          </w:p>
        </w:tc>
        <w:tc>
          <w:tcPr>
            <w:tcW w:w="1417" w:type="dxa"/>
          </w:tcPr>
          <w:p w:rsidR="00ED63BE" w:rsidRDefault="00ED63BE">
            <w:pPr>
              <w:pStyle w:val="ConsPlusNormal"/>
              <w:jc w:val="both"/>
            </w:pPr>
            <w:r>
              <w:t>всего</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680" w:type="dxa"/>
            <w:vMerge/>
          </w:tcPr>
          <w:p w:rsidR="00ED63BE" w:rsidRDefault="00ED63BE"/>
        </w:tc>
        <w:tc>
          <w:tcPr>
            <w:tcW w:w="1020" w:type="dxa"/>
          </w:tcPr>
          <w:p w:rsidR="00ED63BE" w:rsidRDefault="00ED63BE">
            <w:pPr>
              <w:pStyle w:val="ConsPlusNormal"/>
            </w:pPr>
          </w:p>
        </w:tc>
        <w:tc>
          <w:tcPr>
            <w:tcW w:w="964" w:type="dxa"/>
          </w:tcPr>
          <w:p w:rsidR="00ED63BE" w:rsidRDefault="00ED63BE">
            <w:pPr>
              <w:pStyle w:val="ConsPlusNormal"/>
            </w:pPr>
          </w:p>
        </w:tc>
        <w:tc>
          <w:tcPr>
            <w:tcW w:w="721" w:type="dxa"/>
          </w:tcPr>
          <w:p w:rsidR="00ED63BE" w:rsidRDefault="00ED63BE">
            <w:pPr>
              <w:pStyle w:val="ConsPlusNormal"/>
              <w:jc w:val="center"/>
            </w:pPr>
            <w:r>
              <w:t>x</w:t>
            </w:r>
          </w:p>
        </w:tc>
        <w:tc>
          <w:tcPr>
            <w:tcW w:w="600" w:type="dxa"/>
          </w:tcPr>
          <w:p w:rsidR="00ED63BE" w:rsidRDefault="00ED63BE">
            <w:pPr>
              <w:pStyle w:val="ConsPlusNormal"/>
              <w:jc w:val="center"/>
            </w:pPr>
            <w:r>
              <w:t>x</w:t>
            </w:r>
          </w:p>
        </w:tc>
        <w:tc>
          <w:tcPr>
            <w:tcW w:w="960" w:type="dxa"/>
          </w:tcPr>
          <w:p w:rsidR="00ED63BE" w:rsidRDefault="00ED63BE">
            <w:pPr>
              <w:pStyle w:val="ConsPlusNormal"/>
              <w:jc w:val="center"/>
            </w:pPr>
            <w:r>
              <w:t>x</w:t>
            </w:r>
          </w:p>
        </w:tc>
        <w:tc>
          <w:tcPr>
            <w:tcW w:w="720" w:type="dxa"/>
          </w:tcPr>
          <w:p w:rsidR="00ED63BE" w:rsidRDefault="00ED63BE">
            <w:pPr>
              <w:pStyle w:val="ConsPlusNormal"/>
              <w:jc w:val="center"/>
            </w:pPr>
            <w:r>
              <w:t>x</w:t>
            </w:r>
          </w:p>
        </w:tc>
        <w:tc>
          <w:tcPr>
            <w:tcW w:w="1417" w:type="dxa"/>
          </w:tcPr>
          <w:p w:rsidR="00ED63BE" w:rsidRDefault="00ED63BE">
            <w:pPr>
              <w:pStyle w:val="ConsPlusNormal"/>
              <w:jc w:val="both"/>
            </w:pPr>
            <w:r>
              <w:t>федеральный бюджет</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680" w:type="dxa"/>
            <w:vMerge/>
          </w:tcPr>
          <w:p w:rsidR="00ED63BE" w:rsidRDefault="00ED63BE"/>
        </w:tc>
        <w:tc>
          <w:tcPr>
            <w:tcW w:w="1020" w:type="dxa"/>
          </w:tcPr>
          <w:p w:rsidR="00ED63BE" w:rsidRDefault="00ED63BE">
            <w:pPr>
              <w:pStyle w:val="ConsPlusNormal"/>
            </w:pPr>
          </w:p>
        </w:tc>
        <w:tc>
          <w:tcPr>
            <w:tcW w:w="964" w:type="dxa"/>
          </w:tcPr>
          <w:p w:rsidR="00ED63BE" w:rsidRDefault="00ED63BE">
            <w:pPr>
              <w:pStyle w:val="ConsPlusNormal"/>
            </w:pPr>
          </w:p>
        </w:tc>
        <w:tc>
          <w:tcPr>
            <w:tcW w:w="721" w:type="dxa"/>
          </w:tcPr>
          <w:p w:rsidR="00ED63BE" w:rsidRDefault="00ED63BE">
            <w:pPr>
              <w:pStyle w:val="ConsPlusNormal"/>
            </w:pPr>
          </w:p>
        </w:tc>
        <w:tc>
          <w:tcPr>
            <w:tcW w:w="600" w:type="dxa"/>
          </w:tcPr>
          <w:p w:rsidR="00ED63BE" w:rsidRDefault="00ED63BE">
            <w:pPr>
              <w:pStyle w:val="ConsPlusNormal"/>
            </w:pPr>
          </w:p>
        </w:tc>
        <w:tc>
          <w:tcPr>
            <w:tcW w:w="960" w:type="dxa"/>
          </w:tcPr>
          <w:p w:rsidR="00ED63BE" w:rsidRDefault="00ED63BE">
            <w:pPr>
              <w:pStyle w:val="ConsPlusNormal"/>
            </w:pPr>
          </w:p>
        </w:tc>
        <w:tc>
          <w:tcPr>
            <w:tcW w:w="720" w:type="dxa"/>
          </w:tcPr>
          <w:p w:rsidR="00ED63BE" w:rsidRDefault="00ED63BE">
            <w:pPr>
              <w:pStyle w:val="ConsPlusNormal"/>
            </w:pPr>
          </w:p>
        </w:tc>
        <w:tc>
          <w:tcPr>
            <w:tcW w:w="1417" w:type="dxa"/>
          </w:tcPr>
          <w:p w:rsidR="00ED63BE" w:rsidRDefault="00ED63BE">
            <w:pPr>
              <w:pStyle w:val="ConsPlusNormal"/>
              <w:jc w:val="both"/>
            </w:pPr>
            <w:r>
              <w:t>республиканский бюджет Чувашской Республики</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680" w:type="dxa"/>
            <w:vMerge/>
          </w:tcPr>
          <w:p w:rsidR="00ED63BE" w:rsidRDefault="00ED63BE"/>
        </w:tc>
        <w:tc>
          <w:tcPr>
            <w:tcW w:w="1020" w:type="dxa"/>
          </w:tcPr>
          <w:p w:rsidR="00ED63BE" w:rsidRDefault="00ED63BE">
            <w:pPr>
              <w:pStyle w:val="ConsPlusNormal"/>
            </w:pPr>
          </w:p>
        </w:tc>
        <w:tc>
          <w:tcPr>
            <w:tcW w:w="964" w:type="dxa"/>
          </w:tcPr>
          <w:p w:rsidR="00ED63BE" w:rsidRDefault="00ED63BE">
            <w:pPr>
              <w:pStyle w:val="ConsPlusNormal"/>
            </w:pPr>
          </w:p>
        </w:tc>
        <w:tc>
          <w:tcPr>
            <w:tcW w:w="721" w:type="dxa"/>
          </w:tcPr>
          <w:p w:rsidR="00ED63BE" w:rsidRDefault="00ED63BE">
            <w:pPr>
              <w:pStyle w:val="ConsPlusNormal"/>
              <w:jc w:val="center"/>
            </w:pPr>
            <w:r>
              <w:t>x</w:t>
            </w:r>
          </w:p>
        </w:tc>
        <w:tc>
          <w:tcPr>
            <w:tcW w:w="600" w:type="dxa"/>
          </w:tcPr>
          <w:p w:rsidR="00ED63BE" w:rsidRDefault="00ED63BE">
            <w:pPr>
              <w:pStyle w:val="ConsPlusNormal"/>
              <w:jc w:val="center"/>
            </w:pPr>
            <w:r>
              <w:t>x</w:t>
            </w:r>
          </w:p>
        </w:tc>
        <w:tc>
          <w:tcPr>
            <w:tcW w:w="960" w:type="dxa"/>
          </w:tcPr>
          <w:p w:rsidR="00ED63BE" w:rsidRDefault="00ED63BE">
            <w:pPr>
              <w:pStyle w:val="ConsPlusNormal"/>
              <w:jc w:val="center"/>
            </w:pPr>
            <w:r>
              <w:t>x</w:t>
            </w:r>
          </w:p>
        </w:tc>
        <w:tc>
          <w:tcPr>
            <w:tcW w:w="720" w:type="dxa"/>
          </w:tcPr>
          <w:p w:rsidR="00ED63BE" w:rsidRDefault="00ED63BE">
            <w:pPr>
              <w:pStyle w:val="ConsPlusNormal"/>
              <w:jc w:val="center"/>
            </w:pPr>
            <w:r>
              <w:t>x</w:t>
            </w:r>
          </w:p>
        </w:tc>
        <w:tc>
          <w:tcPr>
            <w:tcW w:w="1417" w:type="dxa"/>
          </w:tcPr>
          <w:p w:rsidR="00ED63BE" w:rsidRDefault="00ED63BE">
            <w:pPr>
              <w:pStyle w:val="ConsPlusNormal"/>
              <w:jc w:val="both"/>
            </w:pPr>
            <w:r>
              <w:t>местные бюджеты</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680" w:type="dxa"/>
            <w:vMerge/>
          </w:tcPr>
          <w:p w:rsidR="00ED63BE" w:rsidRDefault="00ED63BE"/>
        </w:tc>
        <w:tc>
          <w:tcPr>
            <w:tcW w:w="1020" w:type="dxa"/>
          </w:tcPr>
          <w:p w:rsidR="00ED63BE" w:rsidRDefault="00ED63BE">
            <w:pPr>
              <w:pStyle w:val="ConsPlusNormal"/>
            </w:pPr>
          </w:p>
        </w:tc>
        <w:tc>
          <w:tcPr>
            <w:tcW w:w="964" w:type="dxa"/>
          </w:tcPr>
          <w:p w:rsidR="00ED63BE" w:rsidRDefault="00ED63BE">
            <w:pPr>
              <w:pStyle w:val="ConsPlusNormal"/>
            </w:pPr>
          </w:p>
        </w:tc>
        <w:tc>
          <w:tcPr>
            <w:tcW w:w="721" w:type="dxa"/>
          </w:tcPr>
          <w:p w:rsidR="00ED63BE" w:rsidRDefault="00ED63BE">
            <w:pPr>
              <w:pStyle w:val="ConsPlusNormal"/>
              <w:jc w:val="center"/>
            </w:pPr>
            <w:r>
              <w:t>x</w:t>
            </w:r>
          </w:p>
        </w:tc>
        <w:tc>
          <w:tcPr>
            <w:tcW w:w="600" w:type="dxa"/>
          </w:tcPr>
          <w:p w:rsidR="00ED63BE" w:rsidRDefault="00ED63BE">
            <w:pPr>
              <w:pStyle w:val="ConsPlusNormal"/>
              <w:jc w:val="center"/>
            </w:pPr>
            <w:r>
              <w:t>x</w:t>
            </w:r>
          </w:p>
        </w:tc>
        <w:tc>
          <w:tcPr>
            <w:tcW w:w="960" w:type="dxa"/>
          </w:tcPr>
          <w:p w:rsidR="00ED63BE" w:rsidRDefault="00ED63BE">
            <w:pPr>
              <w:pStyle w:val="ConsPlusNormal"/>
              <w:jc w:val="center"/>
            </w:pPr>
            <w:r>
              <w:t>x</w:t>
            </w:r>
          </w:p>
        </w:tc>
        <w:tc>
          <w:tcPr>
            <w:tcW w:w="720" w:type="dxa"/>
          </w:tcPr>
          <w:p w:rsidR="00ED63BE" w:rsidRDefault="00ED63BE">
            <w:pPr>
              <w:pStyle w:val="ConsPlusNormal"/>
              <w:jc w:val="center"/>
            </w:pPr>
            <w:r>
              <w:t>x</w:t>
            </w:r>
          </w:p>
        </w:tc>
        <w:tc>
          <w:tcPr>
            <w:tcW w:w="1417" w:type="dxa"/>
          </w:tcPr>
          <w:p w:rsidR="00ED63BE" w:rsidRDefault="00ED63BE">
            <w:pPr>
              <w:pStyle w:val="ConsPlusNormal"/>
              <w:jc w:val="both"/>
            </w:pPr>
            <w:r>
              <w:t>территориальный государственный внебюджетный фонд Чувашской Республики</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680" w:type="dxa"/>
            <w:vMerge/>
          </w:tcPr>
          <w:p w:rsidR="00ED63BE" w:rsidRDefault="00ED63BE"/>
        </w:tc>
        <w:tc>
          <w:tcPr>
            <w:tcW w:w="1020" w:type="dxa"/>
          </w:tcPr>
          <w:p w:rsidR="00ED63BE" w:rsidRDefault="00ED63BE">
            <w:pPr>
              <w:pStyle w:val="ConsPlusNormal"/>
            </w:pPr>
          </w:p>
        </w:tc>
        <w:tc>
          <w:tcPr>
            <w:tcW w:w="964" w:type="dxa"/>
          </w:tcPr>
          <w:p w:rsidR="00ED63BE" w:rsidRDefault="00ED63BE">
            <w:pPr>
              <w:pStyle w:val="ConsPlusNormal"/>
            </w:pPr>
          </w:p>
        </w:tc>
        <w:tc>
          <w:tcPr>
            <w:tcW w:w="721" w:type="dxa"/>
          </w:tcPr>
          <w:p w:rsidR="00ED63BE" w:rsidRDefault="00ED63BE">
            <w:pPr>
              <w:pStyle w:val="ConsPlusNormal"/>
              <w:jc w:val="center"/>
            </w:pPr>
            <w:r>
              <w:t>x</w:t>
            </w:r>
          </w:p>
        </w:tc>
        <w:tc>
          <w:tcPr>
            <w:tcW w:w="600" w:type="dxa"/>
          </w:tcPr>
          <w:p w:rsidR="00ED63BE" w:rsidRDefault="00ED63BE">
            <w:pPr>
              <w:pStyle w:val="ConsPlusNormal"/>
              <w:jc w:val="center"/>
            </w:pPr>
            <w:r>
              <w:t>x</w:t>
            </w:r>
          </w:p>
        </w:tc>
        <w:tc>
          <w:tcPr>
            <w:tcW w:w="960" w:type="dxa"/>
          </w:tcPr>
          <w:p w:rsidR="00ED63BE" w:rsidRDefault="00ED63BE">
            <w:pPr>
              <w:pStyle w:val="ConsPlusNormal"/>
            </w:pPr>
          </w:p>
        </w:tc>
        <w:tc>
          <w:tcPr>
            <w:tcW w:w="720" w:type="dxa"/>
          </w:tcPr>
          <w:p w:rsidR="00ED63BE" w:rsidRDefault="00ED63BE">
            <w:pPr>
              <w:pStyle w:val="ConsPlusNormal"/>
            </w:pPr>
          </w:p>
        </w:tc>
        <w:tc>
          <w:tcPr>
            <w:tcW w:w="1417" w:type="dxa"/>
          </w:tcPr>
          <w:p w:rsidR="00ED63BE" w:rsidRDefault="00ED63BE">
            <w:pPr>
              <w:pStyle w:val="ConsPlusNormal"/>
              <w:jc w:val="both"/>
            </w:pPr>
            <w:r>
              <w:t>внебюджетн</w:t>
            </w:r>
            <w:r>
              <w:lastRenderedPageBreak/>
              <w:t>ые источники</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blPrEx>
          <w:tblBorders>
            <w:insideH w:val="nil"/>
          </w:tblBorders>
        </w:tblPrEx>
        <w:tc>
          <w:tcPr>
            <w:tcW w:w="1860" w:type="dxa"/>
            <w:tcBorders>
              <w:left w:val="nil"/>
              <w:bottom w:val="nil"/>
            </w:tcBorders>
          </w:tcPr>
          <w:p w:rsidR="00ED63BE" w:rsidRDefault="00ED63BE">
            <w:pPr>
              <w:pStyle w:val="ConsPlusNormal"/>
              <w:jc w:val="both"/>
            </w:pPr>
            <w:r>
              <w:t>Целевой индикатор и показатель государственной программы, подпрограммы, увязанные с ВЦП 1.1</w:t>
            </w:r>
          </w:p>
        </w:tc>
        <w:tc>
          <w:tcPr>
            <w:tcW w:w="6665" w:type="dxa"/>
            <w:gridSpan w:val="7"/>
            <w:tcBorders>
              <w:bottom w:val="nil"/>
            </w:tcBorders>
          </w:tcPr>
          <w:p w:rsidR="00ED63BE" w:rsidRDefault="00ED63BE">
            <w:pPr>
              <w:pStyle w:val="ConsPlusNormal"/>
            </w:pPr>
          </w:p>
        </w:tc>
        <w:tc>
          <w:tcPr>
            <w:tcW w:w="1417" w:type="dxa"/>
            <w:tcBorders>
              <w:bottom w:val="nil"/>
            </w:tcBorders>
          </w:tcPr>
          <w:p w:rsidR="00ED63BE" w:rsidRDefault="00ED63BE">
            <w:pPr>
              <w:pStyle w:val="ConsPlusNormal"/>
              <w:jc w:val="center"/>
            </w:pPr>
            <w:r>
              <w:t>x</w:t>
            </w:r>
          </w:p>
        </w:tc>
        <w:tc>
          <w:tcPr>
            <w:tcW w:w="850" w:type="dxa"/>
            <w:tcBorders>
              <w:bottom w:val="nil"/>
            </w:tcBorders>
          </w:tcPr>
          <w:p w:rsidR="00ED63BE" w:rsidRDefault="00ED63BE">
            <w:pPr>
              <w:pStyle w:val="ConsPlusNormal"/>
            </w:pPr>
          </w:p>
        </w:tc>
        <w:tc>
          <w:tcPr>
            <w:tcW w:w="850" w:type="dxa"/>
            <w:tcBorders>
              <w:bottom w:val="nil"/>
            </w:tcBorders>
          </w:tcPr>
          <w:p w:rsidR="00ED63BE" w:rsidRDefault="00ED63BE">
            <w:pPr>
              <w:pStyle w:val="ConsPlusNormal"/>
            </w:pPr>
          </w:p>
        </w:tc>
        <w:tc>
          <w:tcPr>
            <w:tcW w:w="850" w:type="dxa"/>
            <w:tcBorders>
              <w:bottom w:val="nil"/>
            </w:tcBorders>
          </w:tcPr>
          <w:p w:rsidR="00ED63BE" w:rsidRDefault="00ED63BE">
            <w:pPr>
              <w:pStyle w:val="ConsPlusNormal"/>
            </w:pPr>
          </w:p>
        </w:tc>
        <w:tc>
          <w:tcPr>
            <w:tcW w:w="850" w:type="dxa"/>
            <w:tcBorders>
              <w:bottom w:val="nil"/>
              <w:right w:val="nil"/>
            </w:tcBorders>
          </w:tcPr>
          <w:p w:rsidR="00ED63BE" w:rsidRDefault="00ED63BE">
            <w:pPr>
              <w:pStyle w:val="ConsPlusNormal"/>
            </w:pPr>
          </w:p>
        </w:tc>
      </w:tr>
      <w:tr w:rsidR="00ED63BE">
        <w:tblPrEx>
          <w:tblBorders>
            <w:insideH w:val="nil"/>
          </w:tblBorders>
        </w:tblPrEx>
        <w:tc>
          <w:tcPr>
            <w:tcW w:w="13342" w:type="dxa"/>
            <w:gridSpan w:val="13"/>
            <w:tcBorders>
              <w:top w:val="nil"/>
              <w:left w:val="nil"/>
              <w:right w:val="nil"/>
            </w:tcBorders>
          </w:tcPr>
          <w:p w:rsidR="00ED63BE" w:rsidRDefault="00ED63BE">
            <w:pPr>
              <w:pStyle w:val="ConsPlusNormal"/>
              <w:jc w:val="both"/>
            </w:pPr>
            <w:r>
              <w:t xml:space="preserve">(в ред. </w:t>
            </w:r>
            <w:hyperlink r:id="rId218" w:history="1">
              <w:r>
                <w:rPr>
                  <w:color w:val="0000FF"/>
                </w:rPr>
                <w:t>Постановления</w:t>
              </w:r>
            </w:hyperlink>
            <w:r>
              <w:t xml:space="preserve"> Кабинета Министров ЧР от 14.09.2016 N 389)</w:t>
            </w:r>
          </w:p>
        </w:tc>
      </w:tr>
      <w:tr w:rsidR="00ED63BE">
        <w:tc>
          <w:tcPr>
            <w:tcW w:w="13342" w:type="dxa"/>
            <w:gridSpan w:val="13"/>
            <w:tcBorders>
              <w:left w:val="nil"/>
              <w:right w:val="nil"/>
            </w:tcBorders>
          </w:tcPr>
          <w:p w:rsidR="00ED63BE" w:rsidRDefault="00ED63BE">
            <w:pPr>
              <w:pStyle w:val="ConsPlusNormal"/>
              <w:jc w:val="center"/>
            </w:pPr>
            <w:r>
              <w:t>Цель 2 подпрограммы 1</w:t>
            </w:r>
          </w:p>
        </w:tc>
      </w:tr>
      <w:tr w:rsidR="00ED63BE">
        <w:tc>
          <w:tcPr>
            <w:tcW w:w="1860" w:type="dxa"/>
            <w:vMerge w:val="restart"/>
            <w:tcBorders>
              <w:left w:val="nil"/>
            </w:tcBorders>
          </w:tcPr>
          <w:p w:rsidR="00ED63BE" w:rsidRDefault="00ED63BE">
            <w:pPr>
              <w:pStyle w:val="ConsPlusNormal"/>
            </w:pPr>
            <w:r>
              <w:t>ВЦП 2.1</w:t>
            </w:r>
          </w:p>
        </w:tc>
        <w:tc>
          <w:tcPr>
            <w:tcW w:w="1680" w:type="dxa"/>
          </w:tcPr>
          <w:p w:rsidR="00ED63BE" w:rsidRDefault="00ED63BE">
            <w:pPr>
              <w:pStyle w:val="ConsPlusNormal"/>
            </w:pPr>
          </w:p>
        </w:tc>
        <w:tc>
          <w:tcPr>
            <w:tcW w:w="1020" w:type="dxa"/>
          </w:tcPr>
          <w:p w:rsidR="00ED63BE" w:rsidRDefault="00ED63BE">
            <w:pPr>
              <w:pStyle w:val="ConsPlusNormal"/>
            </w:pPr>
          </w:p>
        </w:tc>
        <w:tc>
          <w:tcPr>
            <w:tcW w:w="964" w:type="dxa"/>
          </w:tcPr>
          <w:p w:rsidR="00ED63BE" w:rsidRDefault="00ED63BE">
            <w:pPr>
              <w:pStyle w:val="ConsPlusNormal"/>
            </w:pPr>
          </w:p>
        </w:tc>
        <w:tc>
          <w:tcPr>
            <w:tcW w:w="721" w:type="dxa"/>
          </w:tcPr>
          <w:p w:rsidR="00ED63BE" w:rsidRDefault="00ED63BE">
            <w:pPr>
              <w:pStyle w:val="ConsPlusNormal"/>
            </w:pPr>
          </w:p>
        </w:tc>
        <w:tc>
          <w:tcPr>
            <w:tcW w:w="600" w:type="dxa"/>
          </w:tcPr>
          <w:p w:rsidR="00ED63BE" w:rsidRDefault="00ED63BE">
            <w:pPr>
              <w:pStyle w:val="ConsPlusNormal"/>
            </w:pPr>
          </w:p>
        </w:tc>
        <w:tc>
          <w:tcPr>
            <w:tcW w:w="960" w:type="dxa"/>
          </w:tcPr>
          <w:p w:rsidR="00ED63BE" w:rsidRDefault="00ED63BE">
            <w:pPr>
              <w:pStyle w:val="ConsPlusNormal"/>
            </w:pPr>
          </w:p>
        </w:tc>
        <w:tc>
          <w:tcPr>
            <w:tcW w:w="720" w:type="dxa"/>
          </w:tcPr>
          <w:p w:rsidR="00ED63BE" w:rsidRDefault="00ED63BE">
            <w:pPr>
              <w:pStyle w:val="ConsPlusNormal"/>
            </w:pPr>
          </w:p>
        </w:tc>
        <w:tc>
          <w:tcPr>
            <w:tcW w:w="1417" w:type="dxa"/>
          </w:tcPr>
          <w:p w:rsidR="00ED63BE" w:rsidRDefault="00ED63BE">
            <w:pPr>
              <w:pStyle w:val="ConsPlusNormal"/>
              <w:jc w:val="both"/>
            </w:pPr>
            <w:r>
              <w:t>всего</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680" w:type="dxa"/>
          </w:tcPr>
          <w:p w:rsidR="00ED63BE" w:rsidRDefault="00ED63BE">
            <w:pPr>
              <w:pStyle w:val="ConsPlusNormal"/>
            </w:pPr>
          </w:p>
        </w:tc>
        <w:tc>
          <w:tcPr>
            <w:tcW w:w="1020" w:type="dxa"/>
          </w:tcPr>
          <w:p w:rsidR="00ED63BE" w:rsidRDefault="00ED63BE">
            <w:pPr>
              <w:pStyle w:val="ConsPlusNormal"/>
            </w:pPr>
          </w:p>
        </w:tc>
        <w:tc>
          <w:tcPr>
            <w:tcW w:w="964" w:type="dxa"/>
          </w:tcPr>
          <w:p w:rsidR="00ED63BE" w:rsidRDefault="00ED63BE">
            <w:pPr>
              <w:pStyle w:val="ConsPlusNormal"/>
            </w:pPr>
          </w:p>
        </w:tc>
        <w:tc>
          <w:tcPr>
            <w:tcW w:w="721" w:type="dxa"/>
          </w:tcPr>
          <w:p w:rsidR="00ED63BE" w:rsidRDefault="00ED63BE">
            <w:pPr>
              <w:pStyle w:val="ConsPlusNormal"/>
              <w:jc w:val="center"/>
            </w:pPr>
            <w:r>
              <w:t>x</w:t>
            </w:r>
          </w:p>
        </w:tc>
        <w:tc>
          <w:tcPr>
            <w:tcW w:w="600" w:type="dxa"/>
          </w:tcPr>
          <w:p w:rsidR="00ED63BE" w:rsidRDefault="00ED63BE">
            <w:pPr>
              <w:pStyle w:val="ConsPlusNormal"/>
              <w:jc w:val="center"/>
            </w:pPr>
            <w:r>
              <w:t>x</w:t>
            </w:r>
          </w:p>
        </w:tc>
        <w:tc>
          <w:tcPr>
            <w:tcW w:w="960" w:type="dxa"/>
          </w:tcPr>
          <w:p w:rsidR="00ED63BE" w:rsidRDefault="00ED63BE">
            <w:pPr>
              <w:pStyle w:val="ConsPlusNormal"/>
              <w:jc w:val="center"/>
            </w:pPr>
            <w:r>
              <w:t>x</w:t>
            </w:r>
          </w:p>
        </w:tc>
        <w:tc>
          <w:tcPr>
            <w:tcW w:w="720" w:type="dxa"/>
          </w:tcPr>
          <w:p w:rsidR="00ED63BE" w:rsidRDefault="00ED63BE">
            <w:pPr>
              <w:pStyle w:val="ConsPlusNormal"/>
              <w:jc w:val="center"/>
            </w:pPr>
            <w:r>
              <w:t>x</w:t>
            </w:r>
          </w:p>
        </w:tc>
        <w:tc>
          <w:tcPr>
            <w:tcW w:w="1417" w:type="dxa"/>
          </w:tcPr>
          <w:p w:rsidR="00ED63BE" w:rsidRDefault="00ED63BE">
            <w:pPr>
              <w:pStyle w:val="ConsPlusNormal"/>
              <w:jc w:val="both"/>
            </w:pPr>
            <w:r>
              <w:t>федеральный бюджет</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680" w:type="dxa"/>
          </w:tcPr>
          <w:p w:rsidR="00ED63BE" w:rsidRDefault="00ED63BE">
            <w:pPr>
              <w:pStyle w:val="ConsPlusNormal"/>
            </w:pPr>
          </w:p>
        </w:tc>
        <w:tc>
          <w:tcPr>
            <w:tcW w:w="1020" w:type="dxa"/>
          </w:tcPr>
          <w:p w:rsidR="00ED63BE" w:rsidRDefault="00ED63BE">
            <w:pPr>
              <w:pStyle w:val="ConsPlusNormal"/>
            </w:pPr>
          </w:p>
        </w:tc>
        <w:tc>
          <w:tcPr>
            <w:tcW w:w="964" w:type="dxa"/>
          </w:tcPr>
          <w:p w:rsidR="00ED63BE" w:rsidRDefault="00ED63BE">
            <w:pPr>
              <w:pStyle w:val="ConsPlusNormal"/>
            </w:pPr>
          </w:p>
        </w:tc>
        <w:tc>
          <w:tcPr>
            <w:tcW w:w="721" w:type="dxa"/>
          </w:tcPr>
          <w:p w:rsidR="00ED63BE" w:rsidRDefault="00ED63BE">
            <w:pPr>
              <w:pStyle w:val="ConsPlusNormal"/>
            </w:pPr>
          </w:p>
        </w:tc>
        <w:tc>
          <w:tcPr>
            <w:tcW w:w="600" w:type="dxa"/>
          </w:tcPr>
          <w:p w:rsidR="00ED63BE" w:rsidRDefault="00ED63BE">
            <w:pPr>
              <w:pStyle w:val="ConsPlusNormal"/>
            </w:pPr>
          </w:p>
        </w:tc>
        <w:tc>
          <w:tcPr>
            <w:tcW w:w="960" w:type="dxa"/>
          </w:tcPr>
          <w:p w:rsidR="00ED63BE" w:rsidRDefault="00ED63BE">
            <w:pPr>
              <w:pStyle w:val="ConsPlusNormal"/>
            </w:pPr>
          </w:p>
        </w:tc>
        <w:tc>
          <w:tcPr>
            <w:tcW w:w="720" w:type="dxa"/>
          </w:tcPr>
          <w:p w:rsidR="00ED63BE" w:rsidRDefault="00ED63BE">
            <w:pPr>
              <w:pStyle w:val="ConsPlusNormal"/>
            </w:pPr>
          </w:p>
        </w:tc>
        <w:tc>
          <w:tcPr>
            <w:tcW w:w="1417" w:type="dxa"/>
          </w:tcPr>
          <w:p w:rsidR="00ED63BE" w:rsidRDefault="00ED63BE">
            <w:pPr>
              <w:pStyle w:val="ConsPlusNormal"/>
              <w:jc w:val="both"/>
            </w:pPr>
            <w:r>
              <w:t>республиканский бюджет Чувашской Республики</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680" w:type="dxa"/>
          </w:tcPr>
          <w:p w:rsidR="00ED63BE" w:rsidRDefault="00ED63BE">
            <w:pPr>
              <w:pStyle w:val="ConsPlusNormal"/>
            </w:pPr>
          </w:p>
        </w:tc>
        <w:tc>
          <w:tcPr>
            <w:tcW w:w="1020" w:type="dxa"/>
          </w:tcPr>
          <w:p w:rsidR="00ED63BE" w:rsidRDefault="00ED63BE">
            <w:pPr>
              <w:pStyle w:val="ConsPlusNormal"/>
            </w:pPr>
          </w:p>
        </w:tc>
        <w:tc>
          <w:tcPr>
            <w:tcW w:w="964" w:type="dxa"/>
          </w:tcPr>
          <w:p w:rsidR="00ED63BE" w:rsidRDefault="00ED63BE">
            <w:pPr>
              <w:pStyle w:val="ConsPlusNormal"/>
            </w:pPr>
          </w:p>
        </w:tc>
        <w:tc>
          <w:tcPr>
            <w:tcW w:w="721" w:type="dxa"/>
          </w:tcPr>
          <w:p w:rsidR="00ED63BE" w:rsidRDefault="00ED63BE">
            <w:pPr>
              <w:pStyle w:val="ConsPlusNormal"/>
              <w:jc w:val="center"/>
            </w:pPr>
            <w:r>
              <w:t>x</w:t>
            </w:r>
          </w:p>
        </w:tc>
        <w:tc>
          <w:tcPr>
            <w:tcW w:w="600" w:type="dxa"/>
          </w:tcPr>
          <w:p w:rsidR="00ED63BE" w:rsidRDefault="00ED63BE">
            <w:pPr>
              <w:pStyle w:val="ConsPlusNormal"/>
              <w:jc w:val="center"/>
            </w:pPr>
            <w:r>
              <w:t>x</w:t>
            </w:r>
          </w:p>
        </w:tc>
        <w:tc>
          <w:tcPr>
            <w:tcW w:w="960" w:type="dxa"/>
          </w:tcPr>
          <w:p w:rsidR="00ED63BE" w:rsidRDefault="00ED63BE">
            <w:pPr>
              <w:pStyle w:val="ConsPlusNormal"/>
              <w:jc w:val="center"/>
            </w:pPr>
            <w:r>
              <w:t>x</w:t>
            </w:r>
          </w:p>
        </w:tc>
        <w:tc>
          <w:tcPr>
            <w:tcW w:w="720" w:type="dxa"/>
          </w:tcPr>
          <w:p w:rsidR="00ED63BE" w:rsidRDefault="00ED63BE">
            <w:pPr>
              <w:pStyle w:val="ConsPlusNormal"/>
              <w:jc w:val="center"/>
            </w:pPr>
            <w:r>
              <w:t>x</w:t>
            </w:r>
          </w:p>
        </w:tc>
        <w:tc>
          <w:tcPr>
            <w:tcW w:w="1417" w:type="dxa"/>
          </w:tcPr>
          <w:p w:rsidR="00ED63BE" w:rsidRDefault="00ED63BE">
            <w:pPr>
              <w:pStyle w:val="ConsPlusNormal"/>
              <w:jc w:val="both"/>
            </w:pPr>
            <w:r>
              <w:t>местные бюджеты</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680" w:type="dxa"/>
          </w:tcPr>
          <w:p w:rsidR="00ED63BE" w:rsidRDefault="00ED63BE">
            <w:pPr>
              <w:pStyle w:val="ConsPlusNormal"/>
            </w:pPr>
          </w:p>
        </w:tc>
        <w:tc>
          <w:tcPr>
            <w:tcW w:w="1020" w:type="dxa"/>
          </w:tcPr>
          <w:p w:rsidR="00ED63BE" w:rsidRDefault="00ED63BE">
            <w:pPr>
              <w:pStyle w:val="ConsPlusNormal"/>
            </w:pPr>
          </w:p>
        </w:tc>
        <w:tc>
          <w:tcPr>
            <w:tcW w:w="964" w:type="dxa"/>
          </w:tcPr>
          <w:p w:rsidR="00ED63BE" w:rsidRDefault="00ED63BE">
            <w:pPr>
              <w:pStyle w:val="ConsPlusNormal"/>
            </w:pPr>
          </w:p>
        </w:tc>
        <w:tc>
          <w:tcPr>
            <w:tcW w:w="721" w:type="dxa"/>
          </w:tcPr>
          <w:p w:rsidR="00ED63BE" w:rsidRDefault="00ED63BE">
            <w:pPr>
              <w:pStyle w:val="ConsPlusNormal"/>
              <w:jc w:val="center"/>
            </w:pPr>
            <w:r>
              <w:t>x</w:t>
            </w:r>
          </w:p>
        </w:tc>
        <w:tc>
          <w:tcPr>
            <w:tcW w:w="600" w:type="dxa"/>
          </w:tcPr>
          <w:p w:rsidR="00ED63BE" w:rsidRDefault="00ED63BE">
            <w:pPr>
              <w:pStyle w:val="ConsPlusNormal"/>
              <w:jc w:val="center"/>
            </w:pPr>
            <w:r>
              <w:t>x</w:t>
            </w:r>
          </w:p>
        </w:tc>
        <w:tc>
          <w:tcPr>
            <w:tcW w:w="960" w:type="dxa"/>
          </w:tcPr>
          <w:p w:rsidR="00ED63BE" w:rsidRDefault="00ED63BE">
            <w:pPr>
              <w:pStyle w:val="ConsPlusNormal"/>
              <w:jc w:val="center"/>
            </w:pPr>
            <w:r>
              <w:t>x</w:t>
            </w:r>
          </w:p>
        </w:tc>
        <w:tc>
          <w:tcPr>
            <w:tcW w:w="720" w:type="dxa"/>
          </w:tcPr>
          <w:p w:rsidR="00ED63BE" w:rsidRDefault="00ED63BE">
            <w:pPr>
              <w:pStyle w:val="ConsPlusNormal"/>
              <w:jc w:val="center"/>
            </w:pPr>
            <w:r>
              <w:t>x</w:t>
            </w:r>
          </w:p>
        </w:tc>
        <w:tc>
          <w:tcPr>
            <w:tcW w:w="1417" w:type="dxa"/>
          </w:tcPr>
          <w:p w:rsidR="00ED63BE" w:rsidRDefault="00ED63BE">
            <w:pPr>
              <w:pStyle w:val="ConsPlusNormal"/>
              <w:jc w:val="both"/>
            </w:pPr>
            <w:r>
              <w:t xml:space="preserve">территориальный государственный внебюджетный фонд Чувашской </w:t>
            </w:r>
            <w:r>
              <w:lastRenderedPageBreak/>
              <w:t>Республики</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680" w:type="dxa"/>
          </w:tcPr>
          <w:p w:rsidR="00ED63BE" w:rsidRDefault="00ED63BE">
            <w:pPr>
              <w:pStyle w:val="ConsPlusNormal"/>
            </w:pPr>
          </w:p>
        </w:tc>
        <w:tc>
          <w:tcPr>
            <w:tcW w:w="1020" w:type="dxa"/>
          </w:tcPr>
          <w:p w:rsidR="00ED63BE" w:rsidRDefault="00ED63BE">
            <w:pPr>
              <w:pStyle w:val="ConsPlusNormal"/>
            </w:pPr>
          </w:p>
        </w:tc>
        <w:tc>
          <w:tcPr>
            <w:tcW w:w="964" w:type="dxa"/>
          </w:tcPr>
          <w:p w:rsidR="00ED63BE" w:rsidRDefault="00ED63BE">
            <w:pPr>
              <w:pStyle w:val="ConsPlusNormal"/>
            </w:pPr>
          </w:p>
        </w:tc>
        <w:tc>
          <w:tcPr>
            <w:tcW w:w="721" w:type="dxa"/>
          </w:tcPr>
          <w:p w:rsidR="00ED63BE" w:rsidRDefault="00ED63BE">
            <w:pPr>
              <w:pStyle w:val="ConsPlusNormal"/>
              <w:jc w:val="center"/>
            </w:pPr>
            <w:r>
              <w:t>x</w:t>
            </w:r>
          </w:p>
        </w:tc>
        <w:tc>
          <w:tcPr>
            <w:tcW w:w="600" w:type="dxa"/>
          </w:tcPr>
          <w:p w:rsidR="00ED63BE" w:rsidRDefault="00ED63BE">
            <w:pPr>
              <w:pStyle w:val="ConsPlusNormal"/>
              <w:jc w:val="center"/>
            </w:pPr>
            <w:r>
              <w:t>x</w:t>
            </w:r>
          </w:p>
        </w:tc>
        <w:tc>
          <w:tcPr>
            <w:tcW w:w="960" w:type="dxa"/>
          </w:tcPr>
          <w:p w:rsidR="00ED63BE" w:rsidRDefault="00ED63BE">
            <w:pPr>
              <w:pStyle w:val="ConsPlusNormal"/>
              <w:jc w:val="center"/>
            </w:pPr>
            <w:r>
              <w:t>x</w:t>
            </w:r>
          </w:p>
        </w:tc>
        <w:tc>
          <w:tcPr>
            <w:tcW w:w="720" w:type="dxa"/>
          </w:tcPr>
          <w:p w:rsidR="00ED63BE" w:rsidRDefault="00ED63BE">
            <w:pPr>
              <w:pStyle w:val="ConsPlusNormal"/>
              <w:jc w:val="center"/>
            </w:pPr>
            <w:r>
              <w:t>x</w:t>
            </w:r>
          </w:p>
        </w:tc>
        <w:tc>
          <w:tcPr>
            <w:tcW w:w="1417" w:type="dxa"/>
          </w:tcPr>
          <w:p w:rsidR="00ED63BE" w:rsidRDefault="00ED63BE">
            <w:pPr>
              <w:pStyle w:val="ConsPlusNormal"/>
              <w:jc w:val="both"/>
            </w:pPr>
            <w:r>
              <w:t>внебюджетные источники</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blPrEx>
          <w:tblBorders>
            <w:insideH w:val="nil"/>
          </w:tblBorders>
        </w:tblPrEx>
        <w:tc>
          <w:tcPr>
            <w:tcW w:w="1860" w:type="dxa"/>
            <w:tcBorders>
              <w:left w:val="nil"/>
              <w:bottom w:val="nil"/>
            </w:tcBorders>
          </w:tcPr>
          <w:p w:rsidR="00ED63BE" w:rsidRDefault="00ED63BE">
            <w:pPr>
              <w:pStyle w:val="ConsPlusNormal"/>
              <w:jc w:val="both"/>
            </w:pPr>
            <w:r>
              <w:t>Целевой индикатор и показатель государственной программы, подпрограммы, увязанные с ВЦП 2.1</w:t>
            </w:r>
          </w:p>
        </w:tc>
        <w:tc>
          <w:tcPr>
            <w:tcW w:w="6665" w:type="dxa"/>
            <w:gridSpan w:val="7"/>
            <w:tcBorders>
              <w:bottom w:val="nil"/>
            </w:tcBorders>
          </w:tcPr>
          <w:p w:rsidR="00ED63BE" w:rsidRDefault="00ED63BE">
            <w:pPr>
              <w:pStyle w:val="ConsPlusNormal"/>
            </w:pPr>
          </w:p>
        </w:tc>
        <w:tc>
          <w:tcPr>
            <w:tcW w:w="1417" w:type="dxa"/>
            <w:tcBorders>
              <w:bottom w:val="nil"/>
            </w:tcBorders>
          </w:tcPr>
          <w:p w:rsidR="00ED63BE" w:rsidRDefault="00ED63BE">
            <w:pPr>
              <w:pStyle w:val="ConsPlusNormal"/>
              <w:jc w:val="center"/>
            </w:pPr>
            <w:r>
              <w:t>x</w:t>
            </w:r>
          </w:p>
        </w:tc>
        <w:tc>
          <w:tcPr>
            <w:tcW w:w="850" w:type="dxa"/>
            <w:tcBorders>
              <w:bottom w:val="nil"/>
            </w:tcBorders>
          </w:tcPr>
          <w:p w:rsidR="00ED63BE" w:rsidRDefault="00ED63BE">
            <w:pPr>
              <w:pStyle w:val="ConsPlusNormal"/>
            </w:pPr>
          </w:p>
        </w:tc>
        <w:tc>
          <w:tcPr>
            <w:tcW w:w="850" w:type="dxa"/>
            <w:tcBorders>
              <w:bottom w:val="nil"/>
            </w:tcBorders>
          </w:tcPr>
          <w:p w:rsidR="00ED63BE" w:rsidRDefault="00ED63BE">
            <w:pPr>
              <w:pStyle w:val="ConsPlusNormal"/>
            </w:pPr>
          </w:p>
        </w:tc>
        <w:tc>
          <w:tcPr>
            <w:tcW w:w="850" w:type="dxa"/>
            <w:tcBorders>
              <w:bottom w:val="nil"/>
            </w:tcBorders>
          </w:tcPr>
          <w:p w:rsidR="00ED63BE" w:rsidRDefault="00ED63BE">
            <w:pPr>
              <w:pStyle w:val="ConsPlusNormal"/>
            </w:pPr>
          </w:p>
        </w:tc>
        <w:tc>
          <w:tcPr>
            <w:tcW w:w="850" w:type="dxa"/>
            <w:tcBorders>
              <w:bottom w:val="nil"/>
              <w:right w:val="nil"/>
            </w:tcBorders>
          </w:tcPr>
          <w:p w:rsidR="00ED63BE" w:rsidRDefault="00ED63BE">
            <w:pPr>
              <w:pStyle w:val="ConsPlusNormal"/>
            </w:pPr>
          </w:p>
        </w:tc>
      </w:tr>
      <w:tr w:rsidR="00ED63BE">
        <w:tblPrEx>
          <w:tblBorders>
            <w:insideH w:val="nil"/>
          </w:tblBorders>
        </w:tblPrEx>
        <w:tc>
          <w:tcPr>
            <w:tcW w:w="13342" w:type="dxa"/>
            <w:gridSpan w:val="13"/>
            <w:tcBorders>
              <w:top w:val="nil"/>
              <w:left w:val="nil"/>
              <w:right w:val="nil"/>
            </w:tcBorders>
          </w:tcPr>
          <w:p w:rsidR="00ED63BE" w:rsidRDefault="00ED63BE">
            <w:pPr>
              <w:pStyle w:val="ConsPlusNormal"/>
              <w:jc w:val="both"/>
            </w:pPr>
            <w:r>
              <w:t xml:space="preserve">(в ред. </w:t>
            </w:r>
            <w:hyperlink r:id="rId219" w:history="1">
              <w:r>
                <w:rPr>
                  <w:color w:val="0000FF"/>
                </w:rPr>
                <w:t>Постановления</w:t>
              </w:r>
            </w:hyperlink>
            <w:r>
              <w:t xml:space="preserve"> Кабинета Министров ЧР от 14.09.2016 N 389)</w:t>
            </w:r>
          </w:p>
        </w:tc>
      </w:tr>
      <w:tr w:rsidR="00ED63BE">
        <w:tc>
          <w:tcPr>
            <w:tcW w:w="13342" w:type="dxa"/>
            <w:gridSpan w:val="13"/>
            <w:tcBorders>
              <w:left w:val="nil"/>
              <w:right w:val="nil"/>
            </w:tcBorders>
          </w:tcPr>
          <w:p w:rsidR="00ED63BE" w:rsidRDefault="00ED63BE">
            <w:pPr>
              <w:pStyle w:val="ConsPlusNormal"/>
              <w:jc w:val="center"/>
            </w:pPr>
            <w:r>
              <w:t>Цель 1 подпрограммы 2</w:t>
            </w:r>
          </w:p>
        </w:tc>
      </w:tr>
      <w:tr w:rsidR="00ED63BE">
        <w:tc>
          <w:tcPr>
            <w:tcW w:w="1860" w:type="dxa"/>
            <w:vMerge w:val="restart"/>
            <w:tcBorders>
              <w:left w:val="nil"/>
            </w:tcBorders>
          </w:tcPr>
          <w:p w:rsidR="00ED63BE" w:rsidRDefault="00ED63BE">
            <w:pPr>
              <w:pStyle w:val="ConsPlusNormal"/>
            </w:pPr>
            <w:r>
              <w:t>Основное мероприятие 1.1</w:t>
            </w:r>
          </w:p>
        </w:tc>
        <w:tc>
          <w:tcPr>
            <w:tcW w:w="1680" w:type="dxa"/>
          </w:tcPr>
          <w:p w:rsidR="00ED63BE" w:rsidRDefault="00ED63BE">
            <w:pPr>
              <w:pStyle w:val="ConsPlusNormal"/>
            </w:pPr>
          </w:p>
        </w:tc>
        <w:tc>
          <w:tcPr>
            <w:tcW w:w="1020" w:type="dxa"/>
          </w:tcPr>
          <w:p w:rsidR="00ED63BE" w:rsidRDefault="00ED63BE">
            <w:pPr>
              <w:pStyle w:val="ConsPlusNormal"/>
            </w:pPr>
          </w:p>
        </w:tc>
        <w:tc>
          <w:tcPr>
            <w:tcW w:w="964" w:type="dxa"/>
          </w:tcPr>
          <w:p w:rsidR="00ED63BE" w:rsidRDefault="00ED63BE">
            <w:pPr>
              <w:pStyle w:val="ConsPlusNormal"/>
            </w:pPr>
          </w:p>
        </w:tc>
        <w:tc>
          <w:tcPr>
            <w:tcW w:w="721" w:type="dxa"/>
          </w:tcPr>
          <w:p w:rsidR="00ED63BE" w:rsidRDefault="00ED63BE">
            <w:pPr>
              <w:pStyle w:val="ConsPlusNormal"/>
            </w:pPr>
          </w:p>
        </w:tc>
        <w:tc>
          <w:tcPr>
            <w:tcW w:w="600" w:type="dxa"/>
          </w:tcPr>
          <w:p w:rsidR="00ED63BE" w:rsidRDefault="00ED63BE">
            <w:pPr>
              <w:pStyle w:val="ConsPlusNormal"/>
            </w:pPr>
          </w:p>
        </w:tc>
        <w:tc>
          <w:tcPr>
            <w:tcW w:w="960" w:type="dxa"/>
          </w:tcPr>
          <w:p w:rsidR="00ED63BE" w:rsidRDefault="00ED63BE">
            <w:pPr>
              <w:pStyle w:val="ConsPlusNormal"/>
            </w:pPr>
          </w:p>
        </w:tc>
        <w:tc>
          <w:tcPr>
            <w:tcW w:w="720" w:type="dxa"/>
          </w:tcPr>
          <w:p w:rsidR="00ED63BE" w:rsidRDefault="00ED63BE">
            <w:pPr>
              <w:pStyle w:val="ConsPlusNormal"/>
            </w:pPr>
          </w:p>
        </w:tc>
        <w:tc>
          <w:tcPr>
            <w:tcW w:w="1417" w:type="dxa"/>
          </w:tcPr>
          <w:p w:rsidR="00ED63BE" w:rsidRDefault="00ED63BE">
            <w:pPr>
              <w:pStyle w:val="ConsPlusNormal"/>
              <w:jc w:val="both"/>
            </w:pPr>
            <w:r>
              <w:t>всего</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680" w:type="dxa"/>
          </w:tcPr>
          <w:p w:rsidR="00ED63BE" w:rsidRDefault="00ED63BE">
            <w:pPr>
              <w:pStyle w:val="ConsPlusNormal"/>
            </w:pPr>
          </w:p>
        </w:tc>
        <w:tc>
          <w:tcPr>
            <w:tcW w:w="1020" w:type="dxa"/>
          </w:tcPr>
          <w:p w:rsidR="00ED63BE" w:rsidRDefault="00ED63BE">
            <w:pPr>
              <w:pStyle w:val="ConsPlusNormal"/>
            </w:pPr>
          </w:p>
        </w:tc>
        <w:tc>
          <w:tcPr>
            <w:tcW w:w="964" w:type="dxa"/>
          </w:tcPr>
          <w:p w:rsidR="00ED63BE" w:rsidRDefault="00ED63BE">
            <w:pPr>
              <w:pStyle w:val="ConsPlusNormal"/>
            </w:pPr>
          </w:p>
        </w:tc>
        <w:tc>
          <w:tcPr>
            <w:tcW w:w="721" w:type="dxa"/>
          </w:tcPr>
          <w:p w:rsidR="00ED63BE" w:rsidRDefault="00ED63BE">
            <w:pPr>
              <w:pStyle w:val="ConsPlusNormal"/>
              <w:jc w:val="center"/>
            </w:pPr>
            <w:r>
              <w:t>x</w:t>
            </w:r>
          </w:p>
        </w:tc>
        <w:tc>
          <w:tcPr>
            <w:tcW w:w="600" w:type="dxa"/>
          </w:tcPr>
          <w:p w:rsidR="00ED63BE" w:rsidRDefault="00ED63BE">
            <w:pPr>
              <w:pStyle w:val="ConsPlusNormal"/>
              <w:jc w:val="center"/>
            </w:pPr>
            <w:r>
              <w:t>x</w:t>
            </w:r>
          </w:p>
        </w:tc>
        <w:tc>
          <w:tcPr>
            <w:tcW w:w="960" w:type="dxa"/>
          </w:tcPr>
          <w:p w:rsidR="00ED63BE" w:rsidRDefault="00ED63BE">
            <w:pPr>
              <w:pStyle w:val="ConsPlusNormal"/>
              <w:jc w:val="center"/>
            </w:pPr>
            <w:r>
              <w:t>x</w:t>
            </w:r>
          </w:p>
        </w:tc>
        <w:tc>
          <w:tcPr>
            <w:tcW w:w="720" w:type="dxa"/>
          </w:tcPr>
          <w:p w:rsidR="00ED63BE" w:rsidRDefault="00ED63BE">
            <w:pPr>
              <w:pStyle w:val="ConsPlusNormal"/>
              <w:jc w:val="center"/>
            </w:pPr>
            <w:r>
              <w:t>x</w:t>
            </w:r>
          </w:p>
        </w:tc>
        <w:tc>
          <w:tcPr>
            <w:tcW w:w="1417" w:type="dxa"/>
          </w:tcPr>
          <w:p w:rsidR="00ED63BE" w:rsidRDefault="00ED63BE">
            <w:pPr>
              <w:pStyle w:val="ConsPlusNormal"/>
              <w:jc w:val="both"/>
            </w:pPr>
            <w:r>
              <w:t>федеральный бюджет</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680" w:type="dxa"/>
          </w:tcPr>
          <w:p w:rsidR="00ED63BE" w:rsidRDefault="00ED63BE">
            <w:pPr>
              <w:pStyle w:val="ConsPlusNormal"/>
            </w:pPr>
          </w:p>
        </w:tc>
        <w:tc>
          <w:tcPr>
            <w:tcW w:w="1020" w:type="dxa"/>
          </w:tcPr>
          <w:p w:rsidR="00ED63BE" w:rsidRDefault="00ED63BE">
            <w:pPr>
              <w:pStyle w:val="ConsPlusNormal"/>
            </w:pPr>
          </w:p>
        </w:tc>
        <w:tc>
          <w:tcPr>
            <w:tcW w:w="964" w:type="dxa"/>
          </w:tcPr>
          <w:p w:rsidR="00ED63BE" w:rsidRDefault="00ED63BE">
            <w:pPr>
              <w:pStyle w:val="ConsPlusNormal"/>
            </w:pPr>
          </w:p>
        </w:tc>
        <w:tc>
          <w:tcPr>
            <w:tcW w:w="721" w:type="dxa"/>
          </w:tcPr>
          <w:p w:rsidR="00ED63BE" w:rsidRDefault="00ED63BE">
            <w:pPr>
              <w:pStyle w:val="ConsPlusNormal"/>
            </w:pPr>
          </w:p>
        </w:tc>
        <w:tc>
          <w:tcPr>
            <w:tcW w:w="600" w:type="dxa"/>
          </w:tcPr>
          <w:p w:rsidR="00ED63BE" w:rsidRDefault="00ED63BE">
            <w:pPr>
              <w:pStyle w:val="ConsPlusNormal"/>
            </w:pPr>
          </w:p>
        </w:tc>
        <w:tc>
          <w:tcPr>
            <w:tcW w:w="960" w:type="dxa"/>
          </w:tcPr>
          <w:p w:rsidR="00ED63BE" w:rsidRDefault="00ED63BE">
            <w:pPr>
              <w:pStyle w:val="ConsPlusNormal"/>
            </w:pPr>
          </w:p>
        </w:tc>
        <w:tc>
          <w:tcPr>
            <w:tcW w:w="720" w:type="dxa"/>
          </w:tcPr>
          <w:p w:rsidR="00ED63BE" w:rsidRDefault="00ED63BE">
            <w:pPr>
              <w:pStyle w:val="ConsPlusNormal"/>
            </w:pPr>
          </w:p>
        </w:tc>
        <w:tc>
          <w:tcPr>
            <w:tcW w:w="1417" w:type="dxa"/>
          </w:tcPr>
          <w:p w:rsidR="00ED63BE" w:rsidRDefault="00ED63BE">
            <w:pPr>
              <w:pStyle w:val="ConsPlusNormal"/>
              <w:jc w:val="both"/>
            </w:pPr>
            <w:r>
              <w:t>республиканский бюджет Чувашской Республики</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680" w:type="dxa"/>
          </w:tcPr>
          <w:p w:rsidR="00ED63BE" w:rsidRDefault="00ED63BE">
            <w:pPr>
              <w:pStyle w:val="ConsPlusNormal"/>
            </w:pPr>
          </w:p>
        </w:tc>
        <w:tc>
          <w:tcPr>
            <w:tcW w:w="1020" w:type="dxa"/>
          </w:tcPr>
          <w:p w:rsidR="00ED63BE" w:rsidRDefault="00ED63BE">
            <w:pPr>
              <w:pStyle w:val="ConsPlusNormal"/>
            </w:pPr>
          </w:p>
        </w:tc>
        <w:tc>
          <w:tcPr>
            <w:tcW w:w="964" w:type="dxa"/>
          </w:tcPr>
          <w:p w:rsidR="00ED63BE" w:rsidRDefault="00ED63BE">
            <w:pPr>
              <w:pStyle w:val="ConsPlusNormal"/>
            </w:pPr>
          </w:p>
        </w:tc>
        <w:tc>
          <w:tcPr>
            <w:tcW w:w="721" w:type="dxa"/>
          </w:tcPr>
          <w:p w:rsidR="00ED63BE" w:rsidRDefault="00ED63BE">
            <w:pPr>
              <w:pStyle w:val="ConsPlusNormal"/>
              <w:jc w:val="center"/>
            </w:pPr>
            <w:r>
              <w:t>x</w:t>
            </w:r>
          </w:p>
        </w:tc>
        <w:tc>
          <w:tcPr>
            <w:tcW w:w="600" w:type="dxa"/>
          </w:tcPr>
          <w:p w:rsidR="00ED63BE" w:rsidRDefault="00ED63BE">
            <w:pPr>
              <w:pStyle w:val="ConsPlusNormal"/>
              <w:jc w:val="center"/>
            </w:pPr>
            <w:r>
              <w:t>x</w:t>
            </w:r>
          </w:p>
        </w:tc>
        <w:tc>
          <w:tcPr>
            <w:tcW w:w="960" w:type="dxa"/>
          </w:tcPr>
          <w:p w:rsidR="00ED63BE" w:rsidRDefault="00ED63BE">
            <w:pPr>
              <w:pStyle w:val="ConsPlusNormal"/>
              <w:jc w:val="center"/>
            </w:pPr>
            <w:r>
              <w:t>x</w:t>
            </w:r>
          </w:p>
        </w:tc>
        <w:tc>
          <w:tcPr>
            <w:tcW w:w="720" w:type="dxa"/>
          </w:tcPr>
          <w:p w:rsidR="00ED63BE" w:rsidRDefault="00ED63BE">
            <w:pPr>
              <w:pStyle w:val="ConsPlusNormal"/>
              <w:jc w:val="center"/>
            </w:pPr>
            <w:r>
              <w:t>x</w:t>
            </w:r>
          </w:p>
        </w:tc>
        <w:tc>
          <w:tcPr>
            <w:tcW w:w="1417" w:type="dxa"/>
          </w:tcPr>
          <w:p w:rsidR="00ED63BE" w:rsidRDefault="00ED63BE">
            <w:pPr>
              <w:pStyle w:val="ConsPlusNormal"/>
              <w:jc w:val="both"/>
            </w:pPr>
            <w:r>
              <w:t>местные бюджеты</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680" w:type="dxa"/>
          </w:tcPr>
          <w:p w:rsidR="00ED63BE" w:rsidRDefault="00ED63BE">
            <w:pPr>
              <w:pStyle w:val="ConsPlusNormal"/>
            </w:pPr>
          </w:p>
        </w:tc>
        <w:tc>
          <w:tcPr>
            <w:tcW w:w="1020" w:type="dxa"/>
          </w:tcPr>
          <w:p w:rsidR="00ED63BE" w:rsidRDefault="00ED63BE">
            <w:pPr>
              <w:pStyle w:val="ConsPlusNormal"/>
            </w:pPr>
          </w:p>
        </w:tc>
        <w:tc>
          <w:tcPr>
            <w:tcW w:w="964" w:type="dxa"/>
          </w:tcPr>
          <w:p w:rsidR="00ED63BE" w:rsidRDefault="00ED63BE">
            <w:pPr>
              <w:pStyle w:val="ConsPlusNormal"/>
            </w:pPr>
          </w:p>
        </w:tc>
        <w:tc>
          <w:tcPr>
            <w:tcW w:w="721" w:type="dxa"/>
          </w:tcPr>
          <w:p w:rsidR="00ED63BE" w:rsidRDefault="00ED63BE">
            <w:pPr>
              <w:pStyle w:val="ConsPlusNormal"/>
              <w:jc w:val="center"/>
            </w:pPr>
            <w:r>
              <w:t>x</w:t>
            </w:r>
          </w:p>
        </w:tc>
        <w:tc>
          <w:tcPr>
            <w:tcW w:w="600" w:type="dxa"/>
          </w:tcPr>
          <w:p w:rsidR="00ED63BE" w:rsidRDefault="00ED63BE">
            <w:pPr>
              <w:pStyle w:val="ConsPlusNormal"/>
              <w:jc w:val="center"/>
            </w:pPr>
            <w:r>
              <w:t>x</w:t>
            </w:r>
          </w:p>
        </w:tc>
        <w:tc>
          <w:tcPr>
            <w:tcW w:w="960" w:type="dxa"/>
          </w:tcPr>
          <w:p w:rsidR="00ED63BE" w:rsidRDefault="00ED63BE">
            <w:pPr>
              <w:pStyle w:val="ConsPlusNormal"/>
              <w:jc w:val="center"/>
            </w:pPr>
            <w:r>
              <w:t>x</w:t>
            </w:r>
          </w:p>
        </w:tc>
        <w:tc>
          <w:tcPr>
            <w:tcW w:w="720" w:type="dxa"/>
          </w:tcPr>
          <w:p w:rsidR="00ED63BE" w:rsidRDefault="00ED63BE">
            <w:pPr>
              <w:pStyle w:val="ConsPlusNormal"/>
              <w:jc w:val="center"/>
            </w:pPr>
            <w:r>
              <w:t>x</w:t>
            </w:r>
          </w:p>
        </w:tc>
        <w:tc>
          <w:tcPr>
            <w:tcW w:w="1417" w:type="dxa"/>
          </w:tcPr>
          <w:p w:rsidR="00ED63BE" w:rsidRDefault="00ED63BE">
            <w:pPr>
              <w:pStyle w:val="ConsPlusNormal"/>
              <w:jc w:val="both"/>
            </w:pPr>
            <w:r>
              <w:t xml:space="preserve">территориальный государственный </w:t>
            </w:r>
            <w:r>
              <w:lastRenderedPageBreak/>
              <w:t>внебюджетный фонд Чувашской Республики</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680" w:type="dxa"/>
          </w:tcPr>
          <w:p w:rsidR="00ED63BE" w:rsidRDefault="00ED63BE">
            <w:pPr>
              <w:pStyle w:val="ConsPlusNormal"/>
            </w:pPr>
          </w:p>
        </w:tc>
        <w:tc>
          <w:tcPr>
            <w:tcW w:w="1020" w:type="dxa"/>
          </w:tcPr>
          <w:p w:rsidR="00ED63BE" w:rsidRDefault="00ED63BE">
            <w:pPr>
              <w:pStyle w:val="ConsPlusNormal"/>
            </w:pPr>
          </w:p>
        </w:tc>
        <w:tc>
          <w:tcPr>
            <w:tcW w:w="964" w:type="dxa"/>
          </w:tcPr>
          <w:p w:rsidR="00ED63BE" w:rsidRDefault="00ED63BE">
            <w:pPr>
              <w:pStyle w:val="ConsPlusNormal"/>
            </w:pPr>
          </w:p>
        </w:tc>
        <w:tc>
          <w:tcPr>
            <w:tcW w:w="721" w:type="dxa"/>
          </w:tcPr>
          <w:p w:rsidR="00ED63BE" w:rsidRDefault="00ED63BE">
            <w:pPr>
              <w:pStyle w:val="ConsPlusNormal"/>
              <w:jc w:val="center"/>
            </w:pPr>
            <w:r>
              <w:t>x</w:t>
            </w:r>
          </w:p>
        </w:tc>
        <w:tc>
          <w:tcPr>
            <w:tcW w:w="600" w:type="dxa"/>
          </w:tcPr>
          <w:p w:rsidR="00ED63BE" w:rsidRDefault="00ED63BE">
            <w:pPr>
              <w:pStyle w:val="ConsPlusNormal"/>
              <w:jc w:val="center"/>
            </w:pPr>
            <w:r>
              <w:t>x</w:t>
            </w:r>
          </w:p>
        </w:tc>
        <w:tc>
          <w:tcPr>
            <w:tcW w:w="960" w:type="dxa"/>
          </w:tcPr>
          <w:p w:rsidR="00ED63BE" w:rsidRDefault="00ED63BE">
            <w:pPr>
              <w:pStyle w:val="ConsPlusNormal"/>
              <w:jc w:val="center"/>
            </w:pPr>
            <w:r>
              <w:t>x</w:t>
            </w:r>
          </w:p>
        </w:tc>
        <w:tc>
          <w:tcPr>
            <w:tcW w:w="720" w:type="dxa"/>
          </w:tcPr>
          <w:p w:rsidR="00ED63BE" w:rsidRDefault="00ED63BE">
            <w:pPr>
              <w:pStyle w:val="ConsPlusNormal"/>
              <w:jc w:val="center"/>
            </w:pPr>
            <w:r>
              <w:t>x</w:t>
            </w:r>
          </w:p>
        </w:tc>
        <w:tc>
          <w:tcPr>
            <w:tcW w:w="1417" w:type="dxa"/>
          </w:tcPr>
          <w:p w:rsidR="00ED63BE" w:rsidRDefault="00ED63BE">
            <w:pPr>
              <w:pStyle w:val="ConsPlusNormal"/>
              <w:jc w:val="both"/>
            </w:pPr>
            <w:r>
              <w:t>внебюджетные источники</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blPrEx>
          <w:tblBorders>
            <w:insideH w:val="nil"/>
          </w:tblBorders>
        </w:tblPrEx>
        <w:tc>
          <w:tcPr>
            <w:tcW w:w="1860" w:type="dxa"/>
            <w:tcBorders>
              <w:left w:val="nil"/>
              <w:bottom w:val="nil"/>
            </w:tcBorders>
          </w:tcPr>
          <w:p w:rsidR="00ED63BE" w:rsidRDefault="00ED63BE">
            <w:pPr>
              <w:pStyle w:val="ConsPlusNormal"/>
              <w:jc w:val="both"/>
            </w:pPr>
            <w:r>
              <w:t>Целевой индикатор и показатель государственной программы, подпрограммы, увязанные с основным мероприятием 1.1</w:t>
            </w:r>
          </w:p>
        </w:tc>
        <w:tc>
          <w:tcPr>
            <w:tcW w:w="6665" w:type="dxa"/>
            <w:gridSpan w:val="7"/>
            <w:tcBorders>
              <w:bottom w:val="nil"/>
            </w:tcBorders>
          </w:tcPr>
          <w:p w:rsidR="00ED63BE" w:rsidRDefault="00ED63BE">
            <w:pPr>
              <w:pStyle w:val="ConsPlusNormal"/>
            </w:pPr>
          </w:p>
        </w:tc>
        <w:tc>
          <w:tcPr>
            <w:tcW w:w="1417" w:type="dxa"/>
            <w:tcBorders>
              <w:bottom w:val="nil"/>
            </w:tcBorders>
          </w:tcPr>
          <w:p w:rsidR="00ED63BE" w:rsidRDefault="00ED63BE">
            <w:pPr>
              <w:pStyle w:val="ConsPlusNormal"/>
              <w:jc w:val="center"/>
            </w:pPr>
            <w:r>
              <w:t>x</w:t>
            </w:r>
          </w:p>
        </w:tc>
        <w:tc>
          <w:tcPr>
            <w:tcW w:w="850" w:type="dxa"/>
            <w:tcBorders>
              <w:bottom w:val="nil"/>
            </w:tcBorders>
          </w:tcPr>
          <w:p w:rsidR="00ED63BE" w:rsidRDefault="00ED63BE">
            <w:pPr>
              <w:pStyle w:val="ConsPlusNormal"/>
            </w:pPr>
          </w:p>
        </w:tc>
        <w:tc>
          <w:tcPr>
            <w:tcW w:w="850" w:type="dxa"/>
            <w:tcBorders>
              <w:bottom w:val="nil"/>
            </w:tcBorders>
          </w:tcPr>
          <w:p w:rsidR="00ED63BE" w:rsidRDefault="00ED63BE">
            <w:pPr>
              <w:pStyle w:val="ConsPlusNormal"/>
            </w:pPr>
          </w:p>
        </w:tc>
        <w:tc>
          <w:tcPr>
            <w:tcW w:w="850" w:type="dxa"/>
            <w:tcBorders>
              <w:bottom w:val="nil"/>
            </w:tcBorders>
          </w:tcPr>
          <w:p w:rsidR="00ED63BE" w:rsidRDefault="00ED63BE">
            <w:pPr>
              <w:pStyle w:val="ConsPlusNormal"/>
            </w:pPr>
          </w:p>
        </w:tc>
        <w:tc>
          <w:tcPr>
            <w:tcW w:w="850" w:type="dxa"/>
            <w:tcBorders>
              <w:bottom w:val="nil"/>
              <w:right w:val="nil"/>
            </w:tcBorders>
          </w:tcPr>
          <w:p w:rsidR="00ED63BE" w:rsidRDefault="00ED63BE">
            <w:pPr>
              <w:pStyle w:val="ConsPlusNormal"/>
            </w:pPr>
          </w:p>
        </w:tc>
      </w:tr>
      <w:tr w:rsidR="00ED63BE">
        <w:tblPrEx>
          <w:tblBorders>
            <w:insideH w:val="nil"/>
          </w:tblBorders>
        </w:tblPrEx>
        <w:tc>
          <w:tcPr>
            <w:tcW w:w="13342" w:type="dxa"/>
            <w:gridSpan w:val="13"/>
            <w:tcBorders>
              <w:top w:val="nil"/>
              <w:left w:val="nil"/>
              <w:right w:val="nil"/>
            </w:tcBorders>
          </w:tcPr>
          <w:p w:rsidR="00ED63BE" w:rsidRDefault="00ED63BE">
            <w:pPr>
              <w:pStyle w:val="ConsPlusNormal"/>
              <w:jc w:val="both"/>
            </w:pPr>
            <w:r>
              <w:t xml:space="preserve">(в ред. </w:t>
            </w:r>
            <w:hyperlink r:id="rId220" w:history="1">
              <w:r>
                <w:rPr>
                  <w:color w:val="0000FF"/>
                </w:rPr>
                <w:t>Постановления</w:t>
              </w:r>
            </w:hyperlink>
            <w:r>
              <w:t xml:space="preserve"> Кабинета Министров ЧР от 14.09.2016 N 389)</w:t>
            </w:r>
          </w:p>
        </w:tc>
      </w:tr>
      <w:tr w:rsidR="00ED63BE">
        <w:tc>
          <w:tcPr>
            <w:tcW w:w="1860" w:type="dxa"/>
            <w:vMerge w:val="restart"/>
            <w:tcBorders>
              <w:left w:val="nil"/>
            </w:tcBorders>
          </w:tcPr>
          <w:p w:rsidR="00ED63BE" w:rsidRDefault="00ED63BE">
            <w:pPr>
              <w:pStyle w:val="ConsPlusNormal"/>
            </w:pPr>
            <w:r>
              <w:t>Мероприятие 1.1.1</w:t>
            </w:r>
          </w:p>
        </w:tc>
        <w:tc>
          <w:tcPr>
            <w:tcW w:w="1680" w:type="dxa"/>
          </w:tcPr>
          <w:p w:rsidR="00ED63BE" w:rsidRDefault="00ED63BE">
            <w:pPr>
              <w:pStyle w:val="ConsPlusNormal"/>
            </w:pPr>
          </w:p>
        </w:tc>
        <w:tc>
          <w:tcPr>
            <w:tcW w:w="1020" w:type="dxa"/>
          </w:tcPr>
          <w:p w:rsidR="00ED63BE" w:rsidRDefault="00ED63BE">
            <w:pPr>
              <w:pStyle w:val="ConsPlusNormal"/>
            </w:pPr>
          </w:p>
        </w:tc>
        <w:tc>
          <w:tcPr>
            <w:tcW w:w="964" w:type="dxa"/>
          </w:tcPr>
          <w:p w:rsidR="00ED63BE" w:rsidRDefault="00ED63BE">
            <w:pPr>
              <w:pStyle w:val="ConsPlusNormal"/>
            </w:pPr>
          </w:p>
        </w:tc>
        <w:tc>
          <w:tcPr>
            <w:tcW w:w="721" w:type="dxa"/>
          </w:tcPr>
          <w:p w:rsidR="00ED63BE" w:rsidRDefault="00ED63BE">
            <w:pPr>
              <w:pStyle w:val="ConsPlusNormal"/>
            </w:pPr>
          </w:p>
        </w:tc>
        <w:tc>
          <w:tcPr>
            <w:tcW w:w="600" w:type="dxa"/>
          </w:tcPr>
          <w:p w:rsidR="00ED63BE" w:rsidRDefault="00ED63BE">
            <w:pPr>
              <w:pStyle w:val="ConsPlusNormal"/>
            </w:pPr>
          </w:p>
        </w:tc>
        <w:tc>
          <w:tcPr>
            <w:tcW w:w="960" w:type="dxa"/>
          </w:tcPr>
          <w:p w:rsidR="00ED63BE" w:rsidRDefault="00ED63BE">
            <w:pPr>
              <w:pStyle w:val="ConsPlusNormal"/>
            </w:pPr>
          </w:p>
        </w:tc>
        <w:tc>
          <w:tcPr>
            <w:tcW w:w="720" w:type="dxa"/>
          </w:tcPr>
          <w:p w:rsidR="00ED63BE" w:rsidRDefault="00ED63BE">
            <w:pPr>
              <w:pStyle w:val="ConsPlusNormal"/>
            </w:pPr>
          </w:p>
        </w:tc>
        <w:tc>
          <w:tcPr>
            <w:tcW w:w="1417" w:type="dxa"/>
          </w:tcPr>
          <w:p w:rsidR="00ED63BE" w:rsidRDefault="00ED63BE">
            <w:pPr>
              <w:pStyle w:val="ConsPlusNormal"/>
              <w:jc w:val="both"/>
            </w:pPr>
            <w:r>
              <w:t>всего</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680" w:type="dxa"/>
          </w:tcPr>
          <w:p w:rsidR="00ED63BE" w:rsidRDefault="00ED63BE">
            <w:pPr>
              <w:pStyle w:val="ConsPlusNormal"/>
            </w:pPr>
          </w:p>
        </w:tc>
        <w:tc>
          <w:tcPr>
            <w:tcW w:w="1020" w:type="dxa"/>
          </w:tcPr>
          <w:p w:rsidR="00ED63BE" w:rsidRDefault="00ED63BE">
            <w:pPr>
              <w:pStyle w:val="ConsPlusNormal"/>
            </w:pPr>
          </w:p>
        </w:tc>
        <w:tc>
          <w:tcPr>
            <w:tcW w:w="964" w:type="dxa"/>
          </w:tcPr>
          <w:p w:rsidR="00ED63BE" w:rsidRDefault="00ED63BE">
            <w:pPr>
              <w:pStyle w:val="ConsPlusNormal"/>
            </w:pPr>
          </w:p>
        </w:tc>
        <w:tc>
          <w:tcPr>
            <w:tcW w:w="721" w:type="dxa"/>
          </w:tcPr>
          <w:p w:rsidR="00ED63BE" w:rsidRDefault="00ED63BE">
            <w:pPr>
              <w:pStyle w:val="ConsPlusNormal"/>
              <w:jc w:val="center"/>
            </w:pPr>
            <w:r>
              <w:t>x</w:t>
            </w:r>
          </w:p>
        </w:tc>
        <w:tc>
          <w:tcPr>
            <w:tcW w:w="600" w:type="dxa"/>
          </w:tcPr>
          <w:p w:rsidR="00ED63BE" w:rsidRDefault="00ED63BE">
            <w:pPr>
              <w:pStyle w:val="ConsPlusNormal"/>
              <w:jc w:val="center"/>
            </w:pPr>
            <w:r>
              <w:t>x</w:t>
            </w:r>
          </w:p>
        </w:tc>
        <w:tc>
          <w:tcPr>
            <w:tcW w:w="960" w:type="dxa"/>
          </w:tcPr>
          <w:p w:rsidR="00ED63BE" w:rsidRDefault="00ED63BE">
            <w:pPr>
              <w:pStyle w:val="ConsPlusNormal"/>
              <w:jc w:val="center"/>
            </w:pPr>
            <w:r>
              <w:t>x</w:t>
            </w:r>
          </w:p>
        </w:tc>
        <w:tc>
          <w:tcPr>
            <w:tcW w:w="720" w:type="dxa"/>
          </w:tcPr>
          <w:p w:rsidR="00ED63BE" w:rsidRDefault="00ED63BE">
            <w:pPr>
              <w:pStyle w:val="ConsPlusNormal"/>
              <w:jc w:val="center"/>
            </w:pPr>
            <w:r>
              <w:t>x</w:t>
            </w:r>
          </w:p>
        </w:tc>
        <w:tc>
          <w:tcPr>
            <w:tcW w:w="1417" w:type="dxa"/>
          </w:tcPr>
          <w:p w:rsidR="00ED63BE" w:rsidRDefault="00ED63BE">
            <w:pPr>
              <w:pStyle w:val="ConsPlusNormal"/>
              <w:jc w:val="both"/>
            </w:pPr>
            <w:r>
              <w:t>федеральный бюджет</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680" w:type="dxa"/>
          </w:tcPr>
          <w:p w:rsidR="00ED63BE" w:rsidRDefault="00ED63BE">
            <w:pPr>
              <w:pStyle w:val="ConsPlusNormal"/>
            </w:pPr>
          </w:p>
        </w:tc>
        <w:tc>
          <w:tcPr>
            <w:tcW w:w="1020" w:type="dxa"/>
          </w:tcPr>
          <w:p w:rsidR="00ED63BE" w:rsidRDefault="00ED63BE">
            <w:pPr>
              <w:pStyle w:val="ConsPlusNormal"/>
            </w:pPr>
          </w:p>
        </w:tc>
        <w:tc>
          <w:tcPr>
            <w:tcW w:w="964" w:type="dxa"/>
          </w:tcPr>
          <w:p w:rsidR="00ED63BE" w:rsidRDefault="00ED63BE">
            <w:pPr>
              <w:pStyle w:val="ConsPlusNormal"/>
            </w:pPr>
          </w:p>
        </w:tc>
        <w:tc>
          <w:tcPr>
            <w:tcW w:w="721" w:type="dxa"/>
          </w:tcPr>
          <w:p w:rsidR="00ED63BE" w:rsidRDefault="00ED63BE">
            <w:pPr>
              <w:pStyle w:val="ConsPlusNormal"/>
            </w:pPr>
          </w:p>
        </w:tc>
        <w:tc>
          <w:tcPr>
            <w:tcW w:w="600" w:type="dxa"/>
          </w:tcPr>
          <w:p w:rsidR="00ED63BE" w:rsidRDefault="00ED63BE">
            <w:pPr>
              <w:pStyle w:val="ConsPlusNormal"/>
            </w:pPr>
          </w:p>
        </w:tc>
        <w:tc>
          <w:tcPr>
            <w:tcW w:w="960" w:type="dxa"/>
          </w:tcPr>
          <w:p w:rsidR="00ED63BE" w:rsidRDefault="00ED63BE">
            <w:pPr>
              <w:pStyle w:val="ConsPlusNormal"/>
            </w:pPr>
          </w:p>
        </w:tc>
        <w:tc>
          <w:tcPr>
            <w:tcW w:w="720" w:type="dxa"/>
          </w:tcPr>
          <w:p w:rsidR="00ED63BE" w:rsidRDefault="00ED63BE">
            <w:pPr>
              <w:pStyle w:val="ConsPlusNormal"/>
            </w:pPr>
          </w:p>
        </w:tc>
        <w:tc>
          <w:tcPr>
            <w:tcW w:w="1417" w:type="dxa"/>
          </w:tcPr>
          <w:p w:rsidR="00ED63BE" w:rsidRDefault="00ED63BE">
            <w:pPr>
              <w:pStyle w:val="ConsPlusNormal"/>
              <w:jc w:val="both"/>
            </w:pPr>
            <w:r>
              <w:t>республиканский бюджет Чувашской Республики</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680" w:type="dxa"/>
          </w:tcPr>
          <w:p w:rsidR="00ED63BE" w:rsidRDefault="00ED63BE">
            <w:pPr>
              <w:pStyle w:val="ConsPlusNormal"/>
            </w:pPr>
          </w:p>
        </w:tc>
        <w:tc>
          <w:tcPr>
            <w:tcW w:w="1020" w:type="dxa"/>
          </w:tcPr>
          <w:p w:rsidR="00ED63BE" w:rsidRDefault="00ED63BE">
            <w:pPr>
              <w:pStyle w:val="ConsPlusNormal"/>
            </w:pPr>
          </w:p>
        </w:tc>
        <w:tc>
          <w:tcPr>
            <w:tcW w:w="964" w:type="dxa"/>
          </w:tcPr>
          <w:p w:rsidR="00ED63BE" w:rsidRDefault="00ED63BE">
            <w:pPr>
              <w:pStyle w:val="ConsPlusNormal"/>
            </w:pPr>
          </w:p>
        </w:tc>
        <w:tc>
          <w:tcPr>
            <w:tcW w:w="721" w:type="dxa"/>
          </w:tcPr>
          <w:p w:rsidR="00ED63BE" w:rsidRDefault="00ED63BE">
            <w:pPr>
              <w:pStyle w:val="ConsPlusNormal"/>
              <w:jc w:val="center"/>
            </w:pPr>
            <w:r>
              <w:t>x</w:t>
            </w:r>
          </w:p>
        </w:tc>
        <w:tc>
          <w:tcPr>
            <w:tcW w:w="600" w:type="dxa"/>
          </w:tcPr>
          <w:p w:rsidR="00ED63BE" w:rsidRDefault="00ED63BE">
            <w:pPr>
              <w:pStyle w:val="ConsPlusNormal"/>
              <w:jc w:val="center"/>
            </w:pPr>
            <w:r>
              <w:t>x</w:t>
            </w:r>
          </w:p>
        </w:tc>
        <w:tc>
          <w:tcPr>
            <w:tcW w:w="960" w:type="dxa"/>
          </w:tcPr>
          <w:p w:rsidR="00ED63BE" w:rsidRDefault="00ED63BE">
            <w:pPr>
              <w:pStyle w:val="ConsPlusNormal"/>
              <w:jc w:val="center"/>
            </w:pPr>
            <w:r>
              <w:t>x</w:t>
            </w:r>
          </w:p>
        </w:tc>
        <w:tc>
          <w:tcPr>
            <w:tcW w:w="720" w:type="dxa"/>
          </w:tcPr>
          <w:p w:rsidR="00ED63BE" w:rsidRDefault="00ED63BE">
            <w:pPr>
              <w:pStyle w:val="ConsPlusNormal"/>
              <w:jc w:val="center"/>
            </w:pPr>
            <w:r>
              <w:t>x</w:t>
            </w:r>
          </w:p>
        </w:tc>
        <w:tc>
          <w:tcPr>
            <w:tcW w:w="1417" w:type="dxa"/>
          </w:tcPr>
          <w:p w:rsidR="00ED63BE" w:rsidRDefault="00ED63BE">
            <w:pPr>
              <w:pStyle w:val="ConsPlusNormal"/>
              <w:jc w:val="both"/>
            </w:pPr>
            <w:r>
              <w:t>местные бюджеты</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680" w:type="dxa"/>
          </w:tcPr>
          <w:p w:rsidR="00ED63BE" w:rsidRDefault="00ED63BE">
            <w:pPr>
              <w:pStyle w:val="ConsPlusNormal"/>
            </w:pPr>
          </w:p>
        </w:tc>
        <w:tc>
          <w:tcPr>
            <w:tcW w:w="1020" w:type="dxa"/>
          </w:tcPr>
          <w:p w:rsidR="00ED63BE" w:rsidRDefault="00ED63BE">
            <w:pPr>
              <w:pStyle w:val="ConsPlusNormal"/>
            </w:pPr>
          </w:p>
        </w:tc>
        <w:tc>
          <w:tcPr>
            <w:tcW w:w="964" w:type="dxa"/>
          </w:tcPr>
          <w:p w:rsidR="00ED63BE" w:rsidRDefault="00ED63BE">
            <w:pPr>
              <w:pStyle w:val="ConsPlusNormal"/>
            </w:pPr>
          </w:p>
        </w:tc>
        <w:tc>
          <w:tcPr>
            <w:tcW w:w="721" w:type="dxa"/>
          </w:tcPr>
          <w:p w:rsidR="00ED63BE" w:rsidRDefault="00ED63BE">
            <w:pPr>
              <w:pStyle w:val="ConsPlusNormal"/>
              <w:jc w:val="center"/>
            </w:pPr>
            <w:r>
              <w:t>x</w:t>
            </w:r>
          </w:p>
        </w:tc>
        <w:tc>
          <w:tcPr>
            <w:tcW w:w="600" w:type="dxa"/>
          </w:tcPr>
          <w:p w:rsidR="00ED63BE" w:rsidRDefault="00ED63BE">
            <w:pPr>
              <w:pStyle w:val="ConsPlusNormal"/>
              <w:jc w:val="center"/>
            </w:pPr>
            <w:r>
              <w:t>x</w:t>
            </w:r>
          </w:p>
        </w:tc>
        <w:tc>
          <w:tcPr>
            <w:tcW w:w="960" w:type="dxa"/>
          </w:tcPr>
          <w:p w:rsidR="00ED63BE" w:rsidRDefault="00ED63BE">
            <w:pPr>
              <w:pStyle w:val="ConsPlusNormal"/>
              <w:jc w:val="center"/>
            </w:pPr>
            <w:r>
              <w:t>x</w:t>
            </w:r>
          </w:p>
        </w:tc>
        <w:tc>
          <w:tcPr>
            <w:tcW w:w="720" w:type="dxa"/>
          </w:tcPr>
          <w:p w:rsidR="00ED63BE" w:rsidRDefault="00ED63BE">
            <w:pPr>
              <w:pStyle w:val="ConsPlusNormal"/>
              <w:jc w:val="center"/>
            </w:pPr>
            <w:r>
              <w:t>x</w:t>
            </w:r>
          </w:p>
        </w:tc>
        <w:tc>
          <w:tcPr>
            <w:tcW w:w="1417" w:type="dxa"/>
          </w:tcPr>
          <w:p w:rsidR="00ED63BE" w:rsidRDefault="00ED63BE">
            <w:pPr>
              <w:pStyle w:val="ConsPlusNormal"/>
              <w:jc w:val="both"/>
            </w:pPr>
            <w:r>
              <w:t xml:space="preserve">территориальный </w:t>
            </w:r>
            <w:r>
              <w:lastRenderedPageBreak/>
              <w:t>государственный внебюджетный фонд Чувашской Республики</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680" w:type="dxa"/>
          </w:tcPr>
          <w:p w:rsidR="00ED63BE" w:rsidRDefault="00ED63BE">
            <w:pPr>
              <w:pStyle w:val="ConsPlusNormal"/>
            </w:pPr>
          </w:p>
        </w:tc>
        <w:tc>
          <w:tcPr>
            <w:tcW w:w="1020" w:type="dxa"/>
          </w:tcPr>
          <w:p w:rsidR="00ED63BE" w:rsidRDefault="00ED63BE">
            <w:pPr>
              <w:pStyle w:val="ConsPlusNormal"/>
            </w:pPr>
          </w:p>
        </w:tc>
        <w:tc>
          <w:tcPr>
            <w:tcW w:w="964" w:type="dxa"/>
          </w:tcPr>
          <w:p w:rsidR="00ED63BE" w:rsidRDefault="00ED63BE">
            <w:pPr>
              <w:pStyle w:val="ConsPlusNormal"/>
            </w:pPr>
          </w:p>
        </w:tc>
        <w:tc>
          <w:tcPr>
            <w:tcW w:w="721" w:type="dxa"/>
          </w:tcPr>
          <w:p w:rsidR="00ED63BE" w:rsidRDefault="00ED63BE">
            <w:pPr>
              <w:pStyle w:val="ConsPlusNormal"/>
              <w:jc w:val="center"/>
            </w:pPr>
            <w:r>
              <w:t>x</w:t>
            </w:r>
          </w:p>
        </w:tc>
        <w:tc>
          <w:tcPr>
            <w:tcW w:w="600" w:type="dxa"/>
          </w:tcPr>
          <w:p w:rsidR="00ED63BE" w:rsidRDefault="00ED63BE">
            <w:pPr>
              <w:pStyle w:val="ConsPlusNormal"/>
              <w:jc w:val="center"/>
            </w:pPr>
            <w:r>
              <w:t>x</w:t>
            </w:r>
          </w:p>
        </w:tc>
        <w:tc>
          <w:tcPr>
            <w:tcW w:w="960" w:type="dxa"/>
          </w:tcPr>
          <w:p w:rsidR="00ED63BE" w:rsidRDefault="00ED63BE">
            <w:pPr>
              <w:pStyle w:val="ConsPlusNormal"/>
              <w:jc w:val="center"/>
            </w:pPr>
            <w:r>
              <w:t>x</w:t>
            </w:r>
          </w:p>
        </w:tc>
        <w:tc>
          <w:tcPr>
            <w:tcW w:w="720" w:type="dxa"/>
          </w:tcPr>
          <w:p w:rsidR="00ED63BE" w:rsidRDefault="00ED63BE">
            <w:pPr>
              <w:pStyle w:val="ConsPlusNormal"/>
              <w:jc w:val="center"/>
            </w:pPr>
            <w:r>
              <w:t>x</w:t>
            </w:r>
          </w:p>
        </w:tc>
        <w:tc>
          <w:tcPr>
            <w:tcW w:w="1417" w:type="dxa"/>
          </w:tcPr>
          <w:p w:rsidR="00ED63BE" w:rsidRDefault="00ED63BE">
            <w:pPr>
              <w:pStyle w:val="ConsPlusNormal"/>
              <w:jc w:val="both"/>
            </w:pPr>
            <w:r>
              <w:t>внебюджетные источники</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val="restart"/>
            <w:tcBorders>
              <w:left w:val="nil"/>
            </w:tcBorders>
          </w:tcPr>
          <w:p w:rsidR="00ED63BE" w:rsidRDefault="00ED63BE">
            <w:pPr>
              <w:pStyle w:val="ConsPlusNormal"/>
            </w:pPr>
            <w:r>
              <w:t>Мероприятие 1.1.2</w:t>
            </w:r>
          </w:p>
        </w:tc>
        <w:tc>
          <w:tcPr>
            <w:tcW w:w="1680" w:type="dxa"/>
          </w:tcPr>
          <w:p w:rsidR="00ED63BE" w:rsidRDefault="00ED63BE">
            <w:pPr>
              <w:pStyle w:val="ConsPlusNormal"/>
            </w:pPr>
          </w:p>
        </w:tc>
        <w:tc>
          <w:tcPr>
            <w:tcW w:w="1020" w:type="dxa"/>
          </w:tcPr>
          <w:p w:rsidR="00ED63BE" w:rsidRDefault="00ED63BE">
            <w:pPr>
              <w:pStyle w:val="ConsPlusNormal"/>
            </w:pPr>
          </w:p>
        </w:tc>
        <w:tc>
          <w:tcPr>
            <w:tcW w:w="964" w:type="dxa"/>
          </w:tcPr>
          <w:p w:rsidR="00ED63BE" w:rsidRDefault="00ED63BE">
            <w:pPr>
              <w:pStyle w:val="ConsPlusNormal"/>
            </w:pPr>
          </w:p>
        </w:tc>
        <w:tc>
          <w:tcPr>
            <w:tcW w:w="721" w:type="dxa"/>
          </w:tcPr>
          <w:p w:rsidR="00ED63BE" w:rsidRDefault="00ED63BE">
            <w:pPr>
              <w:pStyle w:val="ConsPlusNormal"/>
            </w:pPr>
          </w:p>
        </w:tc>
        <w:tc>
          <w:tcPr>
            <w:tcW w:w="600" w:type="dxa"/>
          </w:tcPr>
          <w:p w:rsidR="00ED63BE" w:rsidRDefault="00ED63BE">
            <w:pPr>
              <w:pStyle w:val="ConsPlusNormal"/>
            </w:pPr>
          </w:p>
        </w:tc>
        <w:tc>
          <w:tcPr>
            <w:tcW w:w="960" w:type="dxa"/>
          </w:tcPr>
          <w:p w:rsidR="00ED63BE" w:rsidRDefault="00ED63BE">
            <w:pPr>
              <w:pStyle w:val="ConsPlusNormal"/>
            </w:pPr>
          </w:p>
        </w:tc>
        <w:tc>
          <w:tcPr>
            <w:tcW w:w="720" w:type="dxa"/>
          </w:tcPr>
          <w:p w:rsidR="00ED63BE" w:rsidRDefault="00ED63BE">
            <w:pPr>
              <w:pStyle w:val="ConsPlusNormal"/>
            </w:pPr>
          </w:p>
        </w:tc>
        <w:tc>
          <w:tcPr>
            <w:tcW w:w="1417" w:type="dxa"/>
          </w:tcPr>
          <w:p w:rsidR="00ED63BE" w:rsidRDefault="00ED63BE">
            <w:pPr>
              <w:pStyle w:val="ConsPlusNormal"/>
              <w:jc w:val="both"/>
            </w:pPr>
            <w:r>
              <w:t>всего</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680" w:type="dxa"/>
          </w:tcPr>
          <w:p w:rsidR="00ED63BE" w:rsidRDefault="00ED63BE">
            <w:pPr>
              <w:pStyle w:val="ConsPlusNormal"/>
            </w:pPr>
          </w:p>
        </w:tc>
        <w:tc>
          <w:tcPr>
            <w:tcW w:w="1020" w:type="dxa"/>
          </w:tcPr>
          <w:p w:rsidR="00ED63BE" w:rsidRDefault="00ED63BE">
            <w:pPr>
              <w:pStyle w:val="ConsPlusNormal"/>
            </w:pPr>
          </w:p>
        </w:tc>
        <w:tc>
          <w:tcPr>
            <w:tcW w:w="964" w:type="dxa"/>
          </w:tcPr>
          <w:p w:rsidR="00ED63BE" w:rsidRDefault="00ED63BE">
            <w:pPr>
              <w:pStyle w:val="ConsPlusNormal"/>
            </w:pPr>
          </w:p>
        </w:tc>
        <w:tc>
          <w:tcPr>
            <w:tcW w:w="721" w:type="dxa"/>
          </w:tcPr>
          <w:p w:rsidR="00ED63BE" w:rsidRDefault="00ED63BE">
            <w:pPr>
              <w:pStyle w:val="ConsPlusNormal"/>
              <w:jc w:val="center"/>
            </w:pPr>
            <w:r>
              <w:t>x</w:t>
            </w:r>
          </w:p>
        </w:tc>
        <w:tc>
          <w:tcPr>
            <w:tcW w:w="600" w:type="dxa"/>
          </w:tcPr>
          <w:p w:rsidR="00ED63BE" w:rsidRDefault="00ED63BE">
            <w:pPr>
              <w:pStyle w:val="ConsPlusNormal"/>
              <w:jc w:val="center"/>
            </w:pPr>
            <w:r>
              <w:t>x</w:t>
            </w:r>
          </w:p>
        </w:tc>
        <w:tc>
          <w:tcPr>
            <w:tcW w:w="960" w:type="dxa"/>
          </w:tcPr>
          <w:p w:rsidR="00ED63BE" w:rsidRDefault="00ED63BE">
            <w:pPr>
              <w:pStyle w:val="ConsPlusNormal"/>
              <w:jc w:val="center"/>
            </w:pPr>
            <w:r>
              <w:t>x</w:t>
            </w:r>
          </w:p>
        </w:tc>
        <w:tc>
          <w:tcPr>
            <w:tcW w:w="720" w:type="dxa"/>
          </w:tcPr>
          <w:p w:rsidR="00ED63BE" w:rsidRDefault="00ED63BE">
            <w:pPr>
              <w:pStyle w:val="ConsPlusNormal"/>
              <w:jc w:val="center"/>
            </w:pPr>
            <w:r>
              <w:t>x</w:t>
            </w:r>
          </w:p>
        </w:tc>
        <w:tc>
          <w:tcPr>
            <w:tcW w:w="1417" w:type="dxa"/>
          </w:tcPr>
          <w:p w:rsidR="00ED63BE" w:rsidRDefault="00ED63BE">
            <w:pPr>
              <w:pStyle w:val="ConsPlusNormal"/>
              <w:jc w:val="both"/>
            </w:pPr>
            <w:r>
              <w:t>федеральный бюджет</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680" w:type="dxa"/>
          </w:tcPr>
          <w:p w:rsidR="00ED63BE" w:rsidRDefault="00ED63BE">
            <w:pPr>
              <w:pStyle w:val="ConsPlusNormal"/>
            </w:pPr>
          </w:p>
        </w:tc>
        <w:tc>
          <w:tcPr>
            <w:tcW w:w="1020" w:type="dxa"/>
          </w:tcPr>
          <w:p w:rsidR="00ED63BE" w:rsidRDefault="00ED63BE">
            <w:pPr>
              <w:pStyle w:val="ConsPlusNormal"/>
            </w:pPr>
          </w:p>
        </w:tc>
        <w:tc>
          <w:tcPr>
            <w:tcW w:w="964" w:type="dxa"/>
          </w:tcPr>
          <w:p w:rsidR="00ED63BE" w:rsidRDefault="00ED63BE">
            <w:pPr>
              <w:pStyle w:val="ConsPlusNormal"/>
            </w:pPr>
          </w:p>
        </w:tc>
        <w:tc>
          <w:tcPr>
            <w:tcW w:w="721" w:type="dxa"/>
          </w:tcPr>
          <w:p w:rsidR="00ED63BE" w:rsidRDefault="00ED63BE">
            <w:pPr>
              <w:pStyle w:val="ConsPlusNormal"/>
            </w:pPr>
          </w:p>
        </w:tc>
        <w:tc>
          <w:tcPr>
            <w:tcW w:w="600" w:type="dxa"/>
          </w:tcPr>
          <w:p w:rsidR="00ED63BE" w:rsidRDefault="00ED63BE">
            <w:pPr>
              <w:pStyle w:val="ConsPlusNormal"/>
            </w:pPr>
          </w:p>
        </w:tc>
        <w:tc>
          <w:tcPr>
            <w:tcW w:w="960" w:type="dxa"/>
          </w:tcPr>
          <w:p w:rsidR="00ED63BE" w:rsidRDefault="00ED63BE">
            <w:pPr>
              <w:pStyle w:val="ConsPlusNormal"/>
            </w:pPr>
          </w:p>
        </w:tc>
        <w:tc>
          <w:tcPr>
            <w:tcW w:w="720" w:type="dxa"/>
          </w:tcPr>
          <w:p w:rsidR="00ED63BE" w:rsidRDefault="00ED63BE">
            <w:pPr>
              <w:pStyle w:val="ConsPlusNormal"/>
            </w:pPr>
          </w:p>
        </w:tc>
        <w:tc>
          <w:tcPr>
            <w:tcW w:w="1417" w:type="dxa"/>
          </w:tcPr>
          <w:p w:rsidR="00ED63BE" w:rsidRDefault="00ED63BE">
            <w:pPr>
              <w:pStyle w:val="ConsPlusNormal"/>
              <w:jc w:val="both"/>
            </w:pPr>
            <w:r>
              <w:t>республиканский бюджет Чувашской Республики</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680" w:type="dxa"/>
          </w:tcPr>
          <w:p w:rsidR="00ED63BE" w:rsidRDefault="00ED63BE">
            <w:pPr>
              <w:pStyle w:val="ConsPlusNormal"/>
            </w:pPr>
          </w:p>
        </w:tc>
        <w:tc>
          <w:tcPr>
            <w:tcW w:w="1020" w:type="dxa"/>
          </w:tcPr>
          <w:p w:rsidR="00ED63BE" w:rsidRDefault="00ED63BE">
            <w:pPr>
              <w:pStyle w:val="ConsPlusNormal"/>
            </w:pPr>
          </w:p>
        </w:tc>
        <w:tc>
          <w:tcPr>
            <w:tcW w:w="964" w:type="dxa"/>
          </w:tcPr>
          <w:p w:rsidR="00ED63BE" w:rsidRDefault="00ED63BE">
            <w:pPr>
              <w:pStyle w:val="ConsPlusNormal"/>
            </w:pPr>
          </w:p>
        </w:tc>
        <w:tc>
          <w:tcPr>
            <w:tcW w:w="721" w:type="dxa"/>
          </w:tcPr>
          <w:p w:rsidR="00ED63BE" w:rsidRDefault="00ED63BE">
            <w:pPr>
              <w:pStyle w:val="ConsPlusNormal"/>
              <w:jc w:val="center"/>
            </w:pPr>
            <w:r>
              <w:t>x</w:t>
            </w:r>
          </w:p>
        </w:tc>
        <w:tc>
          <w:tcPr>
            <w:tcW w:w="600" w:type="dxa"/>
          </w:tcPr>
          <w:p w:rsidR="00ED63BE" w:rsidRDefault="00ED63BE">
            <w:pPr>
              <w:pStyle w:val="ConsPlusNormal"/>
              <w:jc w:val="center"/>
            </w:pPr>
            <w:r>
              <w:t>x</w:t>
            </w:r>
          </w:p>
        </w:tc>
        <w:tc>
          <w:tcPr>
            <w:tcW w:w="960" w:type="dxa"/>
          </w:tcPr>
          <w:p w:rsidR="00ED63BE" w:rsidRDefault="00ED63BE">
            <w:pPr>
              <w:pStyle w:val="ConsPlusNormal"/>
              <w:jc w:val="center"/>
            </w:pPr>
            <w:r>
              <w:t>x</w:t>
            </w:r>
          </w:p>
        </w:tc>
        <w:tc>
          <w:tcPr>
            <w:tcW w:w="720" w:type="dxa"/>
          </w:tcPr>
          <w:p w:rsidR="00ED63BE" w:rsidRDefault="00ED63BE">
            <w:pPr>
              <w:pStyle w:val="ConsPlusNormal"/>
              <w:jc w:val="center"/>
            </w:pPr>
            <w:r>
              <w:t>x</w:t>
            </w:r>
          </w:p>
        </w:tc>
        <w:tc>
          <w:tcPr>
            <w:tcW w:w="1417" w:type="dxa"/>
          </w:tcPr>
          <w:p w:rsidR="00ED63BE" w:rsidRDefault="00ED63BE">
            <w:pPr>
              <w:pStyle w:val="ConsPlusNormal"/>
              <w:jc w:val="both"/>
            </w:pPr>
            <w:r>
              <w:t>местные бюджеты</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680" w:type="dxa"/>
          </w:tcPr>
          <w:p w:rsidR="00ED63BE" w:rsidRDefault="00ED63BE">
            <w:pPr>
              <w:pStyle w:val="ConsPlusNormal"/>
            </w:pPr>
          </w:p>
        </w:tc>
        <w:tc>
          <w:tcPr>
            <w:tcW w:w="1020" w:type="dxa"/>
          </w:tcPr>
          <w:p w:rsidR="00ED63BE" w:rsidRDefault="00ED63BE">
            <w:pPr>
              <w:pStyle w:val="ConsPlusNormal"/>
            </w:pPr>
          </w:p>
        </w:tc>
        <w:tc>
          <w:tcPr>
            <w:tcW w:w="964" w:type="dxa"/>
          </w:tcPr>
          <w:p w:rsidR="00ED63BE" w:rsidRDefault="00ED63BE">
            <w:pPr>
              <w:pStyle w:val="ConsPlusNormal"/>
            </w:pPr>
          </w:p>
        </w:tc>
        <w:tc>
          <w:tcPr>
            <w:tcW w:w="721" w:type="dxa"/>
          </w:tcPr>
          <w:p w:rsidR="00ED63BE" w:rsidRDefault="00ED63BE">
            <w:pPr>
              <w:pStyle w:val="ConsPlusNormal"/>
              <w:jc w:val="center"/>
            </w:pPr>
            <w:r>
              <w:t>x</w:t>
            </w:r>
          </w:p>
        </w:tc>
        <w:tc>
          <w:tcPr>
            <w:tcW w:w="600" w:type="dxa"/>
          </w:tcPr>
          <w:p w:rsidR="00ED63BE" w:rsidRDefault="00ED63BE">
            <w:pPr>
              <w:pStyle w:val="ConsPlusNormal"/>
              <w:jc w:val="center"/>
            </w:pPr>
            <w:r>
              <w:t>x</w:t>
            </w:r>
          </w:p>
        </w:tc>
        <w:tc>
          <w:tcPr>
            <w:tcW w:w="960" w:type="dxa"/>
          </w:tcPr>
          <w:p w:rsidR="00ED63BE" w:rsidRDefault="00ED63BE">
            <w:pPr>
              <w:pStyle w:val="ConsPlusNormal"/>
              <w:jc w:val="center"/>
            </w:pPr>
            <w:r>
              <w:t>x</w:t>
            </w:r>
          </w:p>
        </w:tc>
        <w:tc>
          <w:tcPr>
            <w:tcW w:w="720" w:type="dxa"/>
          </w:tcPr>
          <w:p w:rsidR="00ED63BE" w:rsidRDefault="00ED63BE">
            <w:pPr>
              <w:pStyle w:val="ConsPlusNormal"/>
              <w:jc w:val="center"/>
            </w:pPr>
            <w:r>
              <w:t>x</w:t>
            </w:r>
          </w:p>
        </w:tc>
        <w:tc>
          <w:tcPr>
            <w:tcW w:w="1417" w:type="dxa"/>
          </w:tcPr>
          <w:p w:rsidR="00ED63BE" w:rsidRDefault="00ED63BE">
            <w:pPr>
              <w:pStyle w:val="ConsPlusNormal"/>
              <w:jc w:val="both"/>
            </w:pPr>
            <w:r>
              <w:t>территориальный государственный внебюджетный фонд Чувашской Республики</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680" w:type="dxa"/>
          </w:tcPr>
          <w:p w:rsidR="00ED63BE" w:rsidRDefault="00ED63BE">
            <w:pPr>
              <w:pStyle w:val="ConsPlusNormal"/>
            </w:pPr>
          </w:p>
        </w:tc>
        <w:tc>
          <w:tcPr>
            <w:tcW w:w="1020" w:type="dxa"/>
          </w:tcPr>
          <w:p w:rsidR="00ED63BE" w:rsidRDefault="00ED63BE">
            <w:pPr>
              <w:pStyle w:val="ConsPlusNormal"/>
            </w:pPr>
          </w:p>
        </w:tc>
        <w:tc>
          <w:tcPr>
            <w:tcW w:w="964" w:type="dxa"/>
          </w:tcPr>
          <w:p w:rsidR="00ED63BE" w:rsidRDefault="00ED63BE">
            <w:pPr>
              <w:pStyle w:val="ConsPlusNormal"/>
            </w:pPr>
          </w:p>
        </w:tc>
        <w:tc>
          <w:tcPr>
            <w:tcW w:w="721" w:type="dxa"/>
          </w:tcPr>
          <w:p w:rsidR="00ED63BE" w:rsidRDefault="00ED63BE">
            <w:pPr>
              <w:pStyle w:val="ConsPlusNormal"/>
              <w:jc w:val="center"/>
            </w:pPr>
            <w:r>
              <w:t>x</w:t>
            </w:r>
          </w:p>
        </w:tc>
        <w:tc>
          <w:tcPr>
            <w:tcW w:w="600" w:type="dxa"/>
          </w:tcPr>
          <w:p w:rsidR="00ED63BE" w:rsidRDefault="00ED63BE">
            <w:pPr>
              <w:pStyle w:val="ConsPlusNormal"/>
              <w:jc w:val="center"/>
            </w:pPr>
            <w:r>
              <w:t>x</w:t>
            </w:r>
          </w:p>
        </w:tc>
        <w:tc>
          <w:tcPr>
            <w:tcW w:w="960" w:type="dxa"/>
          </w:tcPr>
          <w:p w:rsidR="00ED63BE" w:rsidRDefault="00ED63BE">
            <w:pPr>
              <w:pStyle w:val="ConsPlusNormal"/>
              <w:jc w:val="center"/>
            </w:pPr>
            <w:r>
              <w:t>x</w:t>
            </w:r>
          </w:p>
        </w:tc>
        <w:tc>
          <w:tcPr>
            <w:tcW w:w="720" w:type="dxa"/>
          </w:tcPr>
          <w:p w:rsidR="00ED63BE" w:rsidRDefault="00ED63BE">
            <w:pPr>
              <w:pStyle w:val="ConsPlusNormal"/>
              <w:jc w:val="center"/>
            </w:pPr>
            <w:r>
              <w:t>x</w:t>
            </w:r>
          </w:p>
        </w:tc>
        <w:tc>
          <w:tcPr>
            <w:tcW w:w="1417" w:type="dxa"/>
          </w:tcPr>
          <w:p w:rsidR="00ED63BE" w:rsidRDefault="00ED63BE">
            <w:pPr>
              <w:pStyle w:val="ConsPlusNormal"/>
              <w:jc w:val="both"/>
            </w:pPr>
            <w:r>
              <w:t>внебюджетные источники</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bl>
    <w:p w:rsidR="00ED63BE" w:rsidRDefault="00ED63BE">
      <w:pPr>
        <w:sectPr w:rsidR="00ED63BE">
          <w:pgSz w:w="16838" w:h="11905" w:orient="landscape"/>
          <w:pgMar w:top="1701" w:right="1134" w:bottom="850" w:left="1134" w:header="0" w:footer="0" w:gutter="0"/>
          <w:cols w:space="720"/>
        </w:sectPr>
      </w:pPr>
    </w:p>
    <w:p w:rsidR="00ED63BE" w:rsidRDefault="00ED63BE">
      <w:pPr>
        <w:pStyle w:val="ConsPlusNormal"/>
        <w:jc w:val="both"/>
      </w:pPr>
    </w:p>
    <w:p w:rsidR="00ED63BE" w:rsidRDefault="00ED63BE">
      <w:pPr>
        <w:pStyle w:val="ConsPlusNormal"/>
        <w:ind w:firstLine="540"/>
        <w:jc w:val="both"/>
      </w:pPr>
      <w:r>
        <w:t>--------------------------------</w:t>
      </w:r>
    </w:p>
    <w:p w:rsidR="00ED63BE" w:rsidRDefault="00ED63BE">
      <w:pPr>
        <w:pStyle w:val="ConsPlusNormal"/>
        <w:spacing w:before="220"/>
        <w:ind w:firstLine="540"/>
        <w:jc w:val="both"/>
      </w:pPr>
      <w:bookmarkStart w:id="11" w:name="P1265"/>
      <w:bookmarkEnd w:id="11"/>
      <w:r>
        <w:t>&lt;1&gt; Здесь и далее в таблице федеральный бюджет указывается в соответствии с ресурсным обеспечением реализации государственной программы Чувашской Республики за счет субсидий, субвенций и иных межбюджетных трансфертов, предоставляемых республиканскому бюджету Чувашской Республики из федерального бюджета.</w:t>
      </w:r>
    </w:p>
    <w:p w:rsidR="00ED63BE" w:rsidRDefault="00ED63BE">
      <w:pPr>
        <w:pStyle w:val="ConsPlusNormal"/>
        <w:spacing w:before="220"/>
        <w:ind w:firstLine="540"/>
        <w:jc w:val="both"/>
      </w:pPr>
      <w:bookmarkStart w:id="12" w:name="P1266"/>
      <w:bookmarkEnd w:id="12"/>
      <w:r>
        <w:t>&lt;2&gt; Здесь и далее в таблице республиканский бюджет Чувашской Республики указывается в соответствии с ресурсным обеспечением реализации государственной программы Чувашской Республики за счет средств республиканского бюджета Чувашской Республики.</w:t>
      </w:r>
    </w:p>
    <w:p w:rsidR="00ED63BE" w:rsidRDefault="00ED63BE">
      <w:pPr>
        <w:pStyle w:val="ConsPlusNormal"/>
        <w:spacing w:before="220"/>
        <w:ind w:firstLine="540"/>
        <w:jc w:val="both"/>
      </w:pPr>
      <w:bookmarkStart w:id="13" w:name="P1267"/>
      <w:bookmarkEnd w:id="13"/>
      <w:r>
        <w:t>&lt;3&gt; Здесь и далее в таблице местные бюджеты указываются в соответствии с ресурсным обеспечением реализации государственной программы Чувашской Республики за счет средств местных бюджетов.</w:t>
      </w:r>
    </w:p>
    <w:p w:rsidR="00ED63BE" w:rsidRDefault="00ED63BE">
      <w:pPr>
        <w:pStyle w:val="ConsPlusNormal"/>
        <w:spacing w:before="220"/>
        <w:ind w:firstLine="540"/>
        <w:jc w:val="both"/>
      </w:pPr>
      <w:bookmarkStart w:id="14" w:name="P1268"/>
      <w:bookmarkEnd w:id="14"/>
      <w:r>
        <w:t>&lt;4&gt; Здесь и далее в таблице средства публичных акционерных обществ с государственным участием, государственных унитарных предприятий, общественных, научных и иных организаций, предусмотренные на реализацию государственной программы Чувашской Республики.</w:t>
      </w: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right"/>
        <w:outlineLvl w:val="1"/>
      </w:pPr>
      <w:r>
        <w:t>Приложение N 9</w:t>
      </w:r>
    </w:p>
    <w:p w:rsidR="00ED63BE" w:rsidRDefault="00ED63BE">
      <w:pPr>
        <w:pStyle w:val="ConsPlusNormal"/>
        <w:jc w:val="right"/>
      </w:pPr>
      <w:r>
        <w:t>к Порядку разработки и реализации</w:t>
      </w:r>
    </w:p>
    <w:p w:rsidR="00ED63BE" w:rsidRDefault="00ED63BE">
      <w:pPr>
        <w:pStyle w:val="ConsPlusNormal"/>
        <w:jc w:val="right"/>
      </w:pPr>
      <w:r>
        <w:t>государственных программ</w:t>
      </w:r>
    </w:p>
    <w:p w:rsidR="00ED63BE" w:rsidRDefault="00ED63BE">
      <w:pPr>
        <w:pStyle w:val="ConsPlusNormal"/>
        <w:jc w:val="right"/>
      </w:pPr>
      <w:r>
        <w:t>Чувашской Республики</w:t>
      </w:r>
    </w:p>
    <w:p w:rsidR="00ED63BE" w:rsidRDefault="00ED63BE">
      <w:pPr>
        <w:pStyle w:val="ConsPlusNormal"/>
        <w:jc w:val="both"/>
      </w:pPr>
    </w:p>
    <w:p w:rsidR="00ED63BE" w:rsidRDefault="00ED63BE">
      <w:pPr>
        <w:pStyle w:val="ConsPlusNormal"/>
        <w:jc w:val="center"/>
      </w:pPr>
      <w:bookmarkStart w:id="15" w:name="P1279"/>
      <w:bookmarkEnd w:id="15"/>
      <w:r>
        <w:t>Ресурсное обеспечение</w:t>
      </w:r>
    </w:p>
    <w:p w:rsidR="00ED63BE" w:rsidRDefault="00ED63BE">
      <w:pPr>
        <w:pStyle w:val="ConsPlusNormal"/>
        <w:jc w:val="center"/>
      </w:pPr>
      <w:r>
        <w:t>и прогнозная (справочная) оценка расходов</w:t>
      </w:r>
    </w:p>
    <w:p w:rsidR="00ED63BE" w:rsidRDefault="00ED63BE">
      <w:pPr>
        <w:pStyle w:val="ConsPlusNormal"/>
        <w:jc w:val="center"/>
      </w:pPr>
      <w:r>
        <w:t>за счет всех источников финансирования реализации</w:t>
      </w:r>
    </w:p>
    <w:p w:rsidR="00ED63BE" w:rsidRDefault="00ED63BE">
      <w:pPr>
        <w:pStyle w:val="ConsPlusNormal"/>
        <w:jc w:val="center"/>
      </w:pPr>
      <w:r>
        <w:t>государственной программы Чувашской Республики</w:t>
      </w:r>
    </w:p>
    <w:p w:rsidR="00ED63BE" w:rsidRDefault="00ED63B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D63BE">
        <w:trPr>
          <w:jc w:val="center"/>
        </w:trPr>
        <w:tc>
          <w:tcPr>
            <w:tcW w:w="9294" w:type="dxa"/>
            <w:tcBorders>
              <w:top w:val="nil"/>
              <w:left w:val="single" w:sz="24" w:space="0" w:color="CED3F1"/>
              <w:bottom w:val="nil"/>
              <w:right w:val="single" w:sz="24" w:space="0" w:color="F4F3F8"/>
            </w:tcBorders>
            <w:shd w:val="clear" w:color="auto" w:fill="F4F3F8"/>
          </w:tcPr>
          <w:p w:rsidR="00ED63BE" w:rsidRDefault="00ED63BE">
            <w:pPr>
              <w:pStyle w:val="ConsPlusNormal"/>
              <w:jc w:val="center"/>
            </w:pPr>
            <w:r>
              <w:rPr>
                <w:color w:val="392C69"/>
              </w:rPr>
              <w:t>Список изменяющих документов</w:t>
            </w:r>
          </w:p>
          <w:p w:rsidR="00ED63BE" w:rsidRDefault="00ED63BE">
            <w:pPr>
              <w:pStyle w:val="ConsPlusNormal"/>
              <w:jc w:val="center"/>
            </w:pPr>
            <w:r>
              <w:rPr>
                <w:color w:val="392C69"/>
              </w:rPr>
              <w:t xml:space="preserve">(в ред. </w:t>
            </w:r>
            <w:hyperlink r:id="rId221" w:history="1">
              <w:r>
                <w:rPr>
                  <w:color w:val="0000FF"/>
                </w:rPr>
                <w:t>Постановления</w:t>
              </w:r>
            </w:hyperlink>
            <w:r>
              <w:rPr>
                <w:color w:val="392C69"/>
              </w:rPr>
              <w:t xml:space="preserve"> Кабинета Министров ЧР от 28.01.2016 N 22)</w:t>
            </w:r>
          </w:p>
        </w:tc>
      </w:tr>
    </w:tbl>
    <w:p w:rsidR="00ED63BE" w:rsidRDefault="00ED63BE">
      <w:pPr>
        <w:pStyle w:val="ConsPlusNormal"/>
        <w:jc w:val="both"/>
      </w:pPr>
    </w:p>
    <w:p w:rsidR="00ED63BE" w:rsidRDefault="00ED63BE">
      <w:pPr>
        <w:sectPr w:rsidR="00ED63BE">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60"/>
        <w:gridCol w:w="1814"/>
        <w:gridCol w:w="680"/>
        <w:gridCol w:w="794"/>
        <w:gridCol w:w="1531"/>
        <w:gridCol w:w="850"/>
        <w:gridCol w:w="850"/>
        <w:gridCol w:w="850"/>
        <w:gridCol w:w="850"/>
      </w:tblGrid>
      <w:tr w:rsidR="00ED63BE">
        <w:tc>
          <w:tcPr>
            <w:tcW w:w="1860" w:type="dxa"/>
            <w:vMerge w:val="restart"/>
            <w:tcBorders>
              <w:left w:val="nil"/>
            </w:tcBorders>
          </w:tcPr>
          <w:p w:rsidR="00ED63BE" w:rsidRDefault="00ED63BE">
            <w:pPr>
              <w:pStyle w:val="ConsPlusNormal"/>
              <w:jc w:val="center"/>
            </w:pPr>
            <w:r>
              <w:lastRenderedPageBreak/>
              <w:t>Статус</w:t>
            </w:r>
          </w:p>
        </w:tc>
        <w:tc>
          <w:tcPr>
            <w:tcW w:w="1814" w:type="dxa"/>
            <w:vMerge w:val="restart"/>
          </w:tcPr>
          <w:p w:rsidR="00ED63BE" w:rsidRDefault="00ED63BE">
            <w:pPr>
              <w:pStyle w:val="ConsPlusNormal"/>
              <w:jc w:val="center"/>
            </w:pPr>
            <w:r>
              <w:t>Наименование государственной программы Чувашской Республики, подпрограммы государственной программы Чувашской Республики (программы, ведомственной целевой программы Чувашской Республики, основного мероприятия)</w:t>
            </w:r>
          </w:p>
        </w:tc>
        <w:tc>
          <w:tcPr>
            <w:tcW w:w="1474" w:type="dxa"/>
            <w:gridSpan w:val="2"/>
          </w:tcPr>
          <w:p w:rsidR="00ED63BE" w:rsidRDefault="00ED63BE">
            <w:pPr>
              <w:pStyle w:val="ConsPlusNormal"/>
              <w:jc w:val="center"/>
            </w:pPr>
            <w:r>
              <w:t>Код бюджетной классификации</w:t>
            </w:r>
          </w:p>
        </w:tc>
        <w:tc>
          <w:tcPr>
            <w:tcW w:w="1531" w:type="dxa"/>
            <w:vMerge w:val="restart"/>
          </w:tcPr>
          <w:p w:rsidR="00ED63BE" w:rsidRDefault="00ED63BE">
            <w:pPr>
              <w:pStyle w:val="ConsPlusNormal"/>
              <w:jc w:val="center"/>
            </w:pPr>
            <w:r>
              <w:t>Источники финансирования</w:t>
            </w:r>
          </w:p>
        </w:tc>
        <w:tc>
          <w:tcPr>
            <w:tcW w:w="3400" w:type="dxa"/>
            <w:gridSpan w:val="4"/>
            <w:tcBorders>
              <w:right w:val="nil"/>
            </w:tcBorders>
          </w:tcPr>
          <w:p w:rsidR="00ED63BE" w:rsidRDefault="00ED63BE">
            <w:pPr>
              <w:pStyle w:val="ConsPlusNormal"/>
              <w:jc w:val="center"/>
            </w:pPr>
            <w:r>
              <w:t>Расходы по годам, тыс. рублей</w:t>
            </w:r>
          </w:p>
        </w:tc>
      </w:tr>
      <w:tr w:rsidR="00ED63BE">
        <w:tc>
          <w:tcPr>
            <w:tcW w:w="1860" w:type="dxa"/>
            <w:vMerge/>
            <w:tcBorders>
              <w:left w:val="nil"/>
            </w:tcBorders>
          </w:tcPr>
          <w:p w:rsidR="00ED63BE" w:rsidRDefault="00ED63BE"/>
        </w:tc>
        <w:tc>
          <w:tcPr>
            <w:tcW w:w="1814" w:type="dxa"/>
            <w:vMerge/>
          </w:tcPr>
          <w:p w:rsidR="00ED63BE" w:rsidRDefault="00ED63BE"/>
        </w:tc>
        <w:tc>
          <w:tcPr>
            <w:tcW w:w="680" w:type="dxa"/>
          </w:tcPr>
          <w:p w:rsidR="00ED63BE" w:rsidRDefault="00ED63BE">
            <w:pPr>
              <w:pStyle w:val="ConsPlusNormal"/>
              <w:jc w:val="center"/>
            </w:pPr>
            <w:r>
              <w:t>главный распорядитель бюджетных средств</w:t>
            </w:r>
          </w:p>
        </w:tc>
        <w:tc>
          <w:tcPr>
            <w:tcW w:w="794" w:type="dxa"/>
          </w:tcPr>
          <w:p w:rsidR="00ED63BE" w:rsidRDefault="00ED63BE">
            <w:pPr>
              <w:pStyle w:val="ConsPlusNormal"/>
              <w:jc w:val="center"/>
            </w:pPr>
            <w:r>
              <w:t>целевая статья расходов</w:t>
            </w:r>
          </w:p>
        </w:tc>
        <w:tc>
          <w:tcPr>
            <w:tcW w:w="1531" w:type="dxa"/>
            <w:vMerge/>
          </w:tcPr>
          <w:p w:rsidR="00ED63BE" w:rsidRDefault="00ED63BE"/>
        </w:tc>
        <w:tc>
          <w:tcPr>
            <w:tcW w:w="850" w:type="dxa"/>
          </w:tcPr>
          <w:p w:rsidR="00ED63BE" w:rsidRDefault="00ED63BE">
            <w:pPr>
              <w:pStyle w:val="ConsPlusNormal"/>
              <w:jc w:val="center"/>
            </w:pPr>
            <w:r>
              <w:t>очередной год</w:t>
            </w:r>
          </w:p>
        </w:tc>
        <w:tc>
          <w:tcPr>
            <w:tcW w:w="850" w:type="dxa"/>
          </w:tcPr>
          <w:p w:rsidR="00ED63BE" w:rsidRDefault="00ED63BE">
            <w:pPr>
              <w:pStyle w:val="ConsPlusNormal"/>
              <w:jc w:val="center"/>
            </w:pPr>
            <w:r>
              <w:t>первый год планового периода</w:t>
            </w:r>
          </w:p>
        </w:tc>
        <w:tc>
          <w:tcPr>
            <w:tcW w:w="850" w:type="dxa"/>
          </w:tcPr>
          <w:p w:rsidR="00ED63BE" w:rsidRDefault="00ED63BE">
            <w:pPr>
              <w:pStyle w:val="ConsPlusNormal"/>
              <w:jc w:val="center"/>
            </w:pPr>
            <w:r>
              <w:t>второй год планового периода</w:t>
            </w:r>
          </w:p>
        </w:tc>
        <w:tc>
          <w:tcPr>
            <w:tcW w:w="850" w:type="dxa"/>
            <w:tcBorders>
              <w:right w:val="nil"/>
            </w:tcBorders>
          </w:tcPr>
          <w:p w:rsidR="00ED63BE" w:rsidRDefault="00ED63BE">
            <w:pPr>
              <w:pStyle w:val="ConsPlusNormal"/>
              <w:jc w:val="center"/>
            </w:pPr>
            <w:r>
              <w:t>...</w:t>
            </w:r>
          </w:p>
        </w:tc>
      </w:tr>
      <w:tr w:rsidR="00ED63BE">
        <w:tc>
          <w:tcPr>
            <w:tcW w:w="1860" w:type="dxa"/>
            <w:tcBorders>
              <w:left w:val="nil"/>
            </w:tcBorders>
          </w:tcPr>
          <w:p w:rsidR="00ED63BE" w:rsidRDefault="00ED63BE">
            <w:pPr>
              <w:pStyle w:val="ConsPlusNormal"/>
              <w:jc w:val="center"/>
            </w:pPr>
            <w:r>
              <w:t>1</w:t>
            </w:r>
          </w:p>
        </w:tc>
        <w:tc>
          <w:tcPr>
            <w:tcW w:w="1814" w:type="dxa"/>
          </w:tcPr>
          <w:p w:rsidR="00ED63BE" w:rsidRDefault="00ED63BE">
            <w:pPr>
              <w:pStyle w:val="ConsPlusNormal"/>
              <w:jc w:val="center"/>
            </w:pPr>
            <w:r>
              <w:t>2</w:t>
            </w:r>
          </w:p>
        </w:tc>
        <w:tc>
          <w:tcPr>
            <w:tcW w:w="680" w:type="dxa"/>
          </w:tcPr>
          <w:p w:rsidR="00ED63BE" w:rsidRDefault="00ED63BE">
            <w:pPr>
              <w:pStyle w:val="ConsPlusNormal"/>
              <w:jc w:val="center"/>
            </w:pPr>
            <w:r>
              <w:t>3</w:t>
            </w:r>
          </w:p>
        </w:tc>
        <w:tc>
          <w:tcPr>
            <w:tcW w:w="794" w:type="dxa"/>
          </w:tcPr>
          <w:p w:rsidR="00ED63BE" w:rsidRDefault="00ED63BE">
            <w:pPr>
              <w:pStyle w:val="ConsPlusNormal"/>
              <w:jc w:val="center"/>
            </w:pPr>
            <w:r>
              <w:t>4</w:t>
            </w:r>
          </w:p>
        </w:tc>
        <w:tc>
          <w:tcPr>
            <w:tcW w:w="1531" w:type="dxa"/>
          </w:tcPr>
          <w:p w:rsidR="00ED63BE" w:rsidRDefault="00ED63BE">
            <w:pPr>
              <w:pStyle w:val="ConsPlusNormal"/>
              <w:jc w:val="center"/>
            </w:pPr>
            <w:r>
              <w:t>5</w:t>
            </w:r>
          </w:p>
        </w:tc>
        <w:tc>
          <w:tcPr>
            <w:tcW w:w="850" w:type="dxa"/>
          </w:tcPr>
          <w:p w:rsidR="00ED63BE" w:rsidRDefault="00ED63BE">
            <w:pPr>
              <w:pStyle w:val="ConsPlusNormal"/>
              <w:jc w:val="center"/>
            </w:pPr>
            <w:r>
              <w:t>6</w:t>
            </w:r>
          </w:p>
        </w:tc>
        <w:tc>
          <w:tcPr>
            <w:tcW w:w="850" w:type="dxa"/>
          </w:tcPr>
          <w:p w:rsidR="00ED63BE" w:rsidRDefault="00ED63BE">
            <w:pPr>
              <w:pStyle w:val="ConsPlusNormal"/>
              <w:jc w:val="center"/>
            </w:pPr>
            <w:r>
              <w:t>7</w:t>
            </w:r>
          </w:p>
        </w:tc>
        <w:tc>
          <w:tcPr>
            <w:tcW w:w="850" w:type="dxa"/>
          </w:tcPr>
          <w:p w:rsidR="00ED63BE" w:rsidRDefault="00ED63BE">
            <w:pPr>
              <w:pStyle w:val="ConsPlusNormal"/>
              <w:jc w:val="center"/>
            </w:pPr>
            <w:r>
              <w:t>8</w:t>
            </w:r>
          </w:p>
        </w:tc>
        <w:tc>
          <w:tcPr>
            <w:tcW w:w="850" w:type="dxa"/>
            <w:tcBorders>
              <w:right w:val="nil"/>
            </w:tcBorders>
          </w:tcPr>
          <w:p w:rsidR="00ED63BE" w:rsidRDefault="00ED63BE">
            <w:pPr>
              <w:pStyle w:val="ConsPlusNormal"/>
              <w:jc w:val="center"/>
            </w:pPr>
            <w:r>
              <w:t>9</w:t>
            </w:r>
          </w:p>
        </w:tc>
      </w:tr>
      <w:tr w:rsidR="00ED63BE">
        <w:tc>
          <w:tcPr>
            <w:tcW w:w="1860" w:type="dxa"/>
            <w:vMerge w:val="restart"/>
            <w:tcBorders>
              <w:left w:val="nil"/>
            </w:tcBorders>
          </w:tcPr>
          <w:p w:rsidR="00ED63BE" w:rsidRDefault="00ED63BE">
            <w:pPr>
              <w:pStyle w:val="ConsPlusNormal"/>
              <w:jc w:val="both"/>
            </w:pPr>
            <w:r>
              <w:t>Государственная программа Чувашской Республики</w:t>
            </w:r>
          </w:p>
        </w:tc>
        <w:tc>
          <w:tcPr>
            <w:tcW w:w="1814" w:type="dxa"/>
            <w:vMerge w:val="restart"/>
          </w:tcPr>
          <w:p w:rsidR="00ED63BE" w:rsidRDefault="00ED63BE">
            <w:pPr>
              <w:pStyle w:val="ConsPlusNormal"/>
            </w:pPr>
          </w:p>
        </w:tc>
        <w:tc>
          <w:tcPr>
            <w:tcW w:w="680" w:type="dxa"/>
          </w:tcPr>
          <w:p w:rsidR="00ED63BE" w:rsidRDefault="00ED63BE">
            <w:pPr>
              <w:pStyle w:val="ConsPlusNormal"/>
            </w:pPr>
          </w:p>
        </w:tc>
        <w:tc>
          <w:tcPr>
            <w:tcW w:w="794" w:type="dxa"/>
          </w:tcPr>
          <w:p w:rsidR="00ED63BE" w:rsidRDefault="00ED63BE">
            <w:pPr>
              <w:pStyle w:val="ConsPlusNormal"/>
            </w:pPr>
          </w:p>
        </w:tc>
        <w:tc>
          <w:tcPr>
            <w:tcW w:w="1531" w:type="dxa"/>
          </w:tcPr>
          <w:p w:rsidR="00ED63BE" w:rsidRDefault="00ED63BE">
            <w:pPr>
              <w:pStyle w:val="ConsPlusNormal"/>
              <w:jc w:val="both"/>
            </w:pPr>
            <w:r>
              <w:t>всего</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814" w:type="dxa"/>
            <w:vMerge/>
          </w:tcPr>
          <w:p w:rsidR="00ED63BE" w:rsidRDefault="00ED63BE"/>
        </w:tc>
        <w:tc>
          <w:tcPr>
            <w:tcW w:w="680" w:type="dxa"/>
          </w:tcPr>
          <w:p w:rsidR="00ED63BE" w:rsidRDefault="00ED63BE">
            <w:pPr>
              <w:pStyle w:val="ConsPlusNormal"/>
              <w:jc w:val="center"/>
            </w:pPr>
            <w:r>
              <w:t>x</w:t>
            </w:r>
          </w:p>
        </w:tc>
        <w:tc>
          <w:tcPr>
            <w:tcW w:w="794" w:type="dxa"/>
          </w:tcPr>
          <w:p w:rsidR="00ED63BE" w:rsidRDefault="00ED63BE">
            <w:pPr>
              <w:pStyle w:val="ConsPlusNormal"/>
              <w:jc w:val="center"/>
            </w:pPr>
            <w:r>
              <w:t>x</w:t>
            </w:r>
          </w:p>
        </w:tc>
        <w:tc>
          <w:tcPr>
            <w:tcW w:w="1531" w:type="dxa"/>
          </w:tcPr>
          <w:p w:rsidR="00ED63BE" w:rsidRDefault="00ED63BE">
            <w:pPr>
              <w:pStyle w:val="ConsPlusNormal"/>
              <w:jc w:val="both"/>
            </w:pPr>
            <w:r>
              <w:t>федеральный бюджет</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814" w:type="dxa"/>
            <w:vMerge/>
          </w:tcPr>
          <w:p w:rsidR="00ED63BE" w:rsidRDefault="00ED63BE"/>
        </w:tc>
        <w:tc>
          <w:tcPr>
            <w:tcW w:w="680" w:type="dxa"/>
          </w:tcPr>
          <w:p w:rsidR="00ED63BE" w:rsidRDefault="00ED63BE">
            <w:pPr>
              <w:pStyle w:val="ConsPlusNormal"/>
            </w:pPr>
          </w:p>
        </w:tc>
        <w:tc>
          <w:tcPr>
            <w:tcW w:w="794" w:type="dxa"/>
          </w:tcPr>
          <w:p w:rsidR="00ED63BE" w:rsidRDefault="00ED63BE">
            <w:pPr>
              <w:pStyle w:val="ConsPlusNormal"/>
            </w:pPr>
          </w:p>
        </w:tc>
        <w:tc>
          <w:tcPr>
            <w:tcW w:w="1531" w:type="dxa"/>
          </w:tcPr>
          <w:p w:rsidR="00ED63BE" w:rsidRDefault="00ED63BE">
            <w:pPr>
              <w:pStyle w:val="ConsPlusNormal"/>
              <w:jc w:val="both"/>
            </w:pPr>
            <w:r>
              <w:t>республиканский бюджет Чувашской Республики</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814" w:type="dxa"/>
            <w:vMerge/>
          </w:tcPr>
          <w:p w:rsidR="00ED63BE" w:rsidRDefault="00ED63BE"/>
        </w:tc>
        <w:tc>
          <w:tcPr>
            <w:tcW w:w="680" w:type="dxa"/>
          </w:tcPr>
          <w:p w:rsidR="00ED63BE" w:rsidRDefault="00ED63BE">
            <w:pPr>
              <w:pStyle w:val="ConsPlusNormal"/>
              <w:jc w:val="center"/>
            </w:pPr>
            <w:r>
              <w:t>x</w:t>
            </w:r>
          </w:p>
        </w:tc>
        <w:tc>
          <w:tcPr>
            <w:tcW w:w="794" w:type="dxa"/>
          </w:tcPr>
          <w:p w:rsidR="00ED63BE" w:rsidRDefault="00ED63BE">
            <w:pPr>
              <w:pStyle w:val="ConsPlusNormal"/>
              <w:jc w:val="center"/>
            </w:pPr>
            <w:r>
              <w:t>x</w:t>
            </w:r>
          </w:p>
        </w:tc>
        <w:tc>
          <w:tcPr>
            <w:tcW w:w="1531" w:type="dxa"/>
          </w:tcPr>
          <w:p w:rsidR="00ED63BE" w:rsidRDefault="00ED63BE">
            <w:pPr>
              <w:pStyle w:val="ConsPlusNormal"/>
              <w:jc w:val="both"/>
            </w:pPr>
            <w:r>
              <w:t>местные бюджеты</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814" w:type="dxa"/>
            <w:vMerge/>
          </w:tcPr>
          <w:p w:rsidR="00ED63BE" w:rsidRDefault="00ED63BE"/>
        </w:tc>
        <w:tc>
          <w:tcPr>
            <w:tcW w:w="680" w:type="dxa"/>
          </w:tcPr>
          <w:p w:rsidR="00ED63BE" w:rsidRDefault="00ED63BE">
            <w:pPr>
              <w:pStyle w:val="ConsPlusNormal"/>
              <w:jc w:val="center"/>
            </w:pPr>
            <w:r>
              <w:t>x</w:t>
            </w:r>
          </w:p>
        </w:tc>
        <w:tc>
          <w:tcPr>
            <w:tcW w:w="794" w:type="dxa"/>
          </w:tcPr>
          <w:p w:rsidR="00ED63BE" w:rsidRDefault="00ED63BE">
            <w:pPr>
              <w:pStyle w:val="ConsPlusNormal"/>
              <w:jc w:val="center"/>
            </w:pPr>
            <w:r>
              <w:t>x</w:t>
            </w:r>
          </w:p>
        </w:tc>
        <w:tc>
          <w:tcPr>
            <w:tcW w:w="1531" w:type="dxa"/>
          </w:tcPr>
          <w:p w:rsidR="00ED63BE" w:rsidRDefault="00ED63BE">
            <w:pPr>
              <w:pStyle w:val="ConsPlusNormal"/>
              <w:jc w:val="both"/>
            </w:pPr>
            <w:r>
              <w:t>территориаль</w:t>
            </w:r>
            <w:r>
              <w:lastRenderedPageBreak/>
              <w:t>ный государственный внебюджетный фонд Чувашской Республики</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814" w:type="dxa"/>
            <w:vMerge/>
          </w:tcPr>
          <w:p w:rsidR="00ED63BE" w:rsidRDefault="00ED63BE"/>
        </w:tc>
        <w:tc>
          <w:tcPr>
            <w:tcW w:w="680" w:type="dxa"/>
          </w:tcPr>
          <w:p w:rsidR="00ED63BE" w:rsidRDefault="00ED63BE">
            <w:pPr>
              <w:pStyle w:val="ConsPlusNormal"/>
              <w:jc w:val="center"/>
            </w:pPr>
            <w:r>
              <w:t>x</w:t>
            </w:r>
          </w:p>
        </w:tc>
        <w:tc>
          <w:tcPr>
            <w:tcW w:w="794" w:type="dxa"/>
          </w:tcPr>
          <w:p w:rsidR="00ED63BE" w:rsidRDefault="00ED63BE">
            <w:pPr>
              <w:pStyle w:val="ConsPlusNormal"/>
              <w:jc w:val="center"/>
            </w:pPr>
            <w:r>
              <w:t>x</w:t>
            </w:r>
          </w:p>
        </w:tc>
        <w:tc>
          <w:tcPr>
            <w:tcW w:w="1531" w:type="dxa"/>
          </w:tcPr>
          <w:p w:rsidR="00ED63BE" w:rsidRDefault="00ED63BE">
            <w:pPr>
              <w:pStyle w:val="ConsPlusNormal"/>
              <w:jc w:val="both"/>
            </w:pPr>
            <w:r>
              <w:t>внебюджетные источники</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val="restart"/>
            <w:tcBorders>
              <w:left w:val="nil"/>
            </w:tcBorders>
          </w:tcPr>
          <w:p w:rsidR="00ED63BE" w:rsidRDefault="00ED63BE">
            <w:pPr>
              <w:pStyle w:val="ConsPlusNormal"/>
            </w:pPr>
            <w:r>
              <w:t>Подпрограмма 1 (программа 1)</w:t>
            </w:r>
          </w:p>
        </w:tc>
        <w:tc>
          <w:tcPr>
            <w:tcW w:w="1814" w:type="dxa"/>
            <w:vMerge w:val="restart"/>
          </w:tcPr>
          <w:p w:rsidR="00ED63BE" w:rsidRDefault="00ED63BE">
            <w:pPr>
              <w:pStyle w:val="ConsPlusNormal"/>
            </w:pPr>
          </w:p>
        </w:tc>
        <w:tc>
          <w:tcPr>
            <w:tcW w:w="680" w:type="dxa"/>
          </w:tcPr>
          <w:p w:rsidR="00ED63BE" w:rsidRDefault="00ED63BE">
            <w:pPr>
              <w:pStyle w:val="ConsPlusNormal"/>
            </w:pPr>
          </w:p>
        </w:tc>
        <w:tc>
          <w:tcPr>
            <w:tcW w:w="794" w:type="dxa"/>
          </w:tcPr>
          <w:p w:rsidR="00ED63BE" w:rsidRDefault="00ED63BE">
            <w:pPr>
              <w:pStyle w:val="ConsPlusNormal"/>
            </w:pPr>
          </w:p>
        </w:tc>
        <w:tc>
          <w:tcPr>
            <w:tcW w:w="1531" w:type="dxa"/>
          </w:tcPr>
          <w:p w:rsidR="00ED63BE" w:rsidRDefault="00ED63BE">
            <w:pPr>
              <w:pStyle w:val="ConsPlusNormal"/>
              <w:jc w:val="both"/>
            </w:pPr>
            <w:r>
              <w:t>всего</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814" w:type="dxa"/>
            <w:vMerge/>
          </w:tcPr>
          <w:p w:rsidR="00ED63BE" w:rsidRDefault="00ED63BE"/>
        </w:tc>
        <w:tc>
          <w:tcPr>
            <w:tcW w:w="680" w:type="dxa"/>
          </w:tcPr>
          <w:p w:rsidR="00ED63BE" w:rsidRDefault="00ED63BE">
            <w:pPr>
              <w:pStyle w:val="ConsPlusNormal"/>
              <w:jc w:val="center"/>
            </w:pPr>
            <w:r>
              <w:t>x</w:t>
            </w:r>
          </w:p>
        </w:tc>
        <w:tc>
          <w:tcPr>
            <w:tcW w:w="794" w:type="dxa"/>
          </w:tcPr>
          <w:p w:rsidR="00ED63BE" w:rsidRDefault="00ED63BE">
            <w:pPr>
              <w:pStyle w:val="ConsPlusNormal"/>
              <w:jc w:val="center"/>
            </w:pPr>
            <w:r>
              <w:t>x</w:t>
            </w:r>
          </w:p>
        </w:tc>
        <w:tc>
          <w:tcPr>
            <w:tcW w:w="1531" w:type="dxa"/>
          </w:tcPr>
          <w:p w:rsidR="00ED63BE" w:rsidRDefault="00ED63BE">
            <w:pPr>
              <w:pStyle w:val="ConsPlusNormal"/>
              <w:jc w:val="both"/>
            </w:pPr>
            <w:r>
              <w:t>федеральный бюджет</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814" w:type="dxa"/>
            <w:vMerge/>
          </w:tcPr>
          <w:p w:rsidR="00ED63BE" w:rsidRDefault="00ED63BE"/>
        </w:tc>
        <w:tc>
          <w:tcPr>
            <w:tcW w:w="680" w:type="dxa"/>
          </w:tcPr>
          <w:p w:rsidR="00ED63BE" w:rsidRDefault="00ED63BE">
            <w:pPr>
              <w:pStyle w:val="ConsPlusNormal"/>
            </w:pPr>
          </w:p>
        </w:tc>
        <w:tc>
          <w:tcPr>
            <w:tcW w:w="794" w:type="dxa"/>
          </w:tcPr>
          <w:p w:rsidR="00ED63BE" w:rsidRDefault="00ED63BE">
            <w:pPr>
              <w:pStyle w:val="ConsPlusNormal"/>
            </w:pPr>
          </w:p>
        </w:tc>
        <w:tc>
          <w:tcPr>
            <w:tcW w:w="1531" w:type="dxa"/>
          </w:tcPr>
          <w:p w:rsidR="00ED63BE" w:rsidRDefault="00ED63BE">
            <w:pPr>
              <w:pStyle w:val="ConsPlusNormal"/>
              <w:jc w:val="both"/>
            </w:pPr>
            <w:r>
              <w:t>республиканский бюджет Чувашской Республики</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814" w:type="dxa"/>
            <w:vMerge/>
          </w:tcPr>
          <w:p w:rsidR="00ED63BE" w:rsidRDefault="00ED63BE"/>
        </w:tc>
        <w:tc>
          <w:tcPr>
            <w:tcW w:w="680" w:type="dxa"/>
          </w:tcPr>
          <w:p w:rsidR="00ED63BE" w:rsidRDefault="00ED63BE">
            <w:pPr>
              <w:pStyle w:val="ConsPlusNormal"/>
              <w:jc w:val="center"/>
            </w:pPr>
            <w:r>
              <w:t>x</w:t>
            </w:r>
          </w:p>
        </w:tc>
        <w:tc>
          <w:tcPr>
            <w:tcW w:w="794" w:type="dxa"/>
          </w:tcPr>
          <w:p w:rsidR="00ED63BE" w:rsidRDefault="00ED63BE">
            <w:pPr>
              <w:pStyle w:val="ConsPlusNormal"/>
              <w:jc w:val="center"/>
            </w:pPr>
            <w:r>
              <w:t>x</w:t>
            </w:r>
          </w:p>
        </w:tc>
        <w:tc>
          <w:tcPr>
            <w:tcW w:w="1531" w:type="dxa"/>
          </w:tcPr>
          <w:p w:rsidR="00ED63BE" w:rsidRDefault="00ED63BE">
            <w:pPr>
              <w:pStyle w:val="ConsPlusNormal"/>
              <w:jc w:val="both"/>
            </w:pPr>
            <w:r>
              <w:t>местные бюджеты</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814" w:type="dxa"/>
            <w:vMerge/>
          </w:tcPr>
          <w:p w:rsidR="00ED63BE" w:rsidRDefault="00ED63BE"/>
        </w:tc>
        <w:tc>
          <w:tcPr>
            <w:tcW w:w="680" w:type="dxa"/>
          </w:tcPr>
          <w:p w:rsidR="00ED63BE" w:rsidRDefault="00ED63BE">
            <w:pPr>
              <w:pStyle w:val="ConsPlusNormal"/>
              <w:jc w:val="center"/>
            </w:pPr>
            <w:r>
              <w:t>x</w:t>
            </w:r>
          </w:p>
        </w:tc>
        <w:tc>
          <w:tcPr>
            <w:tcW w:w="794" w:type="dxa"/>
          </w:tcPr>
          <w:p w:rsidR="00ED63BE" w:rsidRDefault="00ED63BE">
            <w:pPr>
              <w:pStyle w:val="ConsPlusNormal"/>
              <w:jc w:val="center"/>
            </w:pPr>
            <w:r>
              <w:t>x</w:t>
            </w:r>
          </w:p>
        </w:tc>
        <w:tc>
          <w:tcPr>
            <w:tcW w:w="1531" w:type="dxa"/>
          </w:tcPr>
          <w:p w:rsidR="00ED63BE" w:rsidRDefault="00ED63BE">
            <w:pPr>
              <w:pStyle w:val="ConsPlusNormal"/>
              <w:jc w:val="both"/>
            </w:pPr>
            <w:r>
              <w:t>территориальный государственный внебюджетный фонд Чувашской Республики</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814" w:type="dxa"/>
            <w:vMerge/>
          </w:tcPr>
          <w:p w:rsidR="00ED63BE" w:rsidRDefault="00ED63BE"/>
        </w:tc>
        <w:tc>
          <w:tcPr>
            <w:tcW w:w="680" w:type="dxa"/>
          </w:tcPr>
          <w:p w:rsidR="00ED63BE" w:rsidRDefault="00ED63BE">
            <w:pPr>
              <w:pStyle w:val="ConsPlusNormal"/>
              <w:jc w:val="center"/>
            </w:pPr>
            <w:r>
              <w:t>x</w:t>
            </w:r>
          </w:p>
        </w:tc>
        <w:tc>
          <w:tcPr>
            <w:tcW w:w="794" w:type="dxa"/>
          </w:tcPr>
          <w:p w:rsidR="00ED63BE" w:rsidRDefault="00ED63BE">
            <w:pPr>
              <w:pStyle w:val="ConsPlusNormal"/>
              <w:jc w:val="center"/>
            </w:pPr>
            <w:r>
              <w:t>x</w:t>
            </w:r>
          </w:p>
        </w:tc>
        <w:tc>
          <w:tcPr>
            <w:tcW w:w="1531" w:type="dxa"/>
          </w:tcPr>
          <w:p w:rsidR="00ED63BE" w:rsidRDefault="00ED63BE">
            <w:pPr>
              <w:pStyle w:val="ConsPlusNormal"/>
              <w:jc w:val="both"/>
            </w:pPr>
            <w:r>
              <w:t>внебюджетные источники</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val="restart"/>
            <w:tcBorders>
              <w:left w:val="nil"/>
            </w:tcBorders>
          </w:tcPr>
          <w:p w:rsidR="00ED63BE" w:rsidRDefault="00ED63BE">
            <w:pPr>
              <w:pStyle w:val="ConsPlusNormal"/>
            </w:pPr>
            <w:r>
              <w:lastRenderedPageBreak/>
              <w:t>Основное мероприятие 1.1</w:t>
            </w:r>
          </w:p>
        </w:tc>
        <w:tc>
          <w:tcPr>
            <w:tcW w:w="1814" w:type="dxa"/>
          </w:tcPr>
          <w:p w:rsidR="00ED63BE" w:rsidRDefault="00ED63BE">
            <w:pPr>
              <w:pStyle w:val="ConsPlusNormal"/>
            </w:pPr>
          </w:p>
        </w:tc>
        <w:tc>
          <w:tcPr>
            <w:tcW w:w="680" w:type="dxa"/>
          </w:tcPr>
          <w:p w:rsidR="00ED63BE" w:rsidRDefault="00ED63BE">
            <w:pPr>
              <w:pStyle w:val="ConsPlusNormal"/>
            </w:pPr>
          </w:p>
        </w:tc>
        <w:tc>
          <w:tcPr>
            <w:tcW w:w="794" w:type="dxa"/>
          </w:tcPr>
          <w:p w:rsidR="00ED63BE" w:rsidRDefault="00ED63BE">
            <w:pPr>
              <w:pStyle w:val="ConsPlusNormal"/>
            </w:pPr>
          </w:p>
        </w:tc>
        <w:tc>
          <w:tcPr>
            <w:tcW w:w="1531" w:type="dxa"/>
          </w:tcPr>
          <w:p w:rsidR="00ED63BE" w:rsidRDefault="00ED63BE">
            <w:pPr>
              <w:pStyle w:val="ConsPlusNormal"/>
              <w:jc w:val="both"/>
            </w:pPr>
            <w:r>
              <w:t>всего</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814" w:type="dxa"/>
          </w:tcPr>
          <w:p w:rsidR="00ED63BE" w:rsidRDefault="00ED63BE">
            <w:pPr>
              <w:pStyle w:val="ConsPlusNormal"/>
            </w:pPr>
          </w:p>
        </w:tc>
        <w:tc>
          <w:tcPr>
            <w:tcW w:w="680" w:type="dxa"/>
          </w:tcPr>
          <w:p w:rsidR="00ED63BE" w:rsidRDefault="00ED63BE">
            <w:pPr>
              <w:pStyle w:val="ConsPlusNormal"/>
              <w:jc w:val="center"/>
            </w:pPr>
            <w:r>
              <w:t>x</w:t>
            </w:r>
          </w:p>
        </w:tc>
        <w:tc>
          <w:tcPr>
            <w:tcW w:w="794" w:type="dxa"/>
          </w:tcPr>
          <w:p w:rsidR="00ED63BE" w:rsidRDefault="00ED63BE">
            <w:pPr>
              <w:pStyle w:val="ConsPlusNormal"/>
              <w:jc w:val="center"/>
            </w:pPr>
            <w:r>
              <w:t>x</w:t>
            </w:r>
          </w:p>
        </w:tc>
        <w:tc>
          <w:tcPr>
            <w:tcW w:w="1531" w:type="dxa"/>
          </w:tcPr>
          <w:p w:rsidR="00ED63BE" w:rsidRDefault="00ED63BE">
            <w:pPr>
              <w:pStyle w:val="ConsPlusNormal"/>
              <w:jc w:val="both"/>
            </w:pPr>
            <w:r>
              <w:t>федеральный бюджет</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814" w:type="dxa"/>
          </w:tcPr>
          <w:p w:rsidR="00ED63BE" w:rsidRDefault="00ED63BE">
            <w:pPr>
              <w:pStyle w:val="ConsPlusNormal"/>
            </w:pPr>
          </w:p>
        </w:tc>
        <w:tc>
          <w:tcPr>
            <w:tcW w:w="680" w:type="dxa"/>
          </w:tcPr>
          <w:p w:rsidR="00ED63BE" w:rsidRDefault="00ED63BE">
            <w:pPr>
              <w:pStyle w:val="ConsPlusNormal"/>
            </w:pPr>
          </w:p>
        </w:tc>
        <w:tc>
          <w:tcPr>
            <w:tcW w:w="794" w:type="dxa"/>
          </w:tcPr>
          <w:p w:rsidR="00ED63BE" w:rsidRDefault="00ED63BE">
            <w:pPr>
              <w:pStyle w:val="ConsPlusNormal"/>
            </w:pPr>
          </w:p>
        </w:tc>
        <w:tc>
          <w:tcPr>
            <w:tcW w:w="1531" w:type="dxa"/>
          </w:tcPr>
          <w:p w:rsidR="00ED63BE" w:rsidRDefault="00ED63BE">
            <w:pPr>
              <w:pStyle w:val="ConsPlusNormal"/>
              <w:jc w:val="both"/>
            </w:pPr>
            <w:r>
              <w:t>республиканский бюджет Чувашской Республики</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814" w:type="dxa"/>
          </w:tcPr>
          <w:p w:rsidR="00ED63BE" w:rsidRDefault="00ED63BE">
            <w:pPr>
              <w:pStyle w:val="ConsPlusNormal"/>
            </w:pPr>
          </w:p>
        </w:tc>
        <w:tc>
          <w:tcPr>
            <w:tcW w:w="680" w:type="dxa"/>
          </w:tcPr>
          <w:p w:rsidR="00ED63BE" w:rsidRDefault="00ED63BE">
            <w:pPr>
              <w:pStyle w:val="ConsPlusNormal"/>
              <w:jc w:val="center"/>
            </w:pPr>
            <w:r>
              <w:t>x</w:t>
            </w:r>
          </w:p>
        </w:tc>
        <w:tc>
          <w:tcPr>
            <w:tcW w:w="794" w:type="dxa"/>
          </w:tcPr>
          <w:p w:rsidR="00ED63BE" w:rsidRDefault="00ED63BE">
            <w:pPr>
              <w:pStyle w:val="ConsPlusNormal"/>
              <w:jc w:val="center"/>
            </w:pPr>
            <w:r>
              <w:t>x</w:t>
            </w:r>
          </w:p>
        </w:tc>
        <w:tc>
          <w:tcPr>
            <w:tcW w:w="1531" w:type="dxa"/>
          </w:tcPr>
          <w:p w:rsidR="00ED63BE" w:rsidRDefault="00ED63BE">
            <w:pPr>
              <w:pStyle w:val="ConsPlusNormal"/>
              <w:jc w:val="both"/>
            </w:pPr>
            <w:r>
              <w:t>местные бюджеты</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814" w:type="dxa"/>
          </w:tcPr>
          <w:p w:rsidR="00ED63BE" w:rsidRDefault="00ED63BE">
            <w:pPr>
              <w:pStyle w:val="ConsPlusNormal"/>
            </w:pPr>
          </w:p>
        </w:tc>
        <w:tc>
          <w:tcPr>
            <w:tcW w:w="680" w:type="dxa"/>
          </w:tcPr>
          <w:p w:rsidR="00ED63BE" w:rsidRDefault="00ED63BE">
            <w:pPr>
              <w:pStyle w:val="ConsPlusNormal"/>
              <w:jc w:val="center"/>
            </w:pPr>
            <w:r>
              <w:t>x</w:t>
            </w:r>
          </w:p>
        </w:tc>
        <w:tc>
          <w:tcPr>
            <w:tcW w:w="794" w:type="dxa"/>
          </w:tcPr>
          <w:p w:rsidR="00ED63BE" w:rsidRDefault="00ED63BE">
            <w:pPr>
              <w:pStyle w:val="ConsPlusNormal"/>
              <w:jc w:val="center"/>
            </w:pPr>
            <w:r>
              <w:t>x</w:t>
            </w:r>
          </w:p>
        </w:tc>
        <w:tc>
          <w:tcPr>
            <w:tcW w:w="1531" w:type="dxa"/>
          </w:tcPr>
          <w:p w:rsidR="00ED63BE" w:rsidRDefault="00ED63BE">
            <w:pPr>
              <w:pStyle w:val="ConsPlusNormal"/>
              <w:jc w:val="both"/>
            </w:pPr>
            <w:r>
              <w:t>территориальный государственный внебюджетный фонд Чувашской Республики</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814" w:type="dxa"/>
          </w:tcPr>
          <w:p w:rsidR="00ED63BE" w:rsidRDefault="00ED63BE">
            <w:pPr>
              <w:pStyle w:val="ConsPlusNormal"/>
            </w:pPr>
          </w:p>
        </w:tc>
        <w:tc>
          <w:tcPr>
            <w:tcW w:w="680" w:type="dxa"/>
          </w:tcPr>
          <w:p w:rsidR="00ED63BE" w:rsidRDefault="00ED63BE">
            <w:pPr>
              <w:pStyle w:val="ConsPlusNormal"/>
              <w:jc w:val="center"/>
            </w:pPr>
            <w:r>
              <w:t>x</w:t>
            </w:r>
          </w:p>
        </w:tc>
        <w:tc>
          <w:tcPr>
            <w:tcW w:w="794" w:type="dxa"/>
          </w:tcPr>
          <w:p w:rsidR="00ED63BE" w:rsidRDefault="00ED63BE">
            <w:pPr>
              <w:pStyle w:val="ConsPlusNormal"/>
              <w:jc w:val="center"/>
            </w:pPr>
            <w:r>
              <w:t>x</w:t>
            </w:r>
          </w:p>
        </w:tc>
        <w:tc>
          <w:tcPr>
            <w:tcW w:w="1531" w:type="dxa"/>
          </w:tcPr>
          <w:p w:rsidR="00ED63BE" w:rsidRDefault="00ED63BE">
            <w:pPr>
              <w:pStyle w:val="ConsPlusNormal"/>
              <w:jc w:val="both"/>
            </w:pPr>
            <w:r>
              <w:t>внебюджетные источники</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val="restart"/>
            <w:tcBorders>
              <w:left w:val="nil"/>
            </w:tcBorders>
          </w:tcPr>
          <w:p w:rsidR="00ED63BE" w:rsidRDefault="00ED63BE">
            <w:pPr>
              <w:pStyle w:val="ConsPlusNormal"/>
            </w:pPr>
            <w:r>
              <w:t>Подпрограмма 2 (программа 2)</w:t>
            </w:r>
          </w:p>
        </w:tc>
        <w:tc>
          <w:tcPr>
            <w:tcW w:w="1814" w:type="dxa"/>
          </w:tcPr>
          <w:p w:rsidR="00ED63BE" w:rsidRDefault="00ED63BE">
            <w:pPr>
              <w:pStyle w:val="ConsPlusNormal"/>
            </w:pPr>
          </w:p>
        </w:tc>
        <w:tc>
          <w:tcPr>
            <w:tcW w:w="680" w:type="dxa"/>
          </w:tcPr>
          <w:p w:rsidR="00ED63BE" w:rsidRDefault="00ED63BE">
            <w:pPr>
              <w:pStyle w:val="ConsPlusNormal"/>
            </w:pPr>
          </w:p>
        </w:tc>
        <w:tc>
          <w:tcPr>
            <w:tcW w:w="794" w:type="dxa"/>
          </w:tcPr>
          <w:p w:rsidR="00ED63BE" w:rsidRDefault="00ED63BE">
            <w:pPr>
              <w:pStyle w:val="ConsPlusNormal"/>
            </w:pPr>
          </w:p>
        </w:tc>
        <w:tc>
          <w:tcPr>
            <w:tcW w:w="1531" w:type="dxa"/>
          </w:tcPr>
          <w:p w:rsidR="00ED63BE" w:rsidRDefault="00ED63BE">
            <w:pPr>
              <w:pStyle w:val="ConsPlusNormal"/>
              <w:jc w:val="both"/>
            </w:pPr>
            <w:r>
              <w:t>всего</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814" w:type="dxa"/>
          </w:tcPr>
          <w:p w:rsidR="00ED63BE" w:rsidRDefault="00ED63BE">
            <w:pPr>
              <w:pStyle w:val="ConsPlusNormal"/>
            </w:pPr>
          </w:p>
        </w:tc>
        <w:tc>
          <w:tcPr>
            <w:tcW w:w="680" w:type="dxa"/>
          </w:tcPr>
          <w:p w:rsidR="00ED63BE" w:rsidRDefault="00ED63BE">
            <w:pPr>
              <w:pStyle w:val="ConsPlusNormal"/>
              <w:jc w:val="center"/>
            </w:pPr>
            <w:r>
              <w:t>x</w:t>
            </w:r>
          </w:p>
        </w:tc>
        <w:tc>
          <w:tcPr>
            <w:tcW w:w="794" w:type="dxa"/>
          </w:tcPr>
          <w:p w:rsidR="00ED63BE" w:rsidRDefault="00ED63BE">
            <w:pPr>
              <w:pStyle w:val="ConsPlusNormal"/>
              <w:jc w:val="center"/>
            </w:pPr>
            <w:r>
              <w:t>x</w:t>
            </w:r>
          </w:p>
        </w:tc>
        <w:tc>
          <w:tcPr>
            <w:tcW w:w="1531" w:type="dxa"/>
          </w:tcPr>
          <w:p w:rsidR="00ED63BE" w:rsidRDefault="00ED63BE">
            <w:pPr>
              <w:pStyle w:val="ConsPlusNormal"/>
              <w:jc w:val="both"/>
            </w:pPr>
            <w:r>
              <w:t>федеральный бюджет</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814" w:type="dxa"/>
          </w:tcPr>
          <w:p w:rsidR="00ED63BE" w:rsidRDefault="00ED63BE">
            <w:pPr>
              <w:pStyle w:val="ConsPlusNormal"/>
            </w:pPr>
          </w:p>
        </w:tc>
        <w:tc>
          <w:tcPr>
            <w:tcW w:w="680" w:type="dxa"/>
          </w:tcPr>
          <w:p w:rsidR="00ED63BE" w:rsidRDefault="00ED63BE">
            <w:pPr>
              <w:pStyle w:val="ConsPlusNormal"/>
            </w:pPr>
          </w:p>
        </w:tc>
        <w:tc>
          <w:tcPr>
            <w:tcW w:w="794" w:type="dxa"/>
          </w:tcPr>
          <w:p w:rsidR="00ED63BE" w:rsidRDefault="00ED63BE">
            <w:pPr>
              <w:pStyle w:val="ConsPlusNormal"/>
            </w:pPr>
          </w:p>
        </w:tc>
        <w:tc>
          <w:tcPr>
            <w:tcW w:w="1531" w:type="dxa"/>
          </w:tcPr>
          <w:p w:rsidR="00ED63BE" w:rsidRDefault="00ED63BE">
            <w:pPr>
              <w:pStyle w:val="ConsPlusNormal"/>
              <w:jc w:val="both"/>
            </w:pPr>
            <w:r>
              <w:t>республиканский бюджет Чувашской Республики</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814" w:type="dxa"/>
          </w:tcPr>
          <w:p w:rsidR="00ED63BE" w:rsidRDefault="00ED63BE">
            <w:pPr>
              <w:pStyle w:val="ConsPlusNormal"/>
            </w:pPr>
          </w:p>
        </w:tc>
        <w:tc>
          <w:tcPr>
            <w:tcW w:w="680" w:type="dxa"/>
          </w:tcPr>
          <w:p w:rsidR="00ED63BE" w:rsidRDefault="00ED63BE">
            <w:pPr>
              <w:pStyle w:val="ConsPlusNormal"/>
              <w:jc w:val="center"/>
            </w:pPr>
            <w:r>
              <w:t>x</w:t>
            </w:r>
          </w:p>
        </w:tc>
        <w:tc>
          <w:tcPr>
            <w:tcW w:w="794" w:type="dxa"/>
          </w:tcPr>
          <w:p w:rsidR="00ED63BE" w:rsidRDefault="00ED63BE">
            <w:pPr>
              <w:pStyle w:val="ConsPlusNormal"/>
              <w:jc w:val="center"/>
            </w:pPr>
            <w:r>
              <w:t>x</w:t>
            </w:r>
          </w:p>
        </w:tc>
        <w:tc>
          <w:tcPr>
            <w:tcW w:w="1531" w:type="dxa"/>
          </w:tcPr>
          <w:p w:rsidR="00ED63BE" w:rsidRDefault="00ED63BE">
            <w:pPr>
              <w:pStyle w:val="ConsPlusNormal"/>
              <w:jc w:val="both"/>
            </w:pPr>
            <w:r>
              <w:t>местные бюджеты</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814" w:type="dxa"/>
          </w:tcPr>
          <w:p w:rsidR="00ED63BE" w:rsidRDefault="00ED63BE">
            <w:pPr>
              <w:pStyle w:val="ConsPlusNormal"/>
            </w:pPr>
          </w:p>
        </w:tc>
        <w:tc>
          <w:tcPr>
            <w:tcW w:w="680" w:type="dxa"/>
          </w:tcPr>
          <w:p w:rsidR="00ED63BE" w:rsidRDefault="00ED63BE">
            <w:pPr>
              <w:pStyle w:val="ConsPlusNormal"/>
              <w:jc w:val="center"/>
            </w:pPr>
            <w:r>
              <w:t>x</w:t>
            </w:r>
          </w:p>
        </w:tc>
        <w:tc>
          <w:tcPr>
            <w:tcW w:w="794" w:type="dxa"/>
          </w:tcPr>
          <w:p w:rsidR="00ED63BE" w:rsidRDefault="00ED63BE">
            <w:pPr>
              <w:pStyle w:val="ConsPlusNormal"/>
              <w:jc w:val="center"/>
            </w:pPr>
            <w:r>
              <w:t>x</w:t>
            </w:r>
          </w:p>
        </w:tc>
        <w:tc>
          <w:tcPr>
            <w:tcW w:w="1531" w:type="dxa"/>
          </w:tcPr>
          <w:p w:rsidR="00ED63BE" w:rsidRDefault="00ED63BE">
            <w:pPr>
              <w:pStyle w:val="ConsPlusNormal"/>
              <w:jc w:val="both"/>
            </w:pPr>
            <w:r>
              <w:t>территориальный государственный внебюджетный фонд Чувашской Республики</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814" w:type="dxa"/>
          </w:tcPr>
          <w:p w:rsidR="00ED63BE" w:rsidRDefault="00ED63BE">
            <w:pPr>
              <w:pStyle w:val="ConsPlusNormal"/>
            </w:pPr>
          </w:p>
        </w:tc>
        <w:tc>
          <w:tcPr>
            <w:tcW w:w="680" w:type="dxa"/>
          </w:tcPr>
          <w:p w:rsidR="00ED63BE" w:rsidRDefault="00ED63BE">
            <w:pPr>
              <w:pStyle w:val="ConsPlusNormal"/>
              <w:jc w:val="center"/>
            </w:pPr>
            <w:r>
              <w:t>x</w:t>
            </w:r>
          </w:p>
        </w:tc>
        <w:tc>
          <w:tcPr>
            <w:tcW w:w="794" w:type="dxa"/>
          </w:tcPr>
          <w:p w:rsidR="00ED63BE" w:rsidRDefault="00ED63BE">
            <w:pPr>
              <w:pStyle w:val="ConsPlusNormal"/>
              <w:jc w:val="center"/>
            </w:pPr>
            <w:r>
              <w:t>x</w:t>
            </w:r>
          </w:p>
        </w:tc>
        <w:tc>
          <w:tcPr>
            <w:tcW w:w="1531" w:type="dxa"/>
          </w:tcPr>
          <w:p w:rsidR="00ED63BE" w:rsidRDefault="00ED63BE">
            <w:pPr>
              <w:pStyle w:val="ConsPlusNormal"/>
              <w:jc w:val="both"/>
            </w:pPr>
            <w:r>
              <w:t>внебюджетные источники</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val="restart"/>
            <w:tcBorders>
              <w:left w:val="nil"/>
            </w:tcBorders>
          </w:tcPr>
          <w:p w:rsidR="00ED63BE" w:rsidRDefault="00ED63BE">
            <w:pPr>
              <w:pStyle w:val="ConsPlusNormal"/>
            </w:pPr>
            <w:r>
              <w:t>Основное мероприятие 2.1</w:t>
            </w:r>
          </w:p>
        </w:tc>
        <w:tc>
          <w:tcPr>
            <w:tcW w:w="1814" w:type="dxa"/>
          </w:tcPr>
          <w:p w:rsidR="00ED63BE" w:rsidRDefault="00ED63BE">
            <w:pPr>
              <w:pStyle w:val="ConsPlusNormal"/>
            </w:pPr>
          </w:p>
        </w:tc>
        <w:tc>
          <w:tcPr>
            <w:tcW w:w="680" w:type="dxa"/>
          </w:tcPr>
          <w:p w:rsidR="00ED63BE" w:rsidRDefault="00ED63BE">
            <w:pPr>
              <w:pStyle w:val="ConsPlusNormal"/>
            </w:pPr>
          </w:p>
        </w:tc>
        <w:tc>
          <w:tcPr>
            <w:tcW w:w="794" w:type="dxa"/>
          </w:tcPr>
          <w:p w:rsidR="00ED63BE" w:rsidRDefault="00ED63BE">
            <w:pPr>
              <w:pStyle w:val="ConsPlusNormal"/>
            </w:pPr>
          </w:p>
        </w:tc>
        <w:tc>
          <w:tcPr>
            <w:tcW w:w="1531" w:type="dxa"/>
          </w:tcPr>
          <w:p w:rsidR="00ED63BE" w:rsidRDefault="00ED63BE">
            <w:pPr>
              <w:pStyle w:val="ConsPlusNormal"/>
              <w:jc w:val="both"/>
            </w:pPr>
            <w:r>
              <w:t>всего</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814" w:type="dxa"/>
          </w:tcPr>
          <w:p w:rsidR="00ED63BE" w:rsidRDefault="00ED63BE">
            <w:pPr>
              <w:pStyle w:val="ConsPlusNormal"/>
            </w:pPr>
          </w:p>
        </w:tc>
        <w:tc>
          <w:tcPr>
            <w:tcW w:w="680" w:type="dxa"/>
          </w:tcPr>
          <w:p w:rsidR="00ED63BE" w:rsidRDefault="00ED63BE">
            <w:pPr>
              <w:pStyle w:val="ConsPlusNormal"/>
              <w:jc w:val="center"/>
            </w:pPr>
            <w:r>
              <w:t>x</w:t>
            </w:r>
          </w:p>
        </w:tc>
        <w:tc>
          <w:tcPr>
            <w:tcW w:w="794" w:type="dxa"/>
          </w:tcPr>
          <w:p w:rsidR="00ED63BE" w:rsidRDefault="00ED63BE">
            <w:pPr>
              <w:pStyle w:val="ConsPlusNormal"/>
              <w:jc w:val="center"/>
            </w:pPr>
            <w:r>
              <w:t>x</w:t>
            </w:r>
          </w:p>
        </w:tc>
        <w:tc>
          <w:tcPr>
            <w:tcW w:w="1531" w:type="dxa"/>
          </w:tcPr>
          <w:p w:rsidR="00ED63BE" w:rsidRDefault="00ED63BE">
            <w:pPr>
              <w:pStyle w:val="ConsPlusNormal"/>
              <w:jc w:val="both"/>
            </w:pPr>
            <w:r>
              <w:t>федеральный бюджет</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814" w:type="dxa"/>
          </w:tcPr>
          <w:p w:rsidR="00ED63BE" w:rsidRDefault="00ED63BE">
            <w:pPr>
              <w:pStyle w:val="ConsPlusNormal"/>
            </w:pPr>
          </w:p>
        </w:tc>
        <w:tc>
          <w:tcPr>
            <w:tcW w:w="680" w:type="dxa"/>
          </w:tcPr>
          <w:p w:rsidR="00ED63BE" w:rsidRDefault="00ED63BE">
            <w:pPr>
              <w:pStyle w:val="ConsPlusNormal"/>
            </w:pPr>
          </w:p>
        </w:tc>
        <w:tc>
          <w:tcPr>
            <w:tcW w:w="794" w:type="dxa"/>
          </w:tcPr>
          <w:p w:rsidR="00ED63BE" w:rsidRDefault="00ED63BE">
            <w:pPr>
              <w:pStyle w:val="ConsPlusNormal"/>
            </w:pPr>
          </w:p>
        </w:tc>
        <w:tc>
          <w:tcPr>
            <w:tcW w:w="1531" w:type="dxa"/>
          </w:tcPr>
          <w:p w:rsidR="00ED63BE" w:rsidRDefault="00ED63BE">
            <w:pPr>
              <w:pStyle w:val="ConsPlusNormal"/>
              <w:jc w:val="both"/>
            </w:pPr>
            <w:r>
              <w:t>республиканский бюджет Чувашской Республики</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814" w:type="dxa"/>
          </w:tcPr>
          <w:p w:rsidR="00ED63BE" w:rsidRDefault="00ED63BE">
            <w:pPr>
              <w:pStyle w:val="ConsPlusNormal"/>
            </w:pPr>
          </w:p>
        </w:tc>
        <w:tc>
          <w:tcPr>
            <w:tcW w:w="680" w:type="dxa"/>
          </w:tcPr>
          <w:p w:rsidR="00ED63BE" w:rsidRDefault="00ED63BE">
            <w:pPr>
              <w:pStyle w:val="ConsPlusNormal"/>
              <w:jc w:val="center"/>
            </w:pPr>
            <w:r>
              <w:t>x</w:t>
            </w:r>
          </w:p>
        </w:tc>
        <w:tc>
          <w:tcPr>
            <w:tcW w:w="794" w:type="dxa"/>
          </w:tcPr>
          <w:p w:rsidR="00ED63BE" w:rsidRDefault="00ED63BE">
            <w:pPr>
              <w:pStyle w:val="ConsPlusNormal"/>
              <w:jc w:val="center"/>
            </w:pPr>
            <w:r>
              <w:t>x</w:t>
            </w:r>
          </w:p>
        </w:tc>
        <w:tc>
          <w:tcPr>
            <w:tcW w:w="1531" w:type="dxa"/>
          </w:tcPr>
          <w:p w:rsidR="00ED63BE" w:rsidRDefault="00ED63BE">
            <w:pPr>
              <w:pStyle w:val="ConsPlusNormal"/>
              <w:jc w:val="both"/>
            </w:pPr>
            <w:r>
              <w:t>местные бюджеты</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814" w:type="dxa"/>
          </w:tcPr>
          <w:p w:rsidR="00ED63BE" w:rsidRDefault="00ED63BE">
            <w:pPr>
              <w:pStyle w:val="ConsPlusNormal"/>
            </w:pPr>
          </w:p>
        </w:tc>
        <w:tc>
          <w:tcPr>
            <w:tcW w:w="680" w:type="dxa"/>
          </w:tcPr>
          <w:p w:rsidR="00ED63BE" w:rsidRDefault="00ED63BE">
            <w:pPr>
              <w:pStyle w:val="ConsPlusNormal"/>
              <w:jc w:val="center"/>
            </w:pPr>
            <w:r>
              <w:t>x</w:t>
            </w:r>
          </w:p>
        </w:tc>
        <w:tc>
          <w:tcPr>
            <w:tcW w:w="794" w:type="dxa"/>
          </w:tcPr>
          <w:p w:rsidR="00ED63BE" w:rsidRDefault="00ED63BE">
            <w:pPr>
              <w:pStyle w:val="ConsPlusNormal"/>
              <w:jc w:val="center"/>
            </w:pPr>
            <w:r>
              <w:t>x</w:t>
            </w:r>
          </w:p>
        </w:tc>
        <w:tc>
          <w:tcPr>
            <w:tcW w:w="1531" w:type="dxa"/>
          </w:tcPr>
          <w:p w:rsidR="00ED63BE" w:rsidRDefault="00ED63BE">
            <w:pPr>
              <w:pStyle w:val="ConsPlusNormal"/>
              <w:jc w:val="both"/>
            </w:pPr>
            <w:r>
              <w:t xml:space="preserve">территориальный государственный внебюджетный фонд Чувашской </w:t>
            </w:r>
            <w:r>
              <w:lastRenderedPageBreak/>
              <w:t>Республики</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814" w:type="dxa"/>
          </w:tcPr>
          <w:p w:rsidR="00ED63BE" w:rsidRDefault="00ED63BE">
            <w:pPr>
              <w:pStyle w:val="ConsPlusNormal"/>
            </w:pPr>
          </w:p>
        </w:tc>
        <w:tc>
          <w:tcPr>
            <w:tcW w:w="680" w:type="dxa"/>
          </w:tcPr>
          <w:p w:rsidR="00ED63BE" w:rsidRDefault="00ED63BE">
            <w:pPr>
              <w:pStyle w:val="ConsPlusNormal"/>
              <w:jc w:val="center"/>
            </w:pPr>
            <w:r>
              <w:t>x</w:t>
            </w:r>
          </w:p>
        </w:tc>
        <w:tc>
          <w:tcPr>
            <w:tcW w:w="794" w:type="dxa"/>
          </w:tcPr>
          <w:p w:rsidR="00ED63BE" w:rsidRDefault="00ED63BE">
            <w:pPr>
              <w:pStyle w:val="ConsPlusNormal"/>
              <w:jc w:val="center"/>
            </w:pPr>
            <w:r>
              <w:t>x</w:t>
            </w:r>
          </w:p>
        </w:tc>
        <w:tc>
          <w:tcPr>
            <w:tcW w:w="1531" w:type="dxa"/>
          </w:tcPr>
          <w:p w:rsidR="00ED63BE" w:rsidRDefault="00ED63BE">
            <w:pPr>
              <w:pStyle w:val="ConsPlusNormal"/>
              <w:jc w:val="both"/>
            </w:pPr>
            <w:r>
              <w:t>внебюджетные источники</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tcBorders>
              <w:left w:val="nil"/>
            </w:tcBorders>
          </w:tcPr>
          <w:p w:rsidR="00ED63BE" w:rsidRDefault="00ED63BE">
            <w:pPr>
              <w:pStyle w:val="ConsPlusNormal"/>
              <w:jc w:val="both"/>
            </w:pPr>
            <w:r>
              <w:t>...</w:t>
            </w:r>
          </w:p>
        </w:tc>
        <w:tc>
          <w:tcPr>
            <w:tcW w:w="1814" w:type="dxa"/>
          </w:tcPr>
          <w:p w:rsidR="00ED63BE" w:rsidRDefault="00ED63BE">
            <w:pPr>
              <w:pStyle w:val="ConsPlusNormal"/>
            </w:pPr>
          </w:p>
        </w:tc>
        <w:tc>
          <w:tcPr>
            <w:tcW w:w="680" w:type="dxa"/>
          </w:tcPr>
          <w:p w:rsidR="00ED63BE" w:rsidRDefault="00ED63BE">
            <w:pPr>
              <w:pStyle w:val="ConsPlusNormal"/>
            </w:pPr>
          </w:p>
        </w:tc>
        <w:tc>
          <w:tcPr>
            <w:tcW w:w="794" w:type="dxa"/>
          </w:tcPr>
          <w:p w:rsidR="00ED63BE" w:rsidRDefault="00ED63BE">
            <w:pPr>
              <w:pStyle w:val="ConsPlusNormal"/>
            </w:pPr>
          </w:p>
        </w:tc>
        <w:tc>
          <w:tcPr>
            <w:tcW w:w="1531"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val="restart"/>
            <w:tcBorders>
              <w:left w:val="nil"/>
            </w:tcBorders>
          </w:tcPr>
          <w:p w:rsidR="00ED63BE" w:rsidRDefault="00ED63BE">
            <w:pPr>
              <w:pStyle w:val="ConsPlusNormal"/>
              <w:jc w:val="both"/>
            </w:pPr>
            <w:r>
              <w:t xml:space="preserve">Подпрограмма "Обеспечение реализации государственной программы" </w:t>
            </w:r>
            <w:hyperlink w:anchor="P1577" w:history="1">
              <w:r>
                <w:rPr>
                  <w:color w:val="0000FF"/>
                </w:rPr>
                <w:t>&lt;*&gt;</w:t>
              </w:r>
            </w:hyperlink>
          </w:p>
        </w:tc>
        <w:tc>
          <w:tcPr>
            <w:tcW w:w="1814" w:type="dxa"/>
          </w:tcPr>
          <w:p w:rsidR="00ED63BE" w:rsidRDefault="00ED63BE">
            <w:pPr>
              <w:pStyle w:val="ConsPlusNormal"/>
            </w:pPr>
          </w:p>
        </w:tc>
        <w:tc>
          <w:tcPr>
            <w:tcW w:w="680" w:type="dxa"/>
          </w:tcPr>
          <w:p w:rsidR="00ED63BE" w:rsidRDefault="00ED63BE">
            <w:pPr>
              <w:pStyle w:val="ConsPlusNormal"/>
            </w:pPr>
          </w:p>
        </w:tc>
        <w:tc>
          <w:tcPr>
            <w:tcW w:w="794" w:type="dxa"/>
          </w:tcPr>
          <w:p w:rsidR="00ED63BE" w:rsidRDefault="00ED63BE">
            <w:pPr>
              <w:pStyle w:val="ConsPlusNormal"/>
            </w:pPr>
          </w:p>
        </w:tc>
        <w:tc>
          <w:tcPr>
            <w:tcW w:w="1531" w:type="dxa"/>
          </w:tcPr>
          <w:p w:rsidR="00ED63BE" w:rsidRDefault="00ED63BE">
            <w:pPr>
              <w:pStyle w:val="ConsPlusNormal"/>
              <w:jc w:val="both"/>
            </w:pPr>
            <w:r>
              <w:t>всего</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814" w:type="dxa"/>
          </w:tcPr>
          <w:p w:rsidR="00ED63BE" w:rsidRDefault="00ED63BE">
            <w:pPr>
              <w:pStyle w:val="ConsPlusNormal"/>
            </w:pPr>
          </w:p>
        </w:tc>
        <w:tc>
          <w:tcPr>
            <w:tcW w:w="680" w:type="dxa"/>
          </w:tcPr>
          <w:p w:rsidR="00ED63BE" w:rsidRDefault="00ED63BE">
            <w:pPr>
              <w:pStyle w:val="ConsPlusNormal"/>
            </w:pPr>
          </w:p>
        </w:tc>
        <w:tc>
          <w:tcPr>
            <w:tcW w:w="794" w:type="dxa"/>
          </w:tcPr>
          <w:p w:rsidR="00ED63BE" w:rsidRDefault="00ED63BE">
            <w:pPr>
              <w:pStyle w:val="ConsPlusNormal"/>
            </w:pPr>
          </w:p>
        </w:tc>
        <w:tc>
          <w:tcPr>
            <w:tcW w:w="1531" w:type="dxa"/>
          </w:tcPr>
          <w:p w:rsidR="00ED63BE" w:rsidRDefault="00ED63BE">
            <w:pPr>
              <w:pStyle w:val="ConsPlusNormal"/>
              <w:jc w:val="both"/>
            </w:pPr>
            <w:r>
              <w:t>федеральный бюджет</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r w:rsidR="00ED63BE">
        <w:tc>
          <w:tcPr>
            <w:tcW w:w="1860" w:type="dxa"/>
            <w:vMerge/>
            <w:tcBorders>
              <w:left w:val="nil"/>
            </w:tcBorders>
          </w:tcPr>
          <w:p w:rsidR="00ED63BE" w:rsidRDefault="00ED63BE"/>
        </w:tc>
        <w:tc>
          <w:tcPr>
            <w:tcW w:w="1814" w:type="dxa"/>
          </w:tcPr>
          <w:p w:rsidR="00ED63BE" w:rsidRDefault="00ED63BE">
            <w:pPr>
              <w:pStyle w:val="ConsPlusNormal"/>
            </w:pPr>
          </w:p>
        </w:tc>
        <w:tc>
          <w:tcPr>
            <w:tcW w:w="680" w:type="dxa"/>
          </w:tcPr>
          <w:p w:rsidR="00ED63BE" w:rsidRDefault="00ED63BE">
            <w:pPr>
              <w:pStyle w:val="ConsPlusNormal"/>
            </w:pPr>
          </w:p>
        </w:tc>
        <w:tc>
          <w:tcPr>
            <w:tcW w:w="794" w:type="dxa"/>
          </w:tcPr>
          <w:p w:rsidR="00ED63BE" w:rsidRDefault="00ED63BE">
            <w:pPr>
              <w:pStyle w:val="ConsPlusNormal"/>
            </w:pPr>
          </w:p>
        </w:tc>
        <w:tc>
          <w:tcPr>
            <w:tcW w:w="1531" w:type="dxa"/>
          </w:tcPr>
          <w:p w:rsidR="00ED63BE" w:rsidRDefault="00ED63BE">
            <w:pPr>
              <w:pStyle w:val="ConsPlusNormal"/>
              <w:jc w:val="both"/>
            </w:pPr>
            <w:r>
              <w:t>республиканский бюджет Чувашской Республики</w:t>
            </w: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Pr>
          <w:p w:rsidR="00ED63BE" w:rsidRDefault="00ED63BE">
            <w:pPr>
              <w:pStyle w:val="ConsPlusNormal"/>
            </w:pPr>
          </w:p>
        </w:tc>
        <w:tc>
          <w:tcPr>
            <w:tcW w:w="850" w:type="dxa"/>
            <w:tcBorders>
              <w:right w:val="nil"/>
            </w:tcBorders>
          </w:tcPr>
          <w:p w:rsidR="00ED63BE" w:rsidRDefault="00ED63BE">
            <w:pPr>
              <w:pStyle w:val="ConsPlusNormal"/>
            </w:pPr>
          </w:p>
        </w:tc>
      </w:tr>
    </w:tbl>
    <w:p w:rsidR="00ED63BE" w:rsidRDefault="00ED63BE">
      <w:pPr>
        <w:pStyle w:val="ConsPlusNormal"/>
        <w:jc w:val="both"/>
      </w:pPr>
    </w:p>
    <w:p w:rsidR="00ED63BE" w:rsidRDefault="00ED63BE">
      <w:pPr>
        <w:pStyle w:val="ConsPlusNormal"/>
        <w:ind w:firstLine="540"/>
        <w:jc w:val="both"/>
      </w:pPr>
      <w:r>
        <w:t>--------------------------------</w:t>
      </w:r>
    </w:p>
    <w:p w:rsidR="00ED63BE" w:rsidRDefault="00ED63BE">
      <w:pPr>
        <w:pStyle w:val="ConsPlusNormal"/>
        <w:spacing w:before="220"/>
        <w:ind w:firstLine="540"/>
        <w:jc w:val="both"/>
      </w:pPr>
      <w:bookmarkStart w:id="16" w:name="P1577"/>
      <w:bookmarkEnd w:id="16"/>
      <w:r>
        <w:t>&lt;*&gt; В расходы по строке "Подпрограмма "Обеспечение реализации государственной программы" включаются расходы на содержание аппаратов управления органов исполнительной власти Чувашской Республики, не включенные в расходы ведомственных целевых программ Чувашской Республики, с учетом средств федерального бюджета на осуществление переданных органам исполнительной власти субъектов Российской Федерации полномочий Российской Федерации.</w:t>
      </w: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right"/>
        <w:outlineLvl w:val="1"/>
      </w:pPr>
      <w:r>
        <w:t>Приложение N 10</w:t>
      </w:r>
    </w:p>
    <w:p w:rsidR="00ED63BE" w:rsidRDefault="00ED63BE">
      <w:pPr>
        <w:pStyle w:val="ConsPlusNormal"/>
        <w:jc w:val="right"/>
      </w:pPr>
      <w:r>
        <w:t>к Порядку разработки и реализации</w:t>
      </w:r>
    </w:p>
    <w:p w:rsidR="00ED63BE" w:rsidRDefault="00ED63BE">
      <w:pPr>
        <w:pStyle w:val="ConsPlusNormal"/>
        <w:jc w:val="right"/>
      </w:pPr>
      <w:r>
        <w:t>государственных программ</w:t>
      </w:r>
    </w:p>
    <w:p w:rsidR="00ED63BE" w:rsidRDefault="00ED63BE">
      <w:pPr>
        <w:pStyle w:val="ConsPlusNormal"/>
        <w:jc w:val="right"/>
      </w:pPr>
      <w:r>
        <w:t>Чувашской Республики</w:t>
      </w:r>
    </w:p>
    <w:p w:rsidR="00ED63BE" w:rsidRDefault="00ED63BE">
      <w:pPr>
        <w:pStyle w:val="ConsPlusNormal"/>
        <w:jc w:val="both"/>
      </w:pPr>
    </w:p>
    <w:p w:rsidR="00ED63BE" w:rsidRDefault="00ED63BE">
      <w:pPr>
        <w:pStyle w:val="ConsPlusNormal"/>
        <w:jc w:val="center"/>
      </w:pPr>
      <w:bookmarkStart w:id="17" w:name="P1588"/>
      <w:bookmarkEnd w:id="17"/>
      <w:r>
        <w:t>План</w:t>
      </w:r>
    </w:p>
    <w:p w:rsidR="00ED63BE" w:rsidRDefault="00ED63BE">
      <w:pPr>
        <w:pStyle w:val="ConsPlusNormal"/>
        <w:jc w:val="center"/>
      </w:pPr>
      <w:r>
        <w:t>реализации государственной программы Чувашской Республики</w:t>
      </w:r>
    </w:p>
    <w:p w:rsidR="00ED63BE" w:rsidRDefault="00ED63BE">
      <w:pPr>
        <w:pStyle w:val="ConsPlusNormal"/>
        <w:jc w:val="center"/>
      </w:pPr>
      <w:r>
        <w:lastRenderedPageBreak/>
        <w:t>на очередной финансовый год и плановый период</w:t>
      </w:r>
    </w:p>
    <w:p w:rsidR="00ED63BE" w:rsidRDefault="00ED63BE">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4570"/>
      </w:tblGrid>
      <w:tr w:rsidR="00ED63BE">
        <w:trPr>
          <w:jc w:val="center"/>
        </w:trPr>
        <w:tc>
          <w:tcPr>
            <w:tcW w:w="9294" w:type="dxa"/>
            <w:tcBorders>
              <w:top w:val="nil"/>
              <w:left w:val="single" w:sz="24" w:space="0" w:color="CED3F1"/>
              <w:bottom w:val="nil"/>
              <w:right w:val="single" w:sz="24" w:space="0" w:color="F4F3F8"/>
            </w:tcBorders>
            <w:shd w:val="clear" w:color="auto" w:fill="F4F3F8"/>
          </w:tcPr>
          <w:p w:rsidR="00ED63BE" w:rsidRDefault="00ED63BE">
            <w:pPr>
              <w:pStyle w:val="ConsPlusNormal"/>
              <w:jc w:val="center"/>
            </w:pPr>
            <w:r>
              <w:rPr>
                <w:color w:val="392C69"/>
              </w:rPr>
              <w:t>Список изменяющих документов</w:t>
            </w:r>
          </w:p>
          <w:p w:rsidR="00ED63BE" w:rsidRDefault="00ED63BE">
            <w:pPr>
              <w:pStyle w:val="ConsPlusNormal"/>
              <w:jc w:val="center"/>
            </w:pPr>
            <w:r>
              <w:rPr>
                <w:color w:val="392C69"/>
              </w:rPr>
              <w:t>(в ред. Постановлений Кабинета Министров ЧР</w:t>
            </w:r>
          </w:p>
          <w:p w:rsidR="00ED63BE" w:rsidRDefault="00ED63BE">
            <w:pPr>
              <w:pStyle w:val="ConsPlusNormal"/>
              <w:jc w:val="center"/>
            </w:pPr>
            <w:r>
              <w:rPr>
                <w:color w:val="392C69"/>
              </w:rPr>
              <w:t xml:space="preserve">от 26.12.2012 </w:t>
            </w:r>
            <w:hyperlink r:id="rId222" w:history="1">
              <w:r>
                <w:rPr>
                  <w:color w:val="0000FF"/>
                </w:rPr>
                <w:t>N 599</w:t>
              </w:r>
            </w:hyperlink>
            <w:r>
              <w:rPr>
                <w:color w:val="392C69"/>
              </w:rPr>
              <w:t xml:space="preserve">, от 14.08.2013 </w:t>
            </w:r>
            <w:hyperlink r:id="rId223" w:history="1">
              <w:r>
                <w:rPr>
                  <w:color w:val="0000FF"/>
                </w:rPr>
                <w:t>N 311</w:t>
              </w:r>
            </w:hyperlink>
            <w:r>
              <w:rPr>
                <w:color w:val="392C69"/>
              </w:rPr>
              <w:t xml:space="preserve">, от 11.12.2013 </w:t>
            </w:r>
            <w:hyperlink r:id="rId224" w:history="1">
              <w:r>
                <w:rPr>
                  <w:color w:val="0000FF"/>
                </w:rPr>
                <w:t>N 511</w:t>
              </w:r>
            </w:hyperlink>
            <w:r>
              <w:rPr>
                <w:color w:val="392C69"/>
              </w:rPr>
              <w:t>,</w:t>
            </w:r>
          </w:p>
          <w:p w:rsidR="00ED63BE" w:rsidRDefault="00ED63BE">
            <w:pPr>
              <w:pStyle w:val="ConsPlusNormal"/>
              <w:jc w:val="center"/>
            </w:pPr>
            <w:r>
              <w:rPr>
                <w:color w:val="392C69"/>
              </w:rPr>
              <w:t xml:space="preserve">от 28.05.2014 </w:t>
            </w:r>
            <w:hyperlink r:id="rId225" w:history="1">
              <w:r>
                <w:rPr>
                  <w:color w:val="0000FF"/>
                </w:rPr>
                <w:t>N 192</w:t>
              </w:r>
            </w:hyperlink>
            <w:r>
              <w:rPr>
                <w:color w:val="392C69"/>
              </w:rPr>
              <w:t>)</w:t>
            </w:r>
          </w:p>
        </w:tc>
      </w:tr>
    </w:tbl>
    <w:p w:rsidR="00ED63BE" w:rsidRDefault="00ED63BE">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871"/>
        <w:gridCol w:w="1417"/>
        <w:gridCol w:w="1417"/>
        <w:gridCol w:w="2211"/>
        <w:gridCol w:w="2211"/>
        <w:gridCol w:w="2211"/>
      </w:tblGrid>
      <w:tr w:rsidR="00ED63BE">
        <w:tc>
          <w:tcPr>
            <w:tcW w:w="2268" w:type="dxa"/>
            <w:vMerge w:val="restart"/>
          </w:tcPr>
          <w:p w:rsidR="00ED63BE" w:rsidRDefault="00ED63BE">
            <w:pPr>
              <w:pStyle w:val="ConsPlusNormal"/>
              <w:jc w:val="center"/>
            </w:pPr>
            <w:r>
              <w:t>Наименование подпрограммы государственной программы Чувашской Республики, ведомственной целевой программы Чувашской Республики, мероприятий ведомственной целевой программы Чувашской Республики, основного мероприятия, мероприятий, реализуемых в рамках основного мероприятия</w:t>
            </w:r>
          </w:p>
        </w:tc>
        <w:tc>
          <w:tcPr>
            <w:tcW w:w="1871" w:type="dxa"/>
            <w:vMerge w:val="restart"/>
          </w:tcPr>
          <w:p w:rsidR="00ED63BE" w:rsidRDefault="00ED63BE">
            <w:pPr>
              <w:pStyle w:val="ConsPlusNormal"/>
              <w:jc w:val="center"/>
            </w:pPr>
            <w:r>
              <w:t>Ответственный исполнитель (структурное подразделение, соисполнители, участники)</w:t>
            </w:r>
          </w:p>
        </w:tc>
        <w:tc>
          <w:tcPr>
            <w:tcW w:w="2834" w:type="dxa"/>
            <w:gridSpan w:val="2"/>
          </w:tcPr>
          <w:p w:rsidR="00ED63BE" w:rsidRDefault="00ED63BE">
            <w:pPr>
              <w:pStyle w:val="ConsPlusNormal"/>
              <w:jc w:val="center"/>
            </w:pPr>
            <w:r>
              <w:t>Срок</w:t>
            </w:r>
          </w:p>
        </w:tc>
        <w:tc>
          <w:tcPr>
            <w:tcW w:w="2211" w:type="dxa"/>
            <w:vMerge w:val="restart"/>
          </w:tcPr>
          <w:p w:rsidR="00ED63BE" w:rsidRDefault="00ED63BE">
            <w:pPr>
              <w:pStyle w:val="ConsPlusNormal"/>
              <w:jc w:val="center"/>
            </w:pPr>
            <w:r>
              <w:t>Ожидаемый непосредственный результат (краткое описание)</w:t>
            </w:r>
          </w:p>
        </w:tc>
        <w:tc>
          <w:tcPr>
            <w:tcW w:w="2211" w:type="dxa"/>
            <w:vMerge w:val="restart"/>
          </w:tcPr>
          <w:p w:rsidR="00ED63BE" w:rsidRDefault="00ED63BE">
            <w:pPr>
              <w:pStyle w:val="ConsPlusNormal"/>
              <w:jc w:val="center"/>
            </w:pPr>
            <w:r>
              <w:t>Код бюджетной классификации (республиканский бюджет Чувашской Республики)</w:t>
            </w:r>
          </w:p>
        </w:tc>
        <w:tc>
          <w:tcPr>
            <w:tcW w:w="2211" w:type="dxa"/>
            <w:vMerge w:val="restart"/>
          </w:tcPr>
          <w:p w:rsidR="00ED63BE" w:rsidRDefault="00ED63BE">
            <w:pPr>
              <w:pStyle w:val="ConsPlusNormal"/>
              <w:jc w:val="center"/>
            </w:pPr>
            <w:r>
              <w:t>Финансирование, тыс. рублей</w:t>
            </w:r>
          </w:p>
        </w:tc>
      </w:tr>
      <w:tr w:rsidR="00ED63BE">
        <w:tc>
          <w:tcPr>
            <w:tcW w:w="2268" w:type="dxa"/>
            <w:vMerge/>
          </w:tcPr>
          <w:p w:rsidR="00ED63BE" w:rsidRDefault="00ED63BE"/>
        </w:tc>
        <w:tc>
          <w:tcPr>
            <w:tcW w:w="1871" w:type="dxa"/>
            <w:vMerge/>
          </w:tcPr>
          <w:p w:rsidR="00ED63BE" w:rsidRDefault="00ED63BE"/>
        </w:tc>
        <w:tc>
          <w:tcPr>
            <w:tcW w:w="1417" w:type="dxa"/>
          </w:tcPr>
          <w:p w:rsidR="00ED63BE" w:rsidRDefault="00ED63BE">
            <w:pPr>
              <w:pStyle w:val="ConsPlusNormal"/>
              <w:jc w:val="center"/>
            </w:pPr>
            <w:r>
              <w:t>начала реализации</w:t>
            </w:r>
          </w:p>
        </w:tc>
        <w:tc>
          <w:tcPr>
            <w:tcW w:w="1417" w:type="dxa"/>
          </w:tcPr>
          <w:p w:rsidR="00ED63BE" w:rsidRDefault="00ED63BE">
            <w:pPr>
              <w:pStyle w:val="ConsPlusNormal"/>
              <w:jc w:val="center"/>
            </w:pPr>
            <w:r>
              <w:t>окончания реализации</w:t>
            </w:r>
          </w:p>
        </w:tc>
        <w:tc>
          <w:tcPr>
            <w:tcW w:w="2211" w:type="dxa"/>
            <w:vMerge/>
          </w:tcPr>
          <w:p w:rsidR="00ED63BE" w:rsidRDefault="00ED63BE"/>
        </w:tc>
        <w:tc>
          <w:tcPr>
            <w:tcW w:w="2211" w:type="dxa"/>
            <w:vMerge/>
          </w:tcPr>
          <w:p w:rsidR="00ED63BE" w:rsidRDefault="00ED63BE"/>
        </w:tc>
        <w:tc>
          <w:tcPr>
            <w:tcW w:w="2211" w:type="dxa"/>
            <w:vMerge/>
          </w:tcPr>
          <w:p w:rsidR="00ED63BE" w:rsidRDefault="00ED63BE"/>
        </w:tc>
      </w:tr>
      <w:tr w:rsidR="00ED63BE">
        <w:tc>
          <w:tcPr>
            <w:tcW w:w="2268" w:type="dxa"/>
          </w:tcPr>
          <w:p w:rsidR="00ED63BE" w:rsidRDefault="00ED63BE">
            <w:pPr>
              <w:pStyle w:val="ConsPlusNormal"/>
              <w:jc w:val="center"/>
            </w:pPr>
            <w:r>
              <w:t>1</w:t>
            </w:r>
          </w:p>
        </w:tc>
        <w:tc>
          <w:tcPr>
            <w:tcW w:w="1871" w:type="dxa"/>
          </w:tcPr>
          <w:p w:rsidR="00ED63BE" w:rsidRDefault="00ED63BE">
            <w:pPr>
              <w:pStyle w:val="ConsPlusNormal"/>
              <w:jc w:val="center"/>
            </w:pPr>
            <w:r>
              <w:t>2</w:t>
            </w:r>
          </w:p>
        </w:tc>
        <w:tc>
          <w:tcPr>
            <w:tcW w:w="1417" w:type="dxa"/>
          </w:tcPr>
          <w:p w:rsidR="00ED63BE" w:rsidRDefault="00ED63BE">
            <w:pPr>
              <w:pStyle w:val="ConsPlusNormal"/>
              <w:jc w:val="center"/>
            </w:pPr>
            <w:r>
              <w:t>3</w:t>
            </w:r>
          </w:p>
        </w:tc>
        <w:tc>
          <w:tcPr>
            <w:tcW w:w="1417" w:type="dxa"/>
          </w:tcPr>
          <w:p w:rsidR="00ED63BE" w:rsidRDefault="00ED63BE">
            <w:pPr>
              <w:pStyle w:val="ConsPlusNormal"/>
              <w:jc w:val="center"/>
            </w:pPr>
            <w:r>
              <w:t>4</w:t>
            </w:r>
          </w:p>
        </w:tc>
        <w:tc>
          <w:tcPr>
            <w:tcW w:w="2211" w:type="dxa"/>
          </w:tcPr>
          <w:p w:rsidR="00ED63BE" w:rsidRDefault="00ED63BE">
            <w:pPr>
              <w:pStyle w:val="ConsPlusNormal"/>
              <w:jc w:val="center"/>
            </w:pPr>
            <w:r>
              <w:t>5</w:t>
            </w:r>
          </w:p>
        </w:tc>
        <w:tc>
          <w:tcPr>
            <w:tcW w:w="2211" w:type="dxa"/>
          </w:tcPr>
          <w:p w:rsidR="00ED63BE" w:rsidRDefault="00ED63BE">
            <w:pPr>
              <w:pStyle w:val="ConsPlusNormal"/>
              <w:jc w:val="center"/>
            </w:pPr>
            <w:r>
              <w:t>6</w:t>
            </w:r>
          </w:p>
        </w:tc>
        <w:tc>
          <w:tcPr>
            <w:tcW w:w="2211" w:type="dxa"/>
          </w:tcPr>
          <w:p w:rsidR="00ED63BE" w:rsidRDefault="00ED63BE">
            <w:pPr>
              <w:pStyle w:val="ConsPlusNormal"/>
              <w:jc w:val="center"/>
            </w:pPr>
            <w:r>
              <w:t>7</w:t>
            </w:r>
          </w:p>
        </w:tc>
      </w:tr>
      <w:tr w:rsidR="00ED63BE">
        <w:tc>
          <w:tcPr>
            <w:tcW w:w="2268" w:type="dxa"/>
          </w:tcPr>
          <w:p w:rsidR="00ED63BE" w:rsidRDefault="00ED63BE">
            <w:pPr>
              <w:pStyle w:val="ConsPlusNormal"/>
              <w:jc w:val="both"/>
            </w:pPr>
            <w:r>
              <w:t>Подпрограмма 1</w:t>
            </w:r>
          </w:p>
        </w:tc>
        <w:tc>
          <w:tcPr>
            <w:tcW w:w="1871" w:type="dxa"/>
          </w:tcPr>
          <w:p w:rsidR="00ED63BE" w:rsidRDefault="00ED63BE">
            <w:pPr>
              <w:pStyle w:val="ConsPlusNormal"/>
            </w:pPr>
          </w:p>
        </w:tc>
        <w:tc>
          <w:tcPr>
            <w:tcW w:w="1417" w:type="dxa"/>
          </w:tcPr>
          <w:p w:rsidR="00ED63BE" w:rsidRDefault="00ED63BE">
            <w:pPr>
              <w:pStyle w:val="ConsPlusNormal"/>
            </w:pPr>
          </w:p>
        </w:tc>
        <w:tc>
          <w:tcPr>
            <w:tcW w:w="1417" w:type="dxa"/>
          </w:tcPr>
          <w:p w:rsidR="00ED63BE" w:rsidRDefault="00ED63BE">
            <w:pPr>
              <w:pStyle w:val="ConsPlusNormal"/>
            </w:pPr>
          </w:p>
        </w:tc>
        <w:tc>
          <w:tcPr>
            <w:tcW w:w="2211" w:type="dxa"/>
          </w:tcPr>
          <w:p w:rsidR="00ED63BE" w:rsidRDefault="00ED63BE">
            <w:pPr>
              <w:pStyle w:val="ConsPlusNormal"/>
              <w:jc w:val="center"/>
            </w:pPr>
            <w:r>
              <w:t>x</w:t>
            </w:r>
          </w:p>
        </w:tc>
        <w:tc>
          <w:tcPr>
            <w:tcW w:w="2211" w:type="dxa"/>
          </w:tcPr>
          <w:p w:rsidR="00ED63BE" w:rsidRDefault="00ED63BE">
            <w:pPr>
              <w:pStyle w:val="ConsPlusNormal"/>
              <w:jc w:val="center"/>
            </w:pPr>
            <w:r>
              <w:t>x</w:t>
            </w:r>
          </w:p>
        </w:tc>
        <w:tc>
          <w:tcPr>
            <w:tcW w:w="2211" w:type="dxa"/>
          </w:tcPr>
          <w:p w:rsidR="00ED63BE" w:rsidRDefault="00ED63BE">
            <w:pPr>
              <w:pStyle w:val="ConsPlusNormal"/>
            </w:pPr>
          </w:p>
        </w:tc>
      </w:tr>
      <w:tr w:rsidR="00ED63BE">
        <w:tc>
          <w:tcPr>
            <w:tcW w:w="2268" w:type="dxa"/>
          </w:tcPr>
          <w:p w:rsidR="00ED63BE" w:rsidRDefault="00ED63BE">
            <w:pPr>
              <w:pStyle w:val="ConsPlusNormal"/>
              <w:jc w:val="both"/>
            </w:pPr>
            <w:r>
              <w:lastRenderedPageBreak/>
              <w:t>ВЦП 1</w:t>
            </w:r>
          </w:p>
        </w:tc>
        <w:tc>
          <w:tcPr>
            <w:tcW w:w="1871" w:type="dxa"/>
          </w:tcPr>
          <w:p w:rsidR="00ED63BE" w:rsidRDefault="00ED63BE">
            <w:pPr>
              <w:pStyle w:val="ConsPlusNormal"/>
            </w:pPr>
          </w:p>
        </w:tc>
        <w:tc>
          <w:tcPr>
            <w:tcW w:w="1417" w:type="dxa"/>
          </w:tcPr>
          <w:p w:rsidR="00ED63BE" w:rsidRDefault="00ED63BE">
            <w:pPr>
              <w:pStyle w:val="ConsPlusNormal"/>
            </w:pPr>
          </w:p>
        </w:tc>
        <w:tc>
          <w:tcPr>
            <w:tcW w:w="1417" w:type="dxa"/>
          </w:tcPr>
          <w:p w:rsidR="00ED63BE" w:rsidRDefault="00ED63BE">
            <w:pPr>
              <w:pStyle w:val="ConsPlusNormal"/>
            </w:pPr>
          </w:p>
        </w:tc>
        <w:tc>
          <w:tcPr>
            <w:tcW w:w="2211" w:type="dxa"/>
          </w:tcPr>
          <w:p w:rsidR="00ED63BE" w:rsidRDefault="00ED63BE">
            <w:pPr>
              <w:pStyle w:val="ConsPlusNormal"/>
              <w:jc w:val="center"/>
            </w:pPr>
            <w:r>
              <w:t>x</w:t>
            </w:r>
          </w:p>
        </w:tc>
        <w:tc>
          <w:tcPr>
            <w:tcW w:w="2211" w:type="dxa"/>
          </w:tcPr>
          <w:p w:rsidR="00ED63BE" w:rsidRDefault="00ED63BE">
            <w:pPr>
              <w:pStyle w:val="ConsPlusNormal"/>
            </w:pPr>
          </w:p>
        </w:tc>
        <w:tc>
          <w:tcPr>
            <w:tcW w:w="2211" w:type="dxa"/>
          </w:tcPr>
          <w:p w:rsidR="00ED63BE" w:rsidRDefault="00ED63BE">
            <w:pPr>
              <w:pStyle w:val="ConsPlusNormal"/>
            </w:pPr>
          </w:p>
        </w:tc>
      </w:tr>
      <w:tr w:rsidR="00ED63BE">
        <w:tc>
          <w:tcPr>
            <w:tcW w:w="2268" w:type="dxa"/>
          </w:tcPr>
          <w:p w:rsidR="00ED63BE" w:rsidRDefault="00ED63BE">
            <w:pPr>
              <w:pStyle w:val="ConsPlusNormal"/>
              <w:jc w:val="both"/>
            </w:pPr>
            <w:r>
              <w:t>Мероприятие 1.1</w:t>
            </w:r>
          </w:p>
        </w:tc>
        <w:tc>
          <w:tcPr>
            <w:tcW w:w="1871" w:type="dxa"/>
          </w:tcPr>
          <w:p w:rsidR="00ED63BE" w:rsidRDefault="00ED63BE">
            <w:pPr>
              <w:pStyle w:val="ConsPlusNormal"/>
            </w:pPr>
          </w:p>
        </w:tc>
        <w:tc>
          <w:tcPr>
            <w:tcW w:w="1417" w:type="dxa"/>
          </w:tcPr>
          <w:p w:rsidR="00ED63BE" w:rsidRDefault="00ED63BE">
            <w:pPr>
              <w:pStyle w:val="ConsPlusNormal"/>
            </w:pPr>
          </w:p>
        </w:tc>
        <w:tc>
          <w:tcPr>
            <w:tcW w:w="1417" w:type="dxa"/>
          </w:tcPr>
          <w:p w:rsidR="00ED63BE" w:rsidRDefault="00ED63BE">
            <w:pPr>
              <w:pStyle w:val="ConsPlusNormal"/>
            </w:pPr>
          </w:p>
        </w:tc>
        <w:tc>
          <w:tcPr>
            <w:tcW w:w="2211" w:type="dxa"/>
          </w:tcPr>
          <w:p w:rsidR="00ED63BE" w:rsidRDefault="00ED63BE">
            <w:pPr>
              <w:pStyle w:val="ConsPlusNormal"/>
            </w:pPr>
          </w:p>
        </w:tc>
        <w:tc>
          <w:tcPr>
            <w:tcW w:w="2211" w:type="dxa"/>
          </w:tcPr>
          <w:p w:rsidR="00ED63BE" w:rsidRDefault="00ED63BE">
            <w:pPr>
              <w:pStyle w:val="ConsPlusNormal"/>
              <w:jc w:val="center"/>
            </w:pPr>
            <w:r>
              <w:t>x</w:t>
            </w:r>
          </w:p>
        </w:tc>
        <w:tc>
          <w:tcPr>
            <w:tcW w:w="2211" w:type="dxa"/>
          </w:tcPr>
          <w:p w:rsidR="00ED63BE" w:rsidRDefault="00ED63BE">
            <w:pPr>
              <w:pStyle w:val="ConsPlusNormal"/>
            </w:pPr>
          </w:p>
        </w:tc>
      </w:tr>
      <w:tr w:rsidR="00ED63BE">
        <w:tc>
          <w:tcPr>
            <w:tcW w:w="2268" w:type="dxa"/>
          </w:tcPr>
          <w:p w:rsidR="00ED63BE" w:rsidRDefault="00ED63BE">
            <w:pPr>
              <w:pStyle w:val="ConsPlusNormal"/>
              <w:jc w:val="both"/>
            </w:pPr>
            <w:r>
              <w:t>Мероприятие 1.2</w:t>
            </w:r>
          </w:p>
        </w:tc>
        <w:tc>
          <w:tcPr>
            <w:tcW w:w="1871" w:type="dxa"/>
          </w:tcPr>
          <w:p w:rsidR="00ED63BE" w:rsidRDefault="00ED63BE">
            <w:pPr>
              <w:pStyle w:val="ConsPlusNormal"/>
            </w:pPr>
          </w:p>
        </w:tc>
        <w:tc>
          <w:tcPr>
            <w:tcW w:w="1417" w:type="dxa"/>
          </w:tcPr>
          <w:p w:rsidR="00ED63BE" w:rsidRDefault="00ED63BE">
            <w:pPr>
              <w:pStyle w:val="ConsPlusNormal"/>
            </w:pPr>
          </w:p>
        </w:tc>
        <w:tc>
          <w:tcPr>
            <w:tcW w:w="1417" w:type="dxa"/>
          </w:tcPr>
          <w:p w:rsidR="00ED63BE" w:rsidRDefault="00ED63BE">
            <w:pPr>
              <w:pStyle w:val="ConsPlusNormal"/>
            </w:pPr>
          </w:p>
        </w:tc>
        <w:tc>
          <w:tcPr>
            <w:tcW w:w="2211" w:type="dxa"/>
          </w:tcPr>
          <w:p w:rsidR="00ED63BE" w:rsidRDefault="00ED63BE">
            <w:pPr>
              <w:pStyle w:val="ConsPlusNormal"/>
            </w:pPr>
          </w:p>
        </w:tc>
        <w:tc>
          <w:tcPr>
            <w:tcW w:w="2211" w:type="dxa"/>
          </w:tcPr>
          <w:p w:rsidR="00ED63BE" w:rsidRDefault="00ED63BE">
            <w:pPr>
              <w:pStyle w:val="ConsPlusNormal"/>
              <w:jc w:val="center"/>
            </w:pPr>
            <w:r>
              <w:t>x</w:t>
            </w:r>
          </w:p>
        </w:tc>
        <w:tc>
          <w:tcPr>
            <w:tcW w:w="2211" w:type="dxa"/>
          </w:tcPr>
          <w:p w:rsidR="00ED63BE" w:rsidRDefault="00ED63BE">
            <w:pPr>
              <w:pStyle w:val="ConsPlusNormal"/>
            </w:pPr>
          </w:p>
        </w:tc>
      </w:tr>
      <w:tr w:rsidR="00ED63BE">
        <w:tc>
          <w:tcPr>
            <w:tcW w:w="2268" w:type="dxa"/>
          </w:tcPr>
          <w:p w:rsidR="00ED63BE" w:rsidRDefault="00ED63BE">
            <w:pPr>
              <w:pStyle w:val="ConsPlusNormal"/>
              <w:jc w:val="both"/>
            </w:pPr>
            <w:r>
              <w:t>...</w:t>
            </w:r>
          </w:p>
        </w:tc>
        <w:tc>
          <w:tcPr>
            <w:tcW w:w="1871" w:type="dxa"/>
          </w:tcPr>
          <w:p w:rsidR="00ED63BE" w:rsidRDefault="00ED63BE">
            <w:pPr>
              <w:pStyle w:val="ConsPlusNormal"/>
            </w:pPr>
          </w:p>
        </w:tc>
        <w:tc>
          <w:tcPr>
            <w:tcW w:w="1417" w:type="dxa"/>
          </w:tcPr>
          <w:p w:rsidR="00ED63BE" w:rsidRDefault="00ED63BE">
            <w:pPr>
              <w:pStyle w:val="ConsPlusNormal"/>
            </w:pPr>
          </w:p>
        </w:tc>
        <w:tc>
          <w:tcPr>
            <w:tcW w:w="1417" w:type="dxa"/>
          </w:tcPr>
          <w:p w:rsidR="00ED63BE" w:rsidRDefault="00ED63BE">
            <w:pPr>
              <w:pStyle w:val="ConsPlusNormal"/>
            </w:pPr>
          </w:p>
        </w:tc>
        <w:tc>
          <w:tcPr>
            <w:tcW w:w="2211" w:type="dxa"/>
          </w:tcPr>
          <w:p w:rsidR="00ED63BE" w:rsidRDefault="00ED63BE">
            <w:pPr>
              <w:pStyle w:val="ConsPlusNormal"/>
            </w:pPr>
          </w:p>
        </w:tc>
        <w:tc>
          <w:tcPr>
            <w:tcW w:w="2211" w:type="dxa"/>
          </w:tcPr>
          <w:p w:rsidR="00ED63BE" w:rsidRDefault="00ED63BE">
            <w:pPr>
              <w:pStyle w:val="ConsPlusNormal"/>
              <w:jc w:val="center"/>
            </w:pPr>
            <w:r>
              <w:t>x</w:t>
            </w:r>
          </w:p>
        </w:tc>
        <w:tc>
          <w:tcPr>
            <w:tcW w:w="2211" w:type="dxa"/>
          </w:tcPr>
          <w:p w:rsidR="00ED63BE" w:rsidRDefault="00ED63BE">
            <w:pPr>
              <w:pStyle w:val="ConsPlusNormal"/>
            </w:pPr>
          </w:p>
        </w:tc>
      </w:tr>
      <w:tr w:rsidR="00ED63BE">
        <w:tc>
          <w:tcPr>
            <w:tcW w:w="2268" w:type="dxa"/>
          </w:tcPr>
          <w:p w:rsidR="00ED63BE" w:rsidRDefault="00ED63BE">
            <w:pPr>
              <w:pStyle w:val="ConsPlusNormal"/>
              <w:jc w:val="both"/>
            </w:pPr>
            <w:r>
              <w:t>Основное мероприятие 1</w:t>
            </w:r>
          </w:p>
        </w:tc>
        <w:tc>
          <w:tcPr>
            <w:tcW w:w="1871" w:type="dxa"/>
          </w:tcPr>
          <w:p w:rsidR="00ED63BE" w:rsidRDefault="00ED63BE">
            <w:pPr>
              <w:pStyle w:val="ConsPlusNormal"/>
            </w:pPr>
          </w:p>
        </w:tc>
        <w:tc>
          <w:tcPr>
            <w:tcW w:w="1417" w:type="dxa"/>
          </w:tcPr>
          <w:p w:rsidR="00ED63BE" w:rsidRDefault="00ED63BE">
            <w:pPr>
              <w:pStyle w:val="ConsPlusNormal"/>
            </w:pPr>
          </w:p>
        </w:tc>
        <w:tc>
          <w:tcPr>
            <w:tcW w:w="1417" w:type="dxa"/>
          </w:tcPr>
          <w:p w:rsidR="00ED63BE" w:rsidRDefault="00ED63BE">
            <w:pPr>
              <w:pStyle w:val="ConsPlusNormal"/>
            </w:pPr>
          </w:p>
        </w:tc>
        <w:tc>
          <w:tcPr>
            <w:tcW w:w="2211" w:type="dxa"/>
          </w:tcPr>
          <w:p w:rsidR="00ED63BE" w:rsidRDefault="00ED63BE">
            <w:pPr>
              <w:pStyle w:val="ConsPlusNormal"/>
              <w:jc w:val="center"/>
            </w:pPr>
            <w:r>
              <w:t>x</w:t>
            </w:r>
          </w:p>
        </w:tc>
        <w:tc>
          <w:tcPr>
            <w:tcW w:w="2211" w:type="dxa"/>
          </w:tcPr>
          <w:p w:rsidR="00ED63BE" w:rsidRDefault="00ED63BE">
            <w:pPr>
              <w:pStyle w:val="ConsPlusNormal"/>
            </w:pPr>
          </w:p>
        </w:tc>
        <w:tc>
          <w:tcPr>
            <w:tcW w:w="2211" w:type="dxa"/>
          </w:tcPr>
          <w:p w:rsidR="00ED63BE" w:rsidRDefault="00ED63BE">
            <w:pPr>
              <w:pStyle w:val="ConsPlusNormal"/>
            </w:pPr>
          </w:p>
        </w:tc>
      </w:tr>
      <w:tr w:rsidR="00ED63BE">
        <w:tc>
          <w:tcPr>
            <w:tcW w:w="2268" w:type="dxa"/>
          </w:tcPr>
          <w:p w:rsidR="00ED63BE" w:rsidRDefault="00ED63BE">
            <w:pPr>
              <w:pStyle w:val="ConsPlusNormal"/>
              <w:jc w:val="both"/>
            </w:pPr>
            <w:r>
              <w:t>Мероприятие 1.1</w:t>
            </w:r>
          </w:p>
        </w:tc>
        <w:tc>
          <w:tcPr>
            <w:tcW w:w="1871" w:type="dxa"/>
          </w:tcPr>
          <w:p w:rsidR="00ED63BE" w:rsidRDefault="00ED63BE">
            <w:pPr>
              <w:pStyle w:val="ConsPlusNormal"/>
            </w:pPr>
          </w:p>
        </w:tc>
        <w:tc>
          <w:tcPr>
            <w:tcW w:w="1417" w:type="dxa"/>
          </w:tcPr>
          <w:p w:rsidR="00ED63BE" w:rsidRDefault="00ED63BE">
            <w:pPr>
              <w:pStyle w:val="ConsPlusNormal"/>
            </w:pPr>
          </w:p>
        </w:tc>
        <w:tc>
          <w:tcPr>
            <w:tcW w:w="1417" w:type="dxa"/>
          </w:tcPr>
          <w:p w:rsidR="00ED63BE" w:rsidRDefault="00ED63BE">
            <w:pPr>
              <w:pStyle w:val="ConsPlusNormal"/>
            </w:pPr>
          </w:p>
        </w:tc>
        <w:tc>
          <w:tcPr>
            <w:tcW w:w="2211" w:type="dxa"/>
          </w:tcPr>
          <w:p w:rsidR="00ED63BE" w:rsidRDefault="00ED63BE">
            <w:pPr>
              <w:pStyle w:val="ConsPlusNormal"/>
            </w:pPr>
          </w:p>
        </w:tc>
        <w:tc>
          <w:tcPr>
            <w:tcW w:w="2211" w:type="dxa"/>
          </w:tcPr>
          <w:p w:rsidR="00ED63BE" w:rsidRDefault="00ED63BE">
            <w:pPr>
              <w:pStyle w:val="ConsPlusNormal"/>
              <w:jc w:val="center"/>
            </w:pPr>
            <w:r>
              <w:t>x</w:t>
            </w:r>
          </w:p>
        </w:tc>
        <w:tc>
          <w:tcPr>
            <w:tcW w:w="2211" w:type="dxa"/>
          </w:tcPr>
          <w:p w:rsidR="00ED63BE" w:rsidRDefault="00ED63BE">
            <w:pPr>
              <w:pStyle w:val="ConsPlusNormal"/>
            </w:pPr>
          </w:p>
        </w:tc>
      </w:tr>
      <w:tr w:rsidR="00ED63BE">
        <w:tc>
          <w:tcPr>
            <w:tcW w:w="2268" w:type="dxa"/>
          </w:tcPr>
          <w:p w:rsidR="00ED63BE" w:rsidRDefault="00ED63BE">
            <w:pPr>
              <w:pStyle w:val="ConsPlusNormal"/>
              <w:jc w:val="both"/>
            </w:pPr>
            <w:r>
              <w:t>Мероприятие 1.2</w:t>
            </w:r>
          </w:p>
        </w:tc>
        <w:tc>
          <w:tcPr>
            <w:tcW w:w="1871" w:type="dxa"/>
          </w:tcPr>
          <w:p w:rsidR="00ED63BE" w:rsidRDefault="00ED63BE">
            <w:pPr>
              <w:pStyle w:val="ConsPlusNormal"/>
            </w:pPr>
          </w:p>
        </w:tc>
        <w:tc>
          <w:tcPr>
            <w:tcW w:w="1417" w:type="dxa"/>
          </w:tcPr>
          <w:p w:rsidR="00ED63BE" w:rsidRDefault="00ED63BE">
            <w:pPr>
              <w:pStyle w:val="ConsPlusNormal"/>
            </w:pPr>
          </w:p>
        </w:tc>
        <w:tc>
          <w:tcPr>
            <w:tcW w:w="1417" w:type="dxa"/>
          </w:tcPr>
          <w:p w:rsidR="00ED63BE" w:rsidRDefault="00ED63BE">
            <w:pPr>
              <w:pStyle w:val="ConsPlusNormal"/>
            </w:pPr>
          </w:p>
        </w:tc>
        <w:tc>
          <w:tcPr>
            <w:tcW w:w="2211" w:type="dxa"/>
          </w:tcPr>
          <w:p w:rsidR="00ED63BE" w:rsidRDefault="00ED63BE">
            <w:pPr>
              <w:pStyle w:val="ConsPlusNormal"/>
            </w:pPr>
          </w:p>
        </w:tc>
        <w:tc>
          <w:tcPr>
            <w:tcW w:w="2211" w:type="dxa"/>
          </w:tcPr>
          <w:p w:rsidR="00ED63BE" w:rsidRDefault="00ED63BE">
            <w:pPr>
              <w:pStyle w:val="ConsPlusNormal"/>
              <w:jc w:val="center"/>
            </w:pPr>
            <w:r>
              <w:t>x</w:t>
            </w:r>
          </w:p>
        </w:tc>
        <w:tc>
          <w:tcPr>
            <w:tcW w:w="2211" w:type="dxa"/>
          </w:tcPr>
          <w:p w:rsidR="00ED63BE" w:rsidRDefault="00ED63BE">
            <w:pPr>
              <w:pStyle w:val="ConsPlusNormal"/>
            </w:pPr>
          </w:p>
        </w:tc>
      </w:tr>
      <w:tr w:rsidR="00ED63BE">
        <w:tc>
          <w:tcPr>
            <w:tcW w:w="2268" w:type="dxa"/>
          </w:tcPr>
          <w:p w:rsidR="00ED63BE" w:rsidRDefault="00ED63BE">
            <w:pPr>
              <w:pStyle w:val="ConsPlusNormal"/>
              <w:jc w:val="both"/>
            </w:pPr>
            <w:r>
              <w:t>...</w:t>
            </w:r>
          </w:p>
        </w:tc>
        <w:tc>
          <w:tcPr>
            <w:tcW w:w="1871" w:type="dxa"/>
          </w:tcPr>
          <w:p w:rsidR="00ED63BE" w:rsidRDefault="00ED63BE">
            <w:pPr>
              <w:pStyle w:val="ConsPlusNormal"/>
            </w:pPr>
          </w:p>
        </w:tc>
        <w:tc>
          <w:tcPr>
            <w:tcW w:w="1417" w:type="dxa"/>
          </w:tcPr>
          <w:p w:rsidR="00ED63BE" w:rsidRDefault="00ED63BE">
            <w:pPr>
              <w:pStyle w:val="ConsPlusNormal"/>
            </w:pPr>
          </w:p>
        </w:tc>
        <w:tc>
          <w:tcPr>
            <w:tcW w:w="1417" w:type="dxa"/>
          </w:tcPr>
          <w:p w:rsidR="00ED63BE" w:rsidRDefault="00ED63BE">
            <w:pPr>
              <w:pStyle w:val="ConsPlusNormal"/>
            </w:pPr>
          </w:p>
        </w:tc>
        <w:tc>
          <w:tcPr>
            <w:tcW w:w="2211" w:type="dxa"/>
          </w:tcPr>
          <w:p w:rsidR="00ED63BE" w:rsidRDefault="00ED63BE">
            <w:pPr>
              <w:pStyle w:val="ConsPlusNormal"/>
            </w:pPr>
          </w:p>
        </w:tc>
        <w:tc>
          <w:tcPr>
            <w:tcW w:w="2211" w:type="dxa"/>
          </w:tcPr>
          <w:p w:rsidR="00ED63BE" w:rsidRDefault="00ED63BE">
            <w:pPr>
              <w:pStyle w:val="ConsPlusNormal"/>
              <w:jc w:val="center"/>
            </w:pPr>
            <w:r>
              <w:t>x</w:t>
            </w:r>
          </w:p>
        </w:tc>
        <w:tc>
          <w:tcPr>
            <w:tcW w:w="2211" w:type="dxa"/>
          </w:tcPr>
          <w:p w:rsidR="00ED63BE" w:rsidRDefault="00ED63BE">
            <w:pPr>
              <w:pStyle w:val="ConsPlusNormal"/>
            </w:pPr>
          </w:p>
        </w:tc>
      </w:tr>
      <w:tr w:rsidR="00ED63BE">
        <w:tc>
          <w:tcPr>
            <w:tcW w:w="2268" w:type="dxa"/>
          </w:tcPr>
          <w:p w:rsidR="00ED63BE" w:rsidRDefault="00ED63BE">
            <w:pPr>
              <w:pStyle w:val="ConsPlusNormal"/>
              <w:jc w:val="both"/>
            </w:pPr>
            <w:r>
              <w:t>...</w:t>
            </w:r>
          </w:p>
        </w:tc>
        <w:tc>
          <w:tcPr>
            <w:tcW w:w="1871" w:type="dxa"/>
          </w:tcPr>
          <w:p w:rsidR="00ED63BE" w:rsidRDefault="00ED63BE">
            <w:pPr>
              <w:pStyle w:val="ConsPlusNormal"/>
            </w:pPr>
          </w:p>
        </w:tc>
        <w:tc>
          <w:tcPr>
            <w:tcW w:w="1417" w:type="dxa"/>
          </w:tcPr>
          <w:p w:rsidR="00ED63BE" w:rsidRDefault="00ED63BE">
            <w:pPr>
              <w:pStyle w:val="ConsPlusNormal"/>
            </w:pPr>
          </w:p>
        </w:tc>
        <w:tc>
          <w:tcPr>
            <w:tcW w:w="1417" w:type="dxa"/>
          </w:tcPr>
          <w:p w:rsidR="00ED63BE" w:rsidRDefault="00ED63BE">
            <w:pPr>
              <w:pStyle w:val="ConsPlusNormal"/>
            </w:pPr>
          </w:p>
        </w:tc>
        <w:tc>
          <w:tcPr>
            <w:tcW w:w="2211" w:type="dxa"/>
          </w:tcPr>
          <w:p w:rsidR="00ED63BE" w:rsidRDefault="00ED63BE">
            <w:pPr>
              <w:pStyle w:val="ConsPlusNormal"/>
            </w:pPr>
          </w:p>
        </w:tc>
        <w:tc>
          <w:tcPr>
            <w:tcW w:w="2211" w:type="dxa"/>
          </w:tcPr>
          <w:p w:rsidR="00ED63BE" w:rsidRDefault="00ED63BE">
            <w:pPr>
              <w:pStyle w:val="ConsPlusNormal"/>
              <w:jc w:val="center"/>
            </w:pPr>
            <w:r>
              <w:t>x</w:t>
            </w:r>
          </w:p>
        </w:tc>
        <w:tc>
          <w:tcPr>
            <w:tcW w:w="2211" w:type="dxa"/>
          </w:tcPr>
          <w:p w:rsidR="00ED63BE" w:rsidRDefault="00ED63BE">
            <w:pPr>
              <w:pStyle w:val="ConsPlusNormal"/>
            </w:pPr>
          </w:p>
        </w:tc>
      </w:tr>
      <w:tr w:rsidR="00ED63BE">
        <w:tc>
          <w:tcPr>
            <w:tcW w:w="9184" w:type="dxa"/>
            <w:gridSpan w:val="5"/>
          </w:tcPr>
          <w:p w:rsidR="00ED63BE" w:rsidRDefault="00ED63BE">
            <w:pPr>
              <w:pStyle w:val="ConsPlusNormal"/>
              <w:jc w:val="center"/>
            </w:pPr>
            <w:r>
              <w:t>Итого</w:t>
            </w:r>
          </w:p>
        </w:tc>
        <w:tc>
          <w:tcPr>
            <w:tcW w:w="2211" w:type="dxa"/>
          </w:tcPr>
          <w:p w:rsidR="00ED63BE" w:rsidRDefault="00ED63BE">
            <w:pPr>
              <w:pStyle w:val="ConsPlusNormal"/>
            </w:pPr>
          </w:p>
        </w:tc>
        <w:tc>
          <w:tcPr>
            <w:tcW w:w="2211" w:type="dxa"/>
          </w:tcPr>
          <w:p w:rsidR="00ED63BE" w:rsidRDefault="00ED63BE">
            <w:pPr>
              <w:pStyle w:val="ConsPlusNormal"/>
            </w:pPr>
          </w:p>
        </w:tc>
      </w:tr>
    </w:tbl>
    <w:p w:rsidR="00ED63BE" w:rsidRDefault="00ED63BE">
      <w:pPr>
        <w:sectPr w:rsidR="00ED63BE">
          <w:pgSz w:w="16838" w:h="11905" w:orient="landscape"/>
          <w:pgMar w:top="1701" w:right="1134" w:bottom="850" w:left="1134" w:header="0" w:footer="0" w:gutter="0"/>
          <w:cols w:space="720"/>
        </w:sectPr>
      </w:pP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right"/>
        <w:outlineLvl w:val="1"/>
      </w:pPr>
      <w:r>
        <w:t>Приложение N 11</w:t>
      </w:r>
    </w:p>
    <w:p w:rsidR="00ED63BE" w:rsidRDefault="00ED63BE">
      <w:pPr>
        <w:pStyle w:val="ConsPlusNormal"/>
        <w:jc w:val="right"/>
      </w:pPr>
      <w:r>
        <w:t>к Порядку разработки и реализации</w:t>
      </w:r>
    </w:p>
    <w:p w:rsidR="00ED63BE" w:rsidRDefault="00ED63BE">
      <w:pPr>
        <w:pStyle w:val="ConsPlusNormal"/>
        <w:jc w:val="right"/>
      </w:pPr>
      <w:r>
        <w:t>государственных программ</w:t>
      </w:r>
    </w:p>
    <w:p w:rsidR="00ED63BE" w:rsidRDefault="00ED63BE">
      <w:pPr>
        <w:pStyle w:val="ConsPlusNormal"/>
        <w:jc w:val="right"/>
      </w:pPr>
      <w:r>
        <w:t>Чувашской Республики</w:t>
      </w:r>
    </w:p>
    <w:p w:rsidR="00ED63BE" w:rsidRDefault="00ED63BE">
      <w:pPr>
        <w:pStyle w:val="ConsPlusNormal"/>
        <w:jc w:val="both"/>
      </w:pPr>
    </w:p>
    <w:p w:rsidR="00ED63BE" w:rsidRDefault="00ED63BE">
      <w:pPr>
        <w:pStyle w:val="ConsPlusNormal"/>
        <w:jc w:val="center"/>
      </w:pPr>
      <w:bookmarkStart w:id="18" w:name="P1694"/>
      <w:bookmarkEnd w:id="18"/>
      <w:r>
        <w:t>Паспорт</w:t>
      </w:r>
    </w:p>
    <w:p w:rsidR="00ED63BE" w:rsidRDefault="00ED63BE">
      <w:pPr>
        <w:pStyle w:val="ConsPlusNormal"/>
        <w:jc w:val="center"/>
      </w:pPr>
      <w:r>
        <w:t>подпрограммы государственной программы</w:t>
      </w:r>
    </w:p>
    <w:p w:rsidR="00ED63BE" w:rsidRDefault="00ED63BE">
      <w:pPr>
        <w:pStyle w:val="ConsPlusNormal"/>
        <w:jc w:val="center"/>
      </w:pPr>
      <w:r>
        <w:t>Чувашской Республики</w:t>
      </w:r>
    </w:p>
    <w:p w:rsidR="00ED63BE" w:rsidRDefault="00ED63B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D63BE">
        <w:trPr>
          <w:jc w:val="center"/>
        </w:trPr>
        <w:tc>
          <w:tcPr>
            <w:tcW w:w="9294" w:type="dxa"/>
            <w:tcBorders>
              <w:top w:val="nil"/>
              <w:left w:val="single" w:sz="24" w:space="0" w:color="CED3F1"/>
              <w:bottom w:val="nil"/>
              <w:right w:val="single" w:sz="24" w:space="0" w:color="F4F3F8"/>
            </w:tcBorders>
            <w:shd w:val="clear" w:color="auto" w:fill="F4F3F8"/>
          </w:tcPr>
          <w:p w:rsidR="00ED63BE" w:rsidRDefault="00ED63BE">
            <w:pPr>
              <w:pStyle w:val="ConsPlusNormal"/>
              <w:jc w:val="center"/>
            </w:pPr>
            <w:r>
              <w:rPr>
                <w:color w:val="392C69"/>
              </w:rPr>
              <w:t>Список изменяющих документов</w:t>
            </w:r>
          </w:p>
          <w:p w:rsidR="00ED63BE" w:rsidRDefault="00ED63BE">
            <w:pPr>
              <w:pStyle w:val="ConsPlusNormal"/>
              <w:jc w:val="center"/>
            </w:pPr>
            <w:r>
              <w:rPr>
                <w:color w:val="392C69"/>
              </w:rPr>
              <w:t xml:space="preserve">(в ред. </w:t>
            </w:r>
            <w:hyperlink r:id="rId226" w:history="1">
              <w:r>
                <w:rPr>
                  <w:color w:val="0000FF"/>
                </w:rPr>
                <w:t>Постановления</w:t>
              </w:r>
            </w:hyperlink>
            <w:r>
              <w:rPr>
                <w:color w:val="392C69"/>
              </w:rPr>
              <w:t xml:space="preserve"> Кабинета Министров ЧР от 15.12.2011 N 584)</w:t>
            </w:r>
          </w:p>
        </w:tc>
      </w:tr>
    </w:tbl>
    <w:p w:rsidR="00ED63BE" w:rsidRDefault="00ED63BE">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2"/>
        <w:gridCol w:w="3912"/>
      </w:tblGrid>
      <w:tr w:rsidR="00ED63BE">
        <w:tc>
          <w:tcPr>
            <w:tcW w:w="5102" w:type="dxa"/>
          </w:tcPr>
          <w:p w:rsidR="00ED63BE" w:rsidRDefault="00ED63BE">
            <w:pPr>
              <w:pStyle w:val="ConsPlusNormal"/>
              <w:jc w:val="both"/>
            </w:pPr>
            <w:r>
              <w:t>Ответственный исполнитель подпрограммы</w:t>
            </w:r>
          </w:p>
        </w:tc>
        <w:tc>
          <w:tcPr>
            <w:tcW w:w="3912" w:type="dxa"/>
          </w:tcPr>
          <w:p w:rsidR="00ED63BE" w:rsidRDefault="00ED63BE">
            <w:pPr>
              <w:pStyle w:val="ConsPlusNormal"/>
            </w:pPr>
          </w:p>
        </w:tc>
      </w:tr>
      <w:tr w:rsidR="00ED63BE">
        <w:tc>
          <w:tcPr>
            <w:tcW w:w="5102" w:type="dxa"/>
          </w:tcPr>
          <w:p w:rsidR="00ED63BE" w:rsidRDefault="00ED63BE">
            <w:pPr>
              <w:pStyle w:val="ConsPlusNormal"/>
              <w:jc w:val="both"/>
            </w:pPr>
            <w:r>
              <w:t>Соисполнители подпрограммы</w:t>
            </w:r>
          </w:p>
        </w:tc>
        <w:tc>
          <w:tcPr>
            <w:tcW w:w="3912" w:type="dxa"/>
          </w:tcPr>
          <w:p w:rsidR="00ED63BE" w:rsidRDefault="00ED63BE">
            <w:pPr>
              <w:pStyle w:val="ConsPlusNormal"/>
            </w:pPr>
          </w:p>
        </w:tc>
      </w:tr>
      <w:tr w:rsidR="00ED63BE">
        <w:tc>
          <w:tcPr>
            <w:tcW w:w="5102" w:type="dxa"/>
          </w:tcPr>
          <w:p w:rsidR="00ED63BE" w:rsidRDefault="00ED63BE">
            <w:pPr>
              <w:pStyle w:val="ConsPlusNormal"/>
              <w:jc w:val="both"/>
            </w:pPr>
            <w:r>
              <w:t xml:space="preserve">Программно-целевые инструменты подпрограммы </w:t>
            </w:r>
            <w:hyperlink w:anchor="P1720" w:history="1">
              <w:r>
                <w:rPr>
                  <w:color w:val="0000FF"/>
                </w:rPr>
                <w:t>&lt;*&gt;</w:t>
              </w:r>
            </w:hyperlink>
          </w:p>
        </w:tc>
        <w:tc>
          <w:tcPr>
            <w:tcW w:w="3912" w:type="dxa"/>
          </w:tcPr>
          <w:p w:rsidR="00ED63BE" w:rsidRDefault="00ED63BE">
            <w:pPr>
              <w:pStyle w:val="ConsPlusNormal"/>
            </w:pPr>
          </w:p>
        </w:tc>
      </w:tr>
      <w:tr w:rsidR="00ED63BE">
        <w:tc>
          <w:tcPr>
            <w:tcW w:w="5102" w:type="dxa"/>
          </w:tcPr>
          <w:p w:rsidR="00ED63BE" w:rsidRDefault="00ED63BE">
            <w:pPr>
              <w:pStyle w:val="ConsPlusNormal"/>
              <w:jc w:val="both"/>
            </w:pPr>
            <w:r>
              <w:t>Цели подпрограммы (если имеются)</w:t>
            </w:r>
          </w:p>
        </w:tc>
        <w:tc>
          <w:tcPr>
            <w:tcW w:w="3912" w:type="dxa"/>
          </w:tcPr>
          <w:p w:rsidR="00ED63BE" w:rsidRDefault="00ED63BE">
            <w:pPr>
              <w:pStyle w:val="ConsPlusNormal"/>
            </w:pPr>
          </w:p>
        </w:tc>
      </w:tr>
      <w:tr w:rsidR="00ED63BE">
        <w:tc>
          <w:tcPr>
            <w:tcW w:w="5102" w:type="dxa"/>
          </w:tcPr>
          <w:p w:rsidR="00ED63BE" w:rsidRDefault="00ED63BE">
            <w:pPr>
              <w:pStyle w:val="ConsPlusNormal"/>
              <w:jc w:val="both"/>
            </w:pPr>
            <w:r>
              <w:t>Задачи подпрограммы</w:t>
            </w:r>
          </w:p>
        </w:tc>
        <w:tc>
          <w:tcPr>
            <w:tcW w:w="3912" w:type="dxa"/>
          </w:tcPr>
          <w:p w:rsidR="00ED63BE" w:rsidRDefault="00ED63BE">
            <w:pPr>
              <w:pStyle w:val="ConsPlusNormal"/>
            </w:pPr>
          </w:p>
        </w:tc>
      </w:tr>
      <w:tr w:rsidR="00ED63BE">
        <w:tc>
          <w:tcPr>
            <w:tcW w:w="5102" w:type="dxa"/>
          </w:tcPr>
          <w:p w:rsidR="00ED63BE" w:rsidRDefault="00ED63BE">
            <w:pPr>
              <w:pStyle w:val="ConsPlusNormal"/>
              <w:jc w:val="both"/>
            </w:pPr>
            <w:r>
              <w:t>Целевые индикаторы и показатели подпрограммы</w:t>
            </w:r>
          </w:p>
        </w:tc>
        <w:tc>
          <w:tcPr>
            <w:tcW w:w="3912" w:type="dxa"/>
          </w:tcPr>
          <w:p w:rsidR="00ED63BE" w:rsidRDefault="00ED63BE">
            <w:pPr>
              <w:pStyle w:val="ConsPlusNormal"/>
            </w:pPr>
          </w:p>
        </w:tc>
      </w:tr>
      <w:tr w:rsidR="00ED63BE">
        <w:tc>
          <w:tcPr>
            <w:tcW w:w="5102" w:type="dxa"/>
          </w:tcPr>
          <w:p w:rsidR="00ED63BE" w:rsidRDefault="00ED63BE">
            <w:pPr>
              <w:pStyle w:val="ConsPlusNormal"/>
              <w:jc w:val="both"/>
            </w:pPr>
            <w:r>
              <w:t>Этапы и сроки реализации подпрограммы</w:t>
            </w:r>
          </w:p>
        </w:tc>
        <w:tc>
          <w:tcPr>
            <w:tcW w:w="3912" w:type="dxa"/>
          </w:tcPr>
          <w:p w:rsidR="00ED63BE" w:rsidRDefault="00ED63BE">
            <w:pPr>
              <w:pStyle w:val="ConsPlusNormal"/>
            </w:pPr>
          </w:p>
        </w:tc>
      </w:tr>
      <w:tr w:rsidR="00ED63BE">
        <w:tc>
          <w:tcPr>
            <w:tcW w:w="5102" w:type="dxa"/>
          </w:tcPr>
          <w:p w:rsidR="00ED63BE" w:rsidRDefault="00ED63BE">
            <w:pPr>
              <w:pStyle w:val="ConsPlusNormal"/>
              <w:jc w:val="both"/>
            </w:pPr>
            <w:r>
              <w:t>Объемы финансирования подпрограммы с разбивкой по годам реализации программы</w:t>
            </w:r>
          </w:p>
        </w:tc>
        <w:tc>
          <w:tcPr>
            <w:tcW w:w="3912" w:type="dxa"/>
          </w:tcPr>
          <w:p w:rsidR="00ED63BE" w:rsidRDefault="00ED63BE">
            <w:pPr>
              <w:pStyle w:val="ConsPlusNormal"/>
            </w:pPr>
          </w:p>
        </w:tc>
      </w:tr>
      <w:tr w:rsidR="00ED63BE">
        <w:tc>
          <w:tcPr>
            <w:tcW w:w="5102" w:type="dxa"/>
          </w:tcPr>
          <w:p w:rsidR="00ED63BE" w:rsidRDefault="00ED63BE">
            <w:pPr>
              <w:pStyle w:val="ConsPlusNormal"/>
              <w:jc w:val="both"/>
            </w:pPr>
            <w:r>
              <w:t>Ожидаемые результаты реализации подпрограммы</w:t>
            </w:r>
          </w:p>
        </w:tc>
        <w:tc>
          <w:tcPr>
            <w:tcW w:w="3912" w:type="dxa"/>
          </w:tcPr>
          <w:p w:rsidR="00ED63BE" w:rsidRDefault="00ED63BE">
            <w:pPr>
              <w:pStyle w:val="ConsPlusNormal"/>
            </w:pPr>
          </w:p>
        </w:tc>
      </w:tr>
    </w:tbl>
    <w:p w:rsidR="00ED63BE" w:rsidRDefault="00ED63BE">
      <w:pPr>
        <w:pStyle w:val="ConsPlusNormal"/>
        <w:jc w:val="both"/>
      </w:pPr>
    </w:p>
    <w:p w:rsidR="00ED63BE" w:rsidRDefault="00ED63BE">
      <w:pPr>
        <w:pStyle w:val="ConsPlusNormal"/>
        <w:ind w:firstLine="540"/>
        <w:jc w:val="both"/>
      </w:pPr>
      <w:r>
        <w:t>--------------------------------</w:t>
      </w:r>
    </w:p>
    <w:p w:rsidR="00ED63BE" w:rsidRDefault="00ED63BE">
      <w:pPr>
        <w:pStyle w:val="ConsPlusNormal"/>
        <w:spacing w:before="220"/>
        <w:ind w:firstLine="540"/>
        <w:jc w:val="both"/>
      </w:pPr>
      <w:bookmarkStart w:id="19" w:name="P1720"/>
      <w:bookmarkEnd w:id="19"/>
      <w:r>
        <w:t>&lt;*&gt; В случае отсутствия в составе подпрограммы ведомственных целевых программ Чувашской Республики данная графа не заполняется.</w:t>
      </w: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right"/>
        <w:outlineLvl w:val="1"/>
      </w:pPr>
      <w:r>
        <w:t>Приложение N 11.1</w:t>
      </w:r>
    </w:p>
    <w:p w:rsidR="00ED63BE" w:rsidRDefault="00ED63BE">
      <w:pPr>
        <w:pStyle w:val="ConsPlusNormal"/>
        <w:jc w:val="right"/>
      </w:pPr>
      <w:r>
        <w:t>к Порядку разработки и реализации</w:t>
      </w:r>
    </w:p>
    <w:p w:rsidR="00ED63BE" w:rsidRDefault="00ED63BE">
      <w:pPr>
        <w:pStyle w:val="ConsPlusNormal"/>
        <w:jc w:val="right"/>
      </w:pPr>
      <w:r>
        <w:t>государственных программ</w:t>
      </w:r>
    </w:p>
    <w:p w:rsidR="00ED63BE" w:rsidRDefault="00ED63BE">
      <w:pPr>
        <w:pStyle w:val="ConsPlusNormal"/>
        <w:jc w:val="right"/>
      </w:pPr>
      <w:r>
        <w:t>Чувашской Республики</w:t>
      </w:r>
    </w:p>
    <w:p w:rsidR="00ED63BE" w:rsidRDefault="00ED63BE">
      <w:pPr>
        <w:pStyle w:val="ConsPlusNormal"/>
        <w:jc w:val="both"/>
      </w:pPr>
    </w:p>
    <w:p w:rsidR="00ED63BE" w:rsidRDefault="00ED63BE">
      <w:pPr>
        <w:pStyle w:val="ConsPlusNormal"/>
        <w:jc w:val="center"/>
      </w:pPr>
      <w:bookmarkStart w:id="20" w:name="P1731"/>
      <w:bookmarkEnd w:id="20"/>
      <w:r>
        <w:t>Отчет</w:t>
      </w:r>
    </w:p>
    <w:p w:rsidR="00ED63BE" w:rsidRDefault="00ED63BE">
      <w:pPr>
        <w:pStyle w:val="ConsPlusNormal"/>
        <w:jc w:val="center"/>
      </w:pPr>
      <w:r>
        <w:t>о реализации ведомственных целевых программ</w:t>
      </w:r>
    </w:p>
    <w:p w:rsidR="00ED63BE" w:rsidRDefault="00ED63BE">
      <w:pPr>
        <w:pStyle w:val="ConsPlusNormal"/>
        <w:jc w:val="center"/>
      </w:pPr>
      <w:r>
        <w:t>Чувашской Республики и основных мероприятий (мероприятий)</w:t>
      </w:r>
    </w:p>
    <w:p w:rsidR="00ED63BE" w:rsidRDefault="00ED63BE">
      <w:pPr>
        <w:pStyle w:val="ConsPlusNormal"/>
        <w:jc w:val="center"/>
      </w:pPr>
      <w:r>
        <w:lastRenderedPageBreak/>
        <w:t>подпрограмм государственной программы Чувашской Республики</w:t>
      </w:r>
    </w:p>
    <w:p w:rsidR="00ED63BE" w:rsidRDefault="00ED63BE">
      <w:pPr>
        <w:pStyle w:val="ConsPlusNormal"/>
        <w:jc w:val="center"/>
      </w:pPr>
      <w:r>
        <w:t>за _______ год</w:t>
      </w:r>
    </w:p>
    <w:p w:rsidR="00ED63BE" w:rsidRDefault="00ED63B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D63BE">
        <w:trPr>
          <w:jc w:val="center"/>
        </w:trPr>
        <w:tc>
          <w:tcPr>
            <w:tcW w:w="9294" w:type="dxa"/>
            <w:tcBorders>
              <w:top w:val="nil"/>
              <w:left w:val="single" w:sz="24" w:space="0" w:color="CED3F1"/>
              <w:bottom w:val="nil"/>
              <w:right w:val="single" w:sz="24" w:space="0" w:color="F4F3F8"/>
            </w:tcBorders>
            <w:shd w:val="clear" w:color="auto" w:fill="F4F3F8"/>
          </w:tcPr>
          <w:p w:rsidR="00ED63BE" w:rsidRDefault="00ED63BE">
            <w:pPr>
              <w:pStyle w:val="ConsPlusNormal"/>
              <w:jc w:val="center"/>
            </w:pPr>
            <w:r>
              <w:rPr>
                <w:color w:val="392C69"/>
              </w:rPr>
              <w:t>Список изменяющих документов</w:t>
            </w:r>
          </w:p>
          <w:p w:rsidR="00ED63BE" w:rsidRDefault="00ED63BE">
            <w:pPr>
              <w:pStyle w:val="ConsPlusNormal"/>
              <w:jc w:val="center"/>
            </w:pPr>
            <w:r>
              <w:rPr>
                <w:color w:val="392C69"/>
              </w:rPr>
              <w:t xml:space="preserve">(введен </w:t>
            </w:r>
            <w:hyperlink r:id="rId227" w:history="1">
              <w:r>
                <w:rPr>
                  <w:color w:val="0000FF"/>
                </w:rPr>
                <w:t>Постановлением</w:t>
              </w:r>
            </w:hyperlink>
            <w:r>
              <w:rPr>
                <w:color w:val="392C69"/>
              </w:rPr>
              <w:t xml:space="preserve"> Кабинета Министров ЧР от 27.05.2015 N 203;</w:t>
            </w:r>
          </w:p>
          <w:p w:rsidR="00ED63BE" w:rsidRDefault="00ED63BE">
            <w:pPr>
              <w:pStyle w:val="ConsPlusNormal"/>
              <w:jc w:val="center"/>
            </w:pPr>
            <w:r>
              <w:rPr>
                <w:color w:val="392C69"/>
              </w:rPr>
              <w:t xml:space="preserve">в ред. </w:t>
            </w:r>
            <w:hyperlink r:id="rId228" w:history="1">
              <w:r>
                <w:rPr>
                  <w:color w:val="0000FF"/>
                </w:rPr>
                <w:t>Постановления</w:t>
              </w:r>
            </w:hyperlink>
            <w:r>
              <w:rPr>
                <w:color w:val="392C69"/>
              </w:rPr>
              <w:t xml:space="preserve"> Кабинета Министров ЧР от 10.05.2018 N 178)</w:t>
            </w:r>
          </w:p>
        </w:tc>
      </w:tr>
    </w:tbl>
    <w:p w:rsidR="00ED63BE" w:rsidRDefault="00ED63B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0"/>
        <w:gridCol w:w="4649"/>
        <w:gridCol w:w="1814"/>
        <w:gridCol w:w="1814"/>
      </w:tblGrid>
      <w:tr w:rsidR="00ED63BE">
        <w:tc>
          <w:tcPr>
            <w:tcW w:w="780" w:type="dxa"/>
            <w:tcBorders>
              <w:left w:val="nil"/>
            </w:tcBorders>
          </w:tcPr>
          <w:p w:rsidR="00ED63BE" w:rsidRDefault="00ED63BE">
            <w:pPr>
              <w:pStyle w:val="ConsPlusNormal"/>
              <w:jc w:val="center"/>
            </w:pPr>
            <w:r>
              <w:t>N</w:t>
            </w:r>
          </w:p>
          <w:p w:rsidR="00ED63BE" w:rsidRDefault="00ED63BE">
            <w:pPr>
              <w:pStyle w:val="ConsPlusNormal"/>
              <w:jc w:val="center"/>
            </w:pPr>
            <w:r>
              <w:t>пп</w:t>
            </w:r>
          </w:p>
        </w:tc>
        <w:tc>
          <w:tcPr>
            <w:tcW w:w="4649" w:type="dxa"/>
          </w:tcPr>
          <w:p w:rsidR="00ED63BE" w:rsidRDefault="00ED63BE">
            <w:pPr>
              <w:pStyle w:val="ConsPlusNormal"/>
              <w:jc w:val="center"/>
            </w:pPr>
            <w:r>
              <w:t>Наименование государственной программы Чувашской Республики (подпрограммы государственной программы Чувашской Республики), ведомственной целевой программы Чувашской Республики, основного мероприятия</w:t>
            </w:r>
          </w:p>
        </w:tc>
        <w:tc>
          <w:tcPr>
            <w:tcW w:w="1814" w:type="dxa"/>
          </w:tcPr>
          <w:p w:rsidR="00ED63BE" w:rsidRDefault="00ED63BE">
            <w:pPr>
              <w:pStyle w:val="ConsPlusNormal"/>
              <w:jc w:val="center"/>
            </w:pPr>
            <w:r>
              <w:t xml:space="preserve">Сведения о выполнении соответствующего мероприятия </w:t>
            </w:r>
            <w:hyperlink w:anchor="P1787" w:history="1">
              <w:r>
                <w:rPr>
                  <w:color w:val="0000FF"/>
                </w:rPr>
                <w:t>&lt;1&gt;</w:t>
              </w:r>
            </w:hyperlink>
          </w:p>
        </w:tc>
        <w:tc>
          <w:tcPr>
            <w:tcW w:w="1814" w:type="dxa"/>
            <w:tcBorders>
              <w:right w:val="nil"/>
            </w:tcBorders>
          </w:tcPr>
          <w:p w:rsidR="00ED63BE" w:rsidRDefault="00ED63BE">
            <w:pPr>
              <w:pStyle w:val="ConsPlusNormal"/>
              <w:jc w:val="center"/>
            </w:pPr>
            <w:r>
              <w:t xml:space="preserve">Примечание </w:t>
            </w:r>
            <w:hyperlink w:anchor="P1788" w:history="1">
              <w:r>
                <w:rPr>
                  <w:color w:val="0000FF"/>
                </w:rPr>
                <w:t>&lt;2&gt;</w:t>
              </w:r>
            </w:hyperlink>
          </w:p>
        </w:tc>
      </w:tr>
      <w:tr w:rsidR="00ED63BE">
        <w:tc>
          <w:tcPr>
            <w:tcW w:w="780" w:type="dxa"/>
            <w:tcBorders>
              <w:left w:val="nil"/>
            </w:tcBorders>
          </w:tcPr>
          <w:p w:rsidR="00ED63BE" w:rsidRDefault="00ED63BE">
            <w:pPr>
              <w:pStyle w:val="ConsPlusNormal"/>
              <w:jc w:val="center"/>
            </w:pPr>
            <w:r>
              <w:t>1</w:t>
            </w:r>
          </w:p>
        </w:tc>
        <w:tc>
          <w:tcPr>
            <w:tcW w:w="4649" w:type="dxa"/>
          </w:tcPr>
          <w:p w:rsidR="00ED63BE" w:rsidRDefault="00ED63BE">
            <w:pPr>
              <w:pStyle w:val="ConsPlusNormal"/>
              <w:jc w:val="center"/>
            </w:pPr>
            <w:r>
              <w:t>2</w:t>
            </w:r>
          </w:p>
        </w:tc>
        <w:tc>
          <w:tcPr>
            <w:tcW w:w="1814" w:type="dxa"/>
          </w:tcPr>
          <w:p w:rsidR="00ED63BE" w:rsidRDefault="00ED63BE">
            <w:pPr>
              <w:pStyle w:val="ConsPlusNormal"/>
              <w:jc w:val="center"/>
            </w:pPr>
            <w:r>
              <w:t>3</w:t>
            </w:r>
          </w:p>
        </w:tc>
        <w:tc>
          <w:tcPr>
            <w:tcW w:w="1814" w:type="dxa"/>
            <w:tcBorders>
              <w:right w:val="nil"/>
            </w:tcBorders>
          </w:tcPr>
          <w:p w:rsidR="00ED63BE" w:rsidRDefault="00ED63BE">
            <w:pPr>
              <w:pStyle w:val="ConsPlusNormal"/>
              <w:jc w:val="center"/>
            </w:pPr>
            <w:r>
              <w:t>4</w:t>
            </w:r>
          </w:p>
        </w:tc>
      </w:tr>
      <w:tr w:rsidR="00ED63BE">
        <w:tc>
          <w:tcPr>
            <w:tcW w:w="780" w:type="dxa"/>
            <w:tcBorders>
              <w:left w:val="nil"/>
            </w:tcBorders>
          </w:tcPr>
          <w:p w:rsidR="00ED63BE" w:rsidRDefault="00ED63BE">
            <w:pPr>
              <w:pStyle w:val="ConsPlusNormal"/>
            </w:pPr>
          </w:p>
        </w:tc>
        <w:tc>
          <w:tcPr>
            <w:tcW w:w="4649" w:type="dxa"/>
          </w:tcPr>
          <w:p w:rsidR="00ED63BE" w:rsidRDefault="00ED63BE">
            <w:pPr>
              <w:pStyle w:val="ConsPlusNormal"/>
              <w:jc w:val="both"/>
            </w:pPr>
            <w:r>
              <w:t>Государственная программа Чувашской Республики "..."</w:t>
            </w:r>
          </w:p>
        </w:tc>
        <w:tc>
          <w:tcPr>
            <w:tcW w:w="1814" w:type="dxa"/>
          </w:tcPr>
          <w:p w:rsidR="00ED63BE" w:rsidRDefault="00ED63BE">
            <w:pPr>
              <w:pStyle w:val="ConsPlusNormal"/>
            </w:pPr>
          </w:p>
        </w:tc>
        <w:tc>
          <w:tcPr>
            <w:tcW w:w="1814" w:type="dxa"/>
            <w:tcBorders>
              <w:right w:val="nil"/>
            </w:tcBorders>
          </w:tcPr>
          <w:p w:rsidR="00ED63BE" w:rsidRDefault="00ED63BE">
            <w:pPr>
              <w:pStyle w:val="ConsPlusNormal"/>
            </w:pPr>
          </w:p>
        </w:tc>
      </w:tr>
      <w:tr w:rsidR="00ED63BE">
        <w:tc>
          <w:tcPr>
            <w:tcW w:w="780" w:type="dxa"/>
            <w:tcBorders>
              <w:left w:val="nil"/>
            </w:tcBorders>
          </w:tcPr>
          <w:p w:rsidR="00ED63BE" w:rsidRDefault="00ED63BE">
            <w:pPr>
              <w:pStyle w:val="ConsPlusNormal"/>
            </w:pPr>
          </w:p>
        </w:tc>
        <w:tc>
          <w:tcPr>
            <w:tcW w:w="4649" w:type="dxa"/>
          </w:tcPr>
          <w:p w:rsidR="00ED63BE" w:rsidRDefault="00ED63BE">
            <w:pPr>
              <w:pStyle w:val="ConsPlusNormal"/>
              <w:jc w:val="both"/>
            </w:pPr>
            <w:r>
              <w:t>Подпрограмма 1</w:t>
            </w:r>
          </w:p>
        </w:tc>
        <w:tc>
          <w:tcPr>
            <w:tcW w:w="1814" w:type="dxa"/>
          </w:tcPr>
          <w:p w:rsidR="00ED63BE" w:rsidRDefault="00ED63BE">
            <w:pPr>
              <w:pStyle w:val="ConsPlusNormal"/>
            </w:pPr>
          </w:p>
        </w:tc>
        <w:tc>
          <w:tcPr>
            <w:tcW w:w="1814" w:type="dxa"/>
            <w:tcBorders>
              <w:right w:val="nil"/>
            </w:tcBorders>
          </w:tcPr>
          <w:p w:rsidR="00ED63BE" w:rsidRDefault="00ED63BE">
            <w:pPr>
              <w:pStyle w:val="ConsPlusNormal"/>
            </w:pPr>
          </w:p>
        </w:tc>
      </w:tr>
      <w:tr w:rsidR="00ED63BE">
        <w:tc>
          <w:tcPr>
            <w:tcW w:w="780" w:type="dxa"/>
            <w:tcBorders>
              <w:left w:val="nil"/>
            </w:tcBorders>
          </w:tcPr>
          <w:p w:rsidR="00ED63BE" w:rsidRDefault="00ED63BE">
            <w:pPr>
              <w:pStyle w:val="ConsPlusNormal"/>
              <w:jc w:val="center"/>
            </w:pPr>
            <w:r>
              <w:t>1.1.</w:t>
            </w:r>
          </w:p>
        </w:tc>
        <w:tc>
          <w:tcPr>
            <w:tcW w:w="4649" w:type="dxa"/>
          </w:tcPr>
          <w:p w:rsidR="00ED63BE" w:rsidRDefault="00ED63BE">
            <w:pPr>
              <w:pStyle w:val="ConsPlusNormal"/>
              <w:jc w:val="both"/>
            </w:pPr>
            <w:r>
              <w:t>Основное мероприятие 1</w:t>
            </w:r>
          </w:p>
        </w:tc>
        <w:tc>
          <w:tcPr>
            <w:tcW w:w="1814" w:type="dxa"/>
          </w:tcPr>
          <w:p w:rsidR="00ED63BE" w:rsidRDefault="00ED63BE">
            <w:pPr>
              <w:pStyle w:val="ConsPlusNormal"/>
            </w:pPr>
          </w:p>
        </w:tc>
        <w:tc>
          <w:tcPr>
            <w:tcW w:w="1814" w:type="dxa"/>
            <w:tcBorders>
              <w:right w:val="nil"/>
            </w:tcBorders>
          </w:tcPr>
          <w:p w:rsidR="00ED63BE" w:rsidRDefault="00ED63BE">
            <w:pPr>
              <w:pStyle w:val="ConsPlusNormal"/>
            </w:pPr>
          </w:p>
        </w:tc>
      </w:tr>
      <w:tr w:rsidR="00ED63BE">
        <w:tc>
          <w:tcPr>
            <w:tcW w:w="780" w:type="dxa"/>
            <w:tcBorders>
              <w:left w:val="nil"/>
            </w:tcBorders>
          </w:tcPr>
          <w:p w:rsidR="00ED63BE" w:rsidRDefault="00ED63BE">
            <w:pPr>
              <w:pStyle w:val="ConsPlusNormal"/>
              <w:jc w:val="center"/>
            </w:pPr>
            <w:r>
              <w:t>1.2.</w:t>
            </w:r>
          </w:p>
        </w:tc>
        <w:tc>
          <w:tcPr>
            <w:tcW w:w="4649" w:type="dxa"/>
          </w:tcPr>
          <w:p w:rsidR="00ED63BE" w:rsidRDefault="00ED63BE">
            <w:pPr>
              <w:pStyle w:val="ConsPlusNormal"/>
              <w:jc w:val="both"/>
            </w:pPr>
            <w:r>
              <w:t>Основное мероприятие 2</w:t>
            </w:r>
          </w:p>
        </w:tc>
        <w:tc>
          <w:tcPr>
            <w:tcW w:w="1814" w:type="dxa"/>
          </w:tcPr>
          <w:p w:rsidR="00ED63BE" w:rsidRDefault="00ED63BE">
            <w:pPr>
              <w:pStyle w:val="ConsPlusNormal"/>
            </w:pPr>
          </w:p>
        </w:tc>
        <w:tc>
          <w:tcPr>
            <w:tcW w:w="1814" w:type="dxa"/>
            <w:tcBorders>
              <w:right w:val="nil"/>
            </w:tcBorders>
          </w:tcPr>
          <w:p w:rsidR="00ED63BE" w:rsidRDefault="00ED63BE">
            <w:pPr>
              <w:pStyle w:val="ConsPlusNormal"/>
            </w:pPr>
          </w:p>
        </w:tc>
      </w:tr>
      <w:tr w:rsidR="00ED63BE">
        <w:tc>
          <w:tcPr>
            <w:tcW w:w="780" w:type="dxa"/>
            <w:tcBorders>
              <w:left w:val="nil"/>
            </w:tcBorders>
          </w:tcPr>
          <w:p w:rsidR="00ED63BE" w:rsidRDefault="00ED63BE">
            <w:pPr>
              <w:pStyle w:val="ConsPlusNormal"/>
              <w:jc w:val="center"/>
            </w:pPr>
            <w:r>
              <w:t>...</w:t>
            </w:r>
          </w:p>
        </w:tc>
        <w:tc>
          <w:tcPr>
            <w:tcW w:w="4649" w:type="dxa"/>
          </w:tcPr>
          <w:p w:rsidR="00ED63BE" w:rsidRDefault="00ED63BE">
            <w:pPr>
              <w:pStyle w:val="ConsPlusNormal"/>
              <w:jc w:val="both"/>
            </w:pPr>
            <w:r>
              <w:t>...</w:t>
            </w:r>
          </w:p>
        </w:tc>
        <w:tc>
          <w:tcPr>
            <w:tcW w:w="1814" w:type="dxa"/>
          </w:tcPr>
          <w:p w:rsidR="00ED63BE" w:rsidRDefault="00ED63BE">
            <w:pPr>
              <w:pStyle w:val="ConsPlusNormal"/>
            </w:pPr>
          </w:p>
        </w:tc>
        <w:tc>
          <w:tcPr>
            <w:tcW w:w="1814" w:type="dxa"/>
            <w:tcBorders>
              <w:right w:val="nil"/>
            </w:tcBorders>
          </w:tcPr>
          <w:p w:rsidR="00ED63BE" w:rsidRDefault="00ED63BE">
            <w:pPr>
              <w:pStyle w:val="ConsPlusNormal"/>
            </w:pPr>
          </w:p>
        </w:tc>
      </w:tr>
      <w:tr w:rsidR="00ED63BE">
        <w:tc>
          <w:tcPr>
            <w:tcW w:w="780" w:type="dxa"/>
            <w:tcBorders>
              <w:left w:val="nil"/>
            </w:tcBorders>
          </w:tcPr>
          <w:p w:rsidR="00ED63BE" w:rsidRDefault="00ED63BE">
            <w:pPr>
              <w:pStyle w:val="ConsPlusNormal"/>
            </w:pPr>
          </w:p>
        </w:tc>
        <w:tc>
          <w:tcPr>
            <w:tcW w:w="4649" w:type="dxa"/>
          </w:tcPr>
          <w:p w:rsidR="00ED63BE" w:rsidRDefault="00ED63BE">
            <w:pPr>
              <w:pStyle w:val="ConsPlusNormal"/>
              <w:jc w:val="both"/>
            </w:pPr>
            <w:r>
              <w:t>Подпрограмма 2</w:t>
            </w:r>
          </w:p>
        </w:tc>
        <w:tc>
          <w:tcPr>
            <w:tcW w:w="1814" w:type="dxa"/>
          </w:tcPr>
          <w:p w:rsidR="00ED63BE" w:rsidRDefault="00ED63BE">
            <w:pPr>
              <w:pStyle w:val="ConsPlusNormal"/>
            </w:pPr>
          </w:p>
        </w:tc>
        <w:tc>
          <w:tcPr>
            <w:tcW w:w="1814" w:type="dxa"/>
            <w:tcBorders>
              <w:right w:val="nil"/>
            </w:tcBorders>
          </w:tcPr>
          <w:p w:rsidR="00ED63BE" w:rsidRDefault="00ED63BE">
            <w:pPr>
              <w:pStyle w:val="ConsPlusNormal"/>
            </w:pPr>
          </w:p>
        </w:tc>
      </w:tr>
      <w:tr w:rsidR="00ED63BE">
        <w:tc>
          <w:tcPr>
            <w:tcW w:w="780" w:type="dxa"/>
            <w:tcBorders>
              <w:left w:val="nil"/>
            </w:tcBorders>
          </w:tcPr>
          <w:p w:rsidR="00ED63BE" w:rsidRDefault="00ED63BE">
            <w:pPr>
              <w:pStyle w:val="ConsPlusNormal"/>
              <w:jc w:val="center"/>
            </w:pPr>
            <w:r>
              <w:t>2.1.</w:t>
            </w:r>
          </w:p>
        </w:tc>
        <w:tc>
          <w:tcPr>
            <w:tcW w:w="4649" w:type="dxa"/>
          </w:tcPr>
          <w:p w:rsidR="00ED63BE" w:rsidRDefault="00ED63BE">
            <w:pPr>
              <w:pStyle w:val="ConsPlusNormal"/>
              <w:jc w:val="both"/>
            </w:pPr>
            <w:r>
              <w:t>Основное мероприятие 1</w:t>
            </w:r>
          </w:p>
        </w:tc>
        <w:tc>
          <w:tcPr>
            <w:tcW w:w="1814" w:type="dxa"/>
          </w:tcPr>
          <w:p w:rsidR="00ED63BE" w:rsidRDefault="00ED63BE">
            <w:pPr>
              <w:pStyle w:val="ConsPlusNormal"/>
            </w:pPr>
          </w:p>
        </w:tc>
        <w:tc>
          <w:tcPr>
            <w:tcW w:w="1814" w:type="dxa"/>
            <w:tcBorders>
              <w:right w:val="nil"/>
            </w:tcBorders>
          </w:tcPr>
          <w:p w:rsidR="00ED63BE" w:rsidRDefault="00ED63BE">
            <w:pPr>
              <w:pStyle w:val="ConsPlusNormal"/>
            </w:pPr>
          </w:p>
        </w:tc>
      </w:tr>
      <w:tr w:rsidR="00ED63BE">
        <w:tc>
          <w:tcPr>
            <w:tcW w:w="780" w:type="dxa"/>
            <w:tcBorders>
              <w:left w:val="nil"/>
            </w:tcBorders>
          </w:tcPr>
          <w:p w:rsidR="00ED63BE" w:rsidRDefault="00ED63BE">
            <w:pPr>
              <w:pStyle w:val="ConsPlusNormal"/>
              <w:jc w:val="center"/>
            </w:pPr>
            <w:r>
              <w:t>2.2.</w:t>
            </w:r>
          </w:p>
        </w:tc>
        <w:tc>
          <w:tcPr>
            <w:tcW w:w="4649" w:type="dxa"/>
          </w:tcPr>
          <w:p w:rsidR="00ED63BE" w:rsidRDefault="00ED63BE">
            <w:pPr>
              <w:pStyle w:val="ConsPlusNormal"/>
              <w:jc w:val="both"/>
            </w:pPr>
            <w:r>
              <w:t>Основное мероприятие 2</w:t>
            </w:r>
          </w:p>
        </w:tc>
        <w:tc>
          <w:tcPr>
            <w:tcW w:w="1814" w:type="dxa"/>
          </w:tcPr>
          <w:p w:rsidR="00ED63BE" w:rsidRDefault="00ED63BE">
            <w:pPr>
              <w:pStyle w:val="ConsPlusNormal"/>
            </w:pPr>
          </w:p>
        </w:tc>
        <w:tc>
          <w:tcPr>
            <w:tcW w:w="1814" w:type="dxa"/>
            <w:tcBorders>
              <w:right w:val="nil"/>
            </w:tcBorders>
          </w:tcPr>
          <w:p w:rsidR="00ED63BE" w:rsidRDefault="00ED63BE">
            <w:pPr>
              <w:pStyle w:val="ConsPlusNormal"/>
            </w:pPr>
          </w:p>
        </w:tc>
      </w:tr>
      <w:tr w:rsidR="00ED63BE">
        <w:tc>
          <w:tcPr>
            <w:tcW w:w="780" w:type="dxa"/>
            <w:tcBorders>
              <w:left w:val="nil"/>
            </w:tcBorders>
          </w:tcPr>
          <w:p w:rsidR="00ED63BE" w:rsidRDefault="00ED63BE">
            <w:pPr>
              <w:pStyle w:val="ConsPlusNormal"/>
              <w:jc w:val="center"/>
            </w:pPr>
            <w:r>
              <w:t>...</w:t>
            </w:r>
          </w:p>
        </w:tc>
        <w:tc>
          <w:tcPr>
            <w:tcW w:w="4649" w:type="dxa"/>
          </w:tcPr>
          <w:p w:rsidR="00ED63BE" w:rsidRDefault="00ED63BE">
            <w:pPr>
              <w:pStyle w:val="ConsPlusNormal"/>
              <w:jc w:val="both"/>
            </w:pPr>
            <w:r>
              <w:t>...</w:t>
            </w:r>
          </w:p>
        </w:tc>
        <w:tc>
          <w:tcPr>
            <w:tcW w:w="1814" w:type="dxa"/>
          </w:tcPr>
          <w:p w:rsidR="00ED63BE" w:rsidRDefault="00ED63BE">
            <w:pPr>
              <w:pStyle w:val="ConsPlusNormal"/>
            </w:pPr>
          </w:p>
        </w:tc>
        <w:tc>
          <w:tcPr>
            <w:tcW w:w="1814" w:type="dxa"/>
            <w:tcBorders>
              <w:right w:val="nil"/>
            </w:tcBorders>
          </w:tcPr>
          <w:p w:rsidR="00ED63BE" w:rsidRDefault="00ED63BE">
            <w:pPr>
              <w:pStyle w:val="ConsPlusNormal"/>
            </w:pPr>
          </w:p>
        </w:tc>
      </w:tr>
    </w:tbl>
    <w:p w:rsidR="00ED63BE" w:rsidRDefault="00ED63BE">
      <w:pPr>
        <w:pStyle w:val="ConsPlusNormal"/>
        <w:jc w:val="both"/>
      </w:pPr>
    </w:p>
    <w:p w:rsidR="00ED63BE" w:rsidRDefault="00ED63BE">
      <w:pPr>
        <w:pStyle w:val="ConsPlusNormal"/>
        <w:ind w:firstLine="540"/>
        <w:jc w:val="both"/>
      </w:pPr>
      <w:r>
        <w:t>--------------------------------</w:t>
      </w:r>
    </w:p>
    <w:p w:rsidR="00ED63BE" w:rsidRDefault="00ED63BE">
      <w:pPr>
        <w:pStyle w:val="ConsPlusNormal"/>
        <w:spacing w:before="220"/>
        <w:ind w:firstLine="540"/>
        <w:jc w:val="both"/>
      </w:pPr>
      <w:bookmarkStart w:id="21" w:name="P1787"/>
      <w:bookmarkEnd w:id="21"/>
      <w:r>
        <w:t>&lt;1&gt; Указываются значения "выполнено", "не выполнено", "частично выполнено".</w:t>
      </w:r>
    </w:p>
    <w:p w:rsidR="00ED63BE" w:rsidRDefault="00ED63BE">
      <w:pPr>
        <w:pStyle w:val="ConsPlusNormal"/>
        <w:spacing w:before="220"/>
        <w:ind w:firstLine="540"/>
        <w:jc w:val="both"/>
      </w:pPr>
      <w:bookmarkStart w:id="22" w:name="P1788"/>
      <w:bookmarkEnd w:id="22"/>
      <w:r>
        <w:t>&lt;2&gt; Представляется краткая информация о проделанной работе и о достижении (недостижении) установленных целевых индикаторов и показателей государственной программы Чувашской Республики (подпрограммы государственной программы Чувашской Республики). В случае недостижения установленных целевых индикаторов и показателей государственной программы Чувашской Республики (подпрограммы государственной программы Чувашской Республики) представляются пояснения причин недостижения.</w:t>
      </w: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right"/>
        <w:outlineLvl w:val="1"/>
      </w:pPr>
      <w:r>
        <w:t>Приложение N 12</w:t>
      </w:r>
    </w:p>
    <w:p w:rsidR="00ED63BE" w:rsidRDefault="00ED63BE">
      <w:pPr>
        <w:pStyle w:val="ConsPlusNormal"/>
        <w:jc w:val="right"/>
      </w:pPr>
      <w:r>
        <w:t>к Порядку разработки и реализации</w:t>
      </w:r>
    </w:p>
    <w:p w:rsidR="00ED63BE" w:rsidRDefault="00ED63BE">
      <w:pPr>
        <w:pStyle w:val="ConsPlusNormal"/>
        <w:jc w:val="right"/>
      </w:pPr>
      <w:r>
        <w:t>государственных программ</w:t>
      </w:r>
    </w:p>
    <w:p w:rsidR="00ED63BE" w:rsidRDefault="00ED63BE">
      <w:pPr>
        <w:pStyle w:val="ConsPlusNormal"/>
        <w:jc w:val="right"/>
      </w:pPr>
      <w:r>
        <w:t>Чувашской Республики</w:t>
      </w:r>
    </w:p>
    <w:p w:rsidR="00ED63BE" w:rsidRDefault="00ED63BE">
      <w:pPr>
        <w:pStyle w:val="ConsPlusNormal"/>
        <w:jc w:val="both"/>
      </w:pPr>
    </w:p>
    <w:p w:rsidR="00ED63BE" w:rsidRDefault="00ED63BE">
      <w:pPr>
        <w:pStyle w:val="ConsPlusNormal"/>
        <w:jc w:val="center"/>
      </w:pPr>
      <w:bookmarkStart w:id="23" w:name="P1799"/>
      <w:bookmarkEnd w:id="23"/>
      <w:r>
        <w:t>Сведения</w:t>
      </w:r>
    </w:p>
    <w:p w:rsidR="00ED63BE" w:rsidRDefault="00ED63BE">
      <w:pPr>
        <w:pStyle w:val="ConsPlusNormal"/>
        <w:jc w:val="center"/>
      </w:pPr>
      <w:r>
        <w:t>о достижении значений целевых индикаторов и показателей</w:t>
      </w:r>
    </w:p>
    <w:p w:rsidR="00ED63BE" w:rsidRDefault="00ED63BE">
      <w:pPr>
        <w:pStyle w:val="ConsPlusNormal"/>
        <w:jc w:val="center"/>
      </w:pPr>
      <w:r>
        <w:t>государственной программы Чувашской Республики, подпрограмм</w:t>
      </w:r>
    </w:p>
    <w:p w:rsidR="00ED63BE" w:rsidRDefault="00ED63BE">
      <w:pPr>
        <w:pStyle w:val="ConsPlusNormal"/>
        <w:jc w:val="center"/>
      </w:pPr>
      <w:r>
        <w:t>государственной программы Чувашской Республики (программ)</w:t>
      </w:r>
    </w:p>
    <w:p w:rsidR="00ED63BE" w:rsidRDefault="00ED63B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D63BE">
        <w:trPr>
          <w:jc w:val="center"/>
        </w:trPr>
        <w:tc>
          <w:tcPr>
            <w:tcW w:w="9294" w:type="dxa"/>
            <w:tcBorders>
              <w:top w:val="nil"/>
              <w:left w:val="single" w:sz="24" w:space="0" w:color="CED3F1"/>
              <w:bottom w:val="nil"/>
              <w:right w:val="single" w:sz="24" w:space="0" w:color="F4F3F8"/>
            </w:tcBorders>
            <w:shd w:val="clear" w:color="auto" w:fill="F4F3F8"/>
          </w:tcPr>
          <w:p w:rsidR="00ED63BE" w:rsidRDefault="00ED63BE">
            <w:pPr>
              <w:pStyle w:val="ConsPlusNormal"/>
              <w:jc w:val="center"/>
            </w:pPr>
            <w:r>
              <w:rPr>
                <w:color w:val="392C69"/>
              </w:rPr>
              <w:t>Список изменяющих документов</w:t>
            </w:r>
          </w:p>
          <w:p w:rsidR="00ED63BE" w:rsidRDefault="00ED63BE">
            <w:pPr>
              <w:pStyle w:val="ConsPlusNormal"/>
              <w:jc w:val="center"/>
            </w:pPr>
            <w:r>
              <w:rPr>
                <w:color w:val="392C69"/>
              </w:rPr>
              <w:t xml:space="preserve">(в ред. </w:t>
            </w:r>
            <w:hyperlink r:id="rId229" w:history="1">
              <w:r>
                <w:rPr>
                  <w:color w:val="0000FF"/>
                </w:rPr>
                <w:t>Постановления</w:t>
              </w:r>
            </w:hyperlink>
            <w:r>
              <w:rPr>
                <w:color w:val="392C69"/>
              </w:rPr>
              <w:t xml:space="preserve"> Кабинета Министров ЧР от 14.09.2016 N 389)</w:t>
            </w:r>
          </w:p>
        </w:tc>
      </w:tr>
    </w:tbl>
    <w:p w:rsidR="00ED63BE" w:rsidRDefault="00ED63BE">
      <w:pPr>
        <w:pStyle w:val="ConsPlusNormal"/>
        <w:jc w:val="both"/>
      </w:pPr>
    </w:p>
    <w:p w:rsidR="00ED63BE" w:rsidRDefault="00ED63BE">
      <w:pPr>
        <w:sectPr w:rsidR="00ED63BE">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757"/>
        <w:gridCol w:w="1247"/>
        <w:gridCol w:w="1928"/>
        <w:gridCol w:w="1152"/>
        <w:gridCol w:w="1152"/>
        <w:gridCol w:w="1020"/>
        <w:gridCol w:w="2381"/>
        <w:gridCol w:w="2494"/>
      </w:tblGrid>
      <w:tr w:rsidR="00ED63BE">
        <w:tc>
          <w:tcPr>
            <w:tcW w:w="454" w:type="dxa"/>
            <w:vMerge w:val="restart"/>
            <w:tcBorders>
              <w:left w:val="nil"/>
            </w:tcBorders>
          </w:tcPr>
          <w:p w:rsidR="00ED63BE" w:rsidRDefault="00ED63BE">
            <w:pPr>
              <w:pStyle w:val="ConsPlusNormal"/>
              <w:jc w:val="center"/>
            </w:pPr>
            <w:r>
              <w:lastRenderedPageBreak/>
              <w:t>N</w:t>
            </w:r>
          </w:p>
          <w:p w:rsidR="00ED63BE" w:rsidRDefault="00ED63BE">
            <w:pPr>
              <w:pStyle w:val="ConsPlusNormal"/>
              <w:jc w:val="center"/>
            </w:pPr>
            <w:r>
              <w:t>пп</w:t>
            </w:r>
          </w:p>
        </w:tc>
        <w:tc>
          <w:tcPr>
            <w:tcW w:w="1757" w:type="dxa"/>
            <w:vMerge w:val="restart"/>
          </w:tcPr>
          <w:p w:rsidR="00ED63BE" w:rsidRDefault="00ED63BE">
            <w:pPr>
              <w:pStyle w:val="ConsPlusNormal"/>
              <w:jc w:val="center"/>
            </w:pPr>
            <w:r>
              <w:t>Наименование целевого индикатора и показателя</w:t>
            </w:r>
          </w:p>
        </w:tc>
        <w:tc>
          <w:tcPr>
            <w:tcW w:w="1247" w:type="dxa"/>
            <w:vMerge w:val="restart"/>
          </w:tcPr>
          <w:p w:rsidR="00ED63BE" w:rsidRDefault="00ED63BE">
            <w:pPr>
              <w:pStyle w:val="ConsPlusNormal"/>
              <w:jc w:val="center"/>
            </w:pPr>
            <w:r>
              <w:t>Единица измерения</w:t>
            </w:r>
          </w:p>
        </w:tc>
        <w:tc>
          <w:tcPr>
            <w:tcW w:w="5252" w:type="dxa"/>
            <w:gridSpan w:val="4"/>
          </w:tcPr>
          <w:p w:rsidR="00ED63BE" w:rsidRDefault="00ED63BE">
            <w:pPr>
              <w:pStyle w:val="ConsPlusNormal"/>
              <w:jc w:val="center"/>
            </w:pPr>
            <w:r>
              <w:t>Значения целевых индикаторов и показателей государственной программы Чувашской Республики, подпрограммы государственной программы Чувашской Республики (программы)</w:t>
            </w:r>
          </w:p>
        </w:tc>
        <w:tc>
          <w:tcPr>
            <w:tcW w:w="2381" w:type="dxa"/>
            <w:vMerge w:val="restart"/>
          </w:tcPr>
          <w:p w:rsidR="00ED63BE" w:rsidRDefault="00ED63BE">
            <w:pPr>
              <w:pStyle w:val="ConsPlusNormal"/>
              <w:jc w:val="center"/>
            </w:pPr>
            <w:r>
              <w:t>Обоснование отклонений значений целевых индикаторов и показателей на конец отчетного года (при наличии)</w:t>
            </w:r>
          </w:p>
        </w:tc>
        <w:tc>
          <w:tcPr>
            <w:tcW w:w="2494" w:type="dxa"/>
            <w:vMerge w:val="restart"/>
            <w:tcBorders>
              <w:right w:val="nil"/>
            </w:tcBorders>
          </w:tcPr>
          <w:p w:rsidR="00ED63BE" w:rsidRDefault="00ED63BE">
            <w:pPr>
              <w:pStyle w:val="ConsPlusNormal"/>
              <w:jc w:val="center"/>
            </w:pPr>
            <w:r>
              <w:t>Значения целевых индикаторов и показателей государственной программы Чувашской Республики, подпрограммы государственной программы Чувашской Республики (программы) на текущий год (план)</w:t>
            </w:r>
          </w:p>
        </w:tc>
      </w:tr>
      <w:tr w:rsidR="00ED63BE">
        <w:tc>
          <w:tcPr>
            <w:tcW w:w="454" w:type="dxa"/>
            <w:vMerge/>
            <w:tcBorders>
              <w:left w:val="nil"/>
            </w:tcBorders>
          </w:tcPr>
          <w:p w:rsidR="00ED63BE" w:rsidRDefault="00ED63BE"/>
        </w:tc>
        <w:tc>
          <w:tcPr>
            <w:tcW w:w="1757" w:type="dxa"/>
            <w:vMerge/>
          </w:tcPr>
          <w:p w:rsidR="00ED63BE" w:rsidRDefault="00ED63BE"/>
        </w:tc>
        <w:tc>
          <w:tcPr>
            <w:tcW w:w="1247" w:type="dxa"/>
            <w:vMerge/>
          </w:tcPr>
          <w:p w:rsidR="00ED63BE" w:rsidRDefault="00ED63BE"/>
        </w:tc>
        <w:tc>
          <w:tcPr>
            <w:tcW w:w="1928" w:type="dxa"/>
            <w:vMerge w:val="restart"/>
          </w:tcPr>
          <w:p w:rsidR="00ED63BE" w:rsidRDefault="00ED63BE">
            <w:pPr>
              <w:pStyle w:val="ConsPlusNormal"/>
              <w:jc w:val="center"/>
            </w:pPr>
            <w:r>
              <w:t xml:space="preserve">год, предшествующий отчетному </w:t>
            </w:r>
            <w:hyperlink w:anchor="P1859" w:history="1">
              <w:r>
                <w:rPr>
                  <w:color w:val="0000FF"/>
                </w:rPr>
                <w:t>&lt;*&gt;</w:t>
              </w:r>
            </w:hyperlink>
          </w:p>
        </w:tc>
        <w:tc>
          <w:tcPr>
            <w:tcW w:w="3324" w:type="dxa"/>
            <w:gridSpan w:val="3"/>
          </w:tcPr>
          <w:p w:rsidR="00ED63BE" w:rsidRDefault="00ED63BE">
            <w:pPr>
              <w:pStyle w:val="ConsPlusNormal"/>
              <w:jc w:val="center"/>
            </w:pPr>
            <w:r>
              <w:t>отчетный год</w:t>
            </w:r>
          </w:p>
        </w:tc>
        <w:tc>
          <w:tcPr>
            <w:tcW w:w="2381" w:type="dxa"/>
            <w:vMerge/>
          </w:tcPr>
          <w:p w:rsidR="00ED63BE" w:rsidRDefault="00ED63BE"/>
        </w:tc>
        <w:tc>
          <w:tcPr>
            <w:tcW w:w="2494" w:type="dxa"/>
            <w:vMerge/>
            <w:tcBorders>
              <w:right w:val="nil"/>
            </w:tcBorders>
          </w:tcPr>
          <w:p w:rsidR="00ED63BE" w:rsidRDefault="00ED63BE"/>
        </w:tc>
      </w:tr>
      <w:tr w:rsidR="00ED63BE">
        <w:tc>
          <w:tcPr>
            <w:tcW w:w="454" w:type="dxa"/>
            <w:vMerge/>
            <w:tcBorders>
              <w:left w:val="nil"/>
            </w:tcBorders>
          </w:tcPr>
          <w:p w:rsidR="00ED63BE" w:rsidRDefault="00ED63BE"/>
        </w:tc>
        <w:tc>
          <w:tcPr>
            <w:tcW w:w="1757" w:type="dxa"/>
            <w:vMerge/>
          </w:tcPr>
          <w:p w:rsidR="00ED63BE" w:rsidRDefault="00ED63BE"/>
        </w:tc>
        <w:tc>
          <w:tcPr>
            <w:tcW w:w="1247" w:type="dxa"/>
            <w:vMerge/>
          </w:tcPr>
          <w:p w:rsidR="00ED63BE" w:rsidRDefault="00ED63BE"/>
        </w:tc>
        <w:tc>
          <w:tcPr>
            <w:tcW w:w="1928" w:type="dxa"/>
            <w:vMerge/>
          </w:tcPr>
          <w:p w:rsidR="00ED63BE" w:rsidRDefault="00ED63BE"/>
        </w:tc>
        <w:tc>
          <w:tcPr>
            <w:tcW w:w="1152" w:type="dxa"/>
          </w:tcPr>
          <w:p w:rsidR="00ED63BE" w:rsidRDefault="00ED63BE">
            <w:pPr>
              <w:pStyle w:val="ConsPlusNormal"/>
              <w:jc w:val="center"/>
            </w:pPr>
            <w:r>
              <w:t>первоначальный план</w:t>
            </w:r>
          </w:p>
        </w:tc>
        <w:tc>
          <w:tcPr>
            <w:tcW w:w="1152" w:type="dxa"/>
          </w:tcPr>
          <w:p w:rsidR="00ED63BE" w:rsidRDefault="00ED63BE">
            <w:pPr>
              <w:pStyle w:val="ConsPlusNormal"/>
              <w:jc w:val="center"/>
            </w:pPr>
            <w:r>
              <w:t>уточненный план</w:t>
            </w:r>
          </w:p>
        </w:tc>
        <w:tc>
          <w:tcPr>
            <w:tcW w:w="1020" w:type="dxa"/>
          </w:tcPr>
          <w:p w:rsidR="00ED63BE" w:rsidRDefault="00ED63BE">
            <w:pPr>
              <w:pStyle w:val="ConsPlusNormal"/>
              <w:jc w:val="center"/>
            </w:pPr>
            <w:r>
              <w:t>факт</w:t>
            </w:r>
          </w:p>
        </w:tc>
        <w:tc>
          <w:tcPr>
            <w:tcW w:w="2381" w:type="dxa"/>
            <w:vMerge/>
          </w:tcPr>
          <w:p w:rsidR="00ED63BE" w:rsidRDefault="00ED63BE"/>
        </w:tc>
        <w:tc>
          <w:tcPr>
            <w:tcW w:w="2494" w:type="dxa"/>
            <w:vMerge/>
            <w:tcBorders>
              <w:right w:val="nil"/>
            </w:tcBorders>
          </w:tcPr>
          <w:p w:rsidR="00ED63BE" w:rsidRDefault="00ED63BE"/>
        </w:tc>
      </w:tr>
      <w:tr w:rsidR="00ED63BE">
        <w:tc>
          <w:tcPr>
            <w:tcW w:w="454" w:type="dxa"/>
            <w:tcBorders>
              <w:left w:val="nil"/>
            </w:tcBorders>
          </w:tcPr>
          <w:p w:rsidR="00ED63BE" w:rsidRDefault="00ED63BE">
            <w:pPr>
              <w:pStyle w:val="ConsPlusNormal"/>
            </w:pPr>
          </w:p>
        </w:tc>
        <w:tc>
          <w:tcPr>
            <w:tcW w:w="13131" w:type="dxa"/>
            <w:gridSpan w:val="8"/>
            <w:tcBorders>
              <w:right w:val="nil"/>
            </w:tcBorders>
          </w:tcPr>
          <w:p w:rsidR="00ED63BE" w:rsidRDefault="00ED63BE">
            <w:pPr>
              <w:pStyle w:val="ConsPlusNormal"/>
              <w:jc w:val="center"/>
            </w:pPr>
            <w:r>
              <w:t>Государственная программа Чувашской Республики</w:t>
            </w:r>
          </w:p>
        </w:tc>
      </w:tr>
      <w:tr w:rsidR="00ED63BE">
        <w:tc>
          <w:tcPr>
            <w:tcW w:w="454" w:type="dxa"/>
            <w:tcBorders>
              <w:left w:val="nil"/>
            </w:tcBorders>
          </w:tcPr>
          <w:p w:rsidR="00ED63BE" w:rsidRDefault="00ED63BE">
            <w:pPr>
              <w:pStyle w:val="ConsPlusNormal"/>
              <w:jc w:val="center"/>
            </w:pPr>
            <w:r>
              <w:t>1.</w:t>
            </w:r>
          </w:p>
        </w:tc>
        <w:tc>
          <w:tcPr>
            <w:tcW w:w="1757" w:type="dxa"/>
          </w:tcPr>
          <w:p w:rsidR="00ED63BE" w:rsidRDefault="00ED63BE">
            <w:pPr>
              <w:pStyle w:val="ConsPlusNormal"/>
              <w:jc w:val="both"/>
            </w:pPr>
            <w:r>
              <w:t>Целевой индикатор и показатель</w:t>
            </w:r>
          </w:p>
        </w:tc>
        <w:tc>
          <w:tcPr>
            <w:tcW w:w="1247" w:type="dxa"/>
          </w:tcPr>
          <w:p w:rsidR="00ED63BE" w:rsidRDefault="00ED63BE">
            <w:pPr>
              <w:pStyle w:val="ConsPlusNormal"/>
            </w:pPr>
          </w:p>
        </w:tc>
        <w:tc>
          <w:tcPr>
            <w:tcW w:w="1928" w:type="dxa"/>
          </w:tcPr>
          <w:p w:rsidR="00ED63BE" w:rsidRDefault="00ED63BE">
            <w:pPr>
              <w:pStyle w:val="ConsPlusNormal"/>
            </w:pPr>
          </w:p>
        </w:tc>
        <w:tc>
          <w:tcPr>
            <w:tcW w:w="1152" w:type="dxa"/>
          </w:tcPr>
          <w:p w:rsidR="00ED63BE" w:rsidRDefault="00ED63BE">
            <w:pPr>
              <w:pStyle w:val="ConsPlusNormal"/>
            </w:pPr>
          </w:p>
        </w:tc>
        <w:tc>
          <w:tcPr>
            <w:tcW w:w="1152" w:type="dxa"/>
          </w:tcPr>
          <w:p w:rsidR="00ED63BE" w:rsidRDefault="00ED63BE">
            <w:pPr>
              <w:pStyle w:val="ConsPlusNormal"/>
            </w:pPr>
          </w:p>
        </w:tc>
        <w:tc>
          <w:tcPr>
            <w:tcW w:w="1020" w:type="dxa"/>
          </w:tcPr>
          <w:p w:rsidR="00ED63BE" w:rsidRDefault="00ED63BE">
            <w:pPr>
              <w:pStyle w:val="ConsPlusNormal"/>
            </w:pPr>
          </w:p>
        </w:tc>
        <w:tc>
          <w:tcPr>
            <w:tcW w:w="2381" w:type="dxa"/>
          </w:tcPr>
          <w:p w:rsidR="00ED63BE" w:rsidRDefault="00ED63BE">
            <w:pPr>
              <w:pStyle w:val="ConsPlusNormal"/>
            </w:pPr>
          </w:p>
        </w:tc>
        <w:tc>
          <w:tcPr>
            <w:tcW w:w="2494" w:type="dxa"/>
            <w:tcBorders>
              <w:right w:val="nil"/>
            </w:tcBorders>
          </w:tcPr>
          <w:p w:rsidR="00ED63BE" w:rsidRDefault="00ED63BE">
            <w:pPr>
              <w:pStyle w:val="ConsPlusNormal"/>
            </w:pPr>
          </w:p>
        </w:tc>
      </w:tr>
      <w:tr w:rsidR="00ED63BE">
        <w:tc>
          <w:tcPr>
            <w:tcW w:w="454" w:type="dxa"/>
            <w:tcBorders>
              <w:left w:val="nil"/>
            </w:tcBorders>
          </w:tcPr>
          <w:p w:rsidR="00ED63BE" w:rsidRDefault="00ED63BE">
            <w:pPr>
              <w:pStyle w:val="ConsPlusNormal"/>
              <w:jc w:val="center"/>
            </w:pPr>
            <w:r>
              <w:t>...</w:t>
            </w:r>
          </w:p>
        </w:tc>
        <w:tc>
          <w:tcPr>
            <w:tcW w:w="1757" w:type="dxa"/>
          </w:tcPr>
          <w:p w:rsidR="00ED63BE" w:rsidRDefault="00ED63BE">
            <w:pPr>
              <w:pStyle w:val="ConsPlusNormal"/>
            </w:pPr>
            <w:r>
              <w:t>...</w:t>
            </w:r>
          </w:p>
        </w:tc>
        <w:tc>
          <w:tcPr>
            <w:tcW w:w="1247" w:type="dxa"/>
          </w:tcPr>
          <w:p w:rsidR="00ED63BE" w:rsidRDefault="00ED63BE">
            <w:pPr>
              <w:pStyle w:val="ConsPlusNormal"/>
            </w:pPr>
          </w:p>
        </w:tc>
        <w:tc>
          <w:tcPr>
            <w:tcW w:w="1928" w:type="dxa"/>
          </w:tcPr>
          <w:p w:rsidR="00ED63BE" w:rsidRDefault="00ED63BE">
            <w:pPr>
              <w:pStyle w:val="ConsPlusNormal"/>
            </w:pPr>
          </w:p>
        </w:tc>
        <w:tc>
          <w:tcPr>
            <w:tcW w:w="1152" w:type="dxa"/>
          </w:tcPr>
          <w:p w:rsidR="00ED63BE" w:rsidRDefault="00ED63BE">
            <w:pPr>
              <w:pStyle w:val="ConsPlusNormal"/>
            </w:pPr>
          </w:p>
        </w:tc>
        <w:tc>
          <w:tcPr>
            <w:tcW w:w="1152" w:type="dxa"/>
          </w:tcPr>
          <w:p w:rsidR="00ED63BE" w:rsidRDefault="00ED63BE">
            <w:pPr>
              <w:pStyle w:val="ConsPlusNormal"/>
            </w:pPr>
          </w:p>
        </w:tc>
        <w:tc>
          <w:tcPr>
            <w:tcW w:w="1020" w:type="dxa"/>
          </w:tcPr>
          <w:p w:rsidR="00ED63BE" w:rsidRDefault="00ED63BE">
            <w:pPr>
              <w:pStyle w:val="ConsPlusNormal"/>
            </w:pPr>
          </w:p>
        </w:tc>
        <w:tc>
          <w:tcPr>
            <w:tcW w:w="2381" w:type="dxa"/>
          </w:tcPr>
          <w:p w:rsidR="00ED63BE" w:rsidRDefault="00ED63BE">
            <w:pPr>
              <w:pStyle w:val="ConsPlusNormal"/>
            </w:pPr>
          </w:p>
        </w:tc>
        <w:tc>
          <w:tcPr>
            <w:tcW w:w="2494" w:type="dxa"/>
            <w:tcBorders>
              <w:right w:val="nil"/>
            </w:tcBorders>
          </w:tcPr>
          <w:p w:rsidR="00ED63BE" w:rsidRDefault="00ED63BE">
            <w:pPr>
              <w:pStyle w:val="ConsPlusNormal"/>
            </w:pPr>
          </w:p>
        </w:tc>
      </w:tr>
      <w:tr w:rsidR="00ED63BE">
        <w:tc>
          <w:tcPr>
            <w:tcW w:w="454" w:type="dxa"/>
            <w:tcBorders>
              <w:left w:val="nil"/>
            </w:tcBorders>
          </w:tcPr>
          <w:p w:rsidR="00ED63BE" w:rsidRDefault="00ED63BE">
            <w:pPr>
              <w:pStyle w:val="ConsPlusNormal"/>
            </w:pPr>
          </w:p>
        </w:tc>
        <w:tc>
          <w:tcPr>
            <w:tcW w:w="13131" w:type="dxa"/>
            <w:gridSpan w:val="8"/>
            <w:tcBorders>
              <w:right w:val="nil"/>
            </w:tcBorders>
          </w:tcPr>
          <w:p w:rsidR="00ED63BE" w:rsidRDefault="00ED63BE">
            <w:pPr>
              <w:pStyle w:val="ConsPlusNormal"/>
              <w:jc w:val="center"/>
            </w:pPr>
            <w:r>
              <w:t>Подпрограмма государственной программы Чувашской Республики (программа)</w:t>
            </w:r>
          </w:p>
        </w:tc>
      </w:tr>
      <w:tr w:rsidR="00ED63BE">
        <w:tc>
          <w:tcPr>
            <w:tcW w:w="454" w:type="dxa"/>
            <w:tcBorders>
              <w:left w:val="nil"/>
            </w:tcBorders>
          </w:tcPr>
          <w:p w:rsidR="00ED63BE" w:rsidRDefault="00ED63BE">
            <w:pPr>
              <w:pStyle w:val="ConsPlusNormal"/>
            </w:pPr>
          </w:p>
        </w:tc>
        <w:tc>
          <w:tcPr>
            <w:tcW w:w="1757" w:type="dxa"/>
          </w:tcPr>
          <w:p w:rsidR="00ED63BE" w:rsidRDefault="00ED63BE">
            <w:pPr>
              <w:pStyle w:val="ConsPlusNormal"/>
              <w:jc w:val="both"/>
            </w:pPr>
            <w:r>
              <w:t>Целевой индикатор и показатель</w:t>
            </w:r>
          </w:p>
        </w:tc>
        <w:tc>
          <w:tcPr>
            <w:tcW w:w="1247" w:type="dxa"/>
          </w:tcPr>
          <w:p w:rsidR="00ED63BE" w:rsidRDefault="00ED63BE">
            <w:pPr>
              <w:pStyle w:val="ConsPlusNormal"/>
            </w:pPr>
          </w:p>
        </w:tc>
        <w:tc>
          <w:tcPr>
            <w:tcW w:w="1928" w:type="dxa"/>
          </w:tcPr>
          <w:p w:rsidR="00ED63BE" w:rsidRDefault="00ED63BE">
            <w:pPr>
              <w:pStyle w:val="ConsPlusNormal"/>
            </w:pPr>
          </w:p>
        </w:tc>
        <w:tc>
          <w:tcPr>
            <w:tcW w:w="1152" w:type="dxa"/>
          </w:tcPr>
          <w:p w:rsidR="00ED63BE" w:rsidRDefault="00ED63BE">
            <w:pPr>
              <w:pStyle w:val="ConsPlusNormal"/>
            </w:pPr>
          </w:p>
        </w:tc>
        <w:tc>
          <w:tcPr>
            <w:tcW w:w="1152" w:type="dxa"/>
          </w:tcPr>
          <w:p w:rsidR="00ED63BE" w:rsidRDefault="00ED63BE">
            <w:pPr>
              <w:pStyle w:val="ConsPlusNormal"/>
            </w:pPr>
          </w:p>
        </w:tc>
        <w:tc>
          <w:tcPr>
            <w:tcW w:w="1020" w:type="dxa"/>
          </w:tcPr>
          <w:p w:rsidR="00ED63BE" w:rsidRDefault="00ED63BE">
            <w:pPr>
              <w:pStyle w:val="ConsPlusNormal"/>
            </w:pPr>
          </w:p>
        </w:tc>
        <w:tc>
          <w:tcPr>
            <w:tcW w:w="2381" w:type="dxa"/>
          </w:tcPr>
          <w:p w:rsidR="00ED63BE" w:rsidRDefault="00ED63BE">
            <w:pPr>
              <w:pStyle w:val="ConsPlusNormal"/>
            </w:pPr>
          </w:p>
        </w:tc>
        <w:tc>
          <w:tcPr>
            <w:tcW w:w="2494" w:type="dxa"/>
            <w:tcBorders>
              <w:right w:val="nil"/>
            </w:tcBorders>
          </w:tcPr>
          <w:p w:rsidR="00ED63BE" w:rsidRDefault="00ED63BE">
            <w:pPr>
              <w:pStyle w:val="ConsPlusNormal"/>
            </w:pPr>
          </w:p>
        </w:tc>
      </w:tr>
      <w:tr w:rsidR="00ED63BE">
        <w:tc>
          <w:tcPr>
            <w:tcW w:w="454" w:type="dxa"/>
            <w:tcBorders>
              <w:left w:val="nil"/>
            </w:tcBorders>
          </w:tcPr>
          <w:p w:rsidR="00ED63BE" w:rsidRDefault="00ED63BE">
            <w:pPr>
              <w:pStyle w:val="ConsPlusNormal"/>
              <w:jc w:val="center"/>
            </w:pPr>
            <w:r>
              <w:t>....</w:t>
            </w:r>
          </w:p>
        </w:tc>
        <w:tc>
          <w:tcPr>
            <w:tcW w:w="3004" w:type="dxa"/>
            <w:gridSpan w:val="2"/>
          </w:tcPr>
          <w:p w:rsidR="00ED63BE" w:rsidRDefault="00ED63BE">
            <w:pPr>
              <w:pStyle w:val="ConsPlusNormal"/>
              <w:jc w:val="both"/>
            </w:pPr>
            <w:r>
              <w:t>...</w:t>
            </w:r>
          </w:p>
        </w:tc>
        <w:tc>
          <w:tcPr>
            <w:tcW w:w="1928" w:type="dxa"/>
          </w:tcPr>
          <w:p w:rsidR="00ED63BE" w:rsidRDefault="00ED63BE">
            <w:pPr>
              <w:pStyle w:val="ConsPlusNormal"/>
            </w:pPr>
          </w:p>
        </w:tc>
        <w:tc>
          <w:tcPr>
            <w:tcW w:w="1152" w:type="dxa"/>
          </w:tcPr>
          <w:p w:rsidR="00ED63BE" w:rsidRDefault="00ED63BE">
            <w:pPr>
              <w:pStyle w:val="ConsPlusNormal"/>
            </w:pPr>
          </w:p>
        </w:tc>
        <w:tc>
          <w:tcPr>
            <w:tcW w:w="1152" w:type="dxa"/>
          </w:tcPr>
          <w:p w:rsidR="00ED63BE" w:rsidRDefault="00ED63BE">
            <w:pPr>
              <w:pStyle w:val="ConsPlusNormal"/>
            </w:pPr>
          </w:p>
        </w:tc>
        <w:tc>
          <w:tcPr>
            <w:tcW w:w="1020" w:type="dxa"/>
          </w:tcPr>
          <w:p w:rsidR="00ED63BE" w:rsidRDefault="00ED63BE">
            <w:pPr>
              <w:pStyle w:val="ConsPlusNormal"/>
            </w:pPr>
          </w:p>
        </w:tc>
        <w:tc>
          <w:tcPr>
            <w:tcW w:w="2381" w:type="dxa"/>
          </w:tcPr>
          <w:p w:rsidR="00ED63BE" w:rsidRDefault="00ED63BE">
            <w:pPr>
              <w:pStyle w:val="ConsPlusNormal"/>
            </w:pPr>
          </w:p>
        </w:tc>
        <w:tc>
          <w:tcPr>
            <w:tcW w:w="2494" w:type="dxa"/>
            <w:tcBorders>
              <w:right w:val="nil"/>
            </w:tcBorders>
          </w:tcPr>
          <w:p w:rsidR="00ED63BE" w:rsidRDefault="00ED63BE">
            <w:pPr>
              <w:pStyle w:val="ConsPlusNormal"/>
            </w:pPr>
          </w:p>
        </w:tc>
      </w:tr>
    </w:tbl>
    <w:p w:rsidR="00ED63BE" w:rsidRDefault="00ED63BE">
      <w:pPr>
        <w:sectPr w:rsidR="00ED63BE">
          <w:pgSz w:w="16838" w:h="11905" w:orient="landscape"/>
          <w:pgMar w:top="1701" w:right="1134" w:bottom="850" w:left="1134" w:header="0" w:footer="0" w:gutter="0"/>
          <w:cols w:space="720"/>
        </w:sectPr>
      </w:pPr>
    </w:p>
    <w:p w:rsidR="00ED63BE" w:rsidRDefault="00ED63BE">
      <w:pPr>
        <w:pStyle w:val="ConsPlusNormal"/>
        <w:jc w:val="both"/>
      </w:pPr>
    </w:p>
    <w:p w:rsidR="00ED63BE" w:rsidRDefault="00ED63BE">
      <w:pPr>
        <w:pStyle w:val="ConsPlusNormal"/>
        <w:ind w:firstLine="540"/>
        <w:jc w:val="both"/>
      </w:pPr>
      <w:r>
        <w:t>--------------------------------</w:t>
      </w:r>
    </w:p>
    <w:p w:rsidR="00ED63BE" w:rsidRDefault="00ED63BE">
      <w:pPr>
        <w:pStyle w:val="ConsPlusNormal"/>
        <w:spacing w:before="220"/>
        <w:ind w:firstLine="540"/>
        <w:jc w:val="both"/>
      </w:pPr>
      <w:bookmarkStart w:id="24" w:name="P1859"/>
      <w:bookmarkEnd w:id="24"/>
      <w:r>
        <w:t>&lt;*&gt; Приводится фактическое значение целевого индикатора и показателя за год, предшествующий отчетному.</w:t>
      </w: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right"/>
        <w:outlineLvl w:val="1"/>
      </w:pPr>
      <w:r>
        <w:t>Приложение N 13</w:t>
      </w:r>
    </w:p>
    <w:p w:rsidR="00ED63BE" w:rsidRDefault="00ED63BE">
      <w:pPr>
        <w:pStyle w:val="ConsPlusNormal"/>
        <w:jc w:val="right"/>
      </w:pPr>
      <w:r>
        <w:t>к Порядку разработки и реализации</w:t>
      </w:r>
    </w:p>
    <w:p w:rsidR="00ED63BE" w:rsidRDefault="00ED63BE">
      <w:pPr>
        <w:pStyle w:val="ConsPlusNormal"/>
        <w:jc w:val="right"/>
      </w:pPr>
      <w:r>
        <w:t>государственных программ</w:t>
      </w:r>
    </w:p>
    <w:p w:rsidR="00ED63BE" w:rsidRDefault="00ED63BE">
      <w:pPr>
        <w:pStyle w:val="ConsPlusNormal"/>
        <w:jc w:val="right"/>
      </w:pPr>
      <w:r>
        <w:t>Чувашской Республики</w:t>
      </w:r>
    </w:p>
    <w:p w:rsidR="00ED63BE" w:rsidRDefault="00ED63BE">
      <w:pPr>
        <w:pStyle w:val="ConsPlusNormal"/>
        <w:jc w:val="both"/>
      </w:pPr>
    </w:p>
    <w:p w:rsidR="00ED63BE" w:rsidRDefault="00ED63BE">
      <w:pPr>
        <w:pStyle w:val="ConsPlusNormal"/>
        <w:jc w:val="center"/>
      </w:pPr>
      <w:r>
        <w:t>Сведения</w:t>
      </w:r>
    </w:p>
    <w:p w:rsidR="00ED63BE" w:rsidRDefault="00ED63BE">
      <w:pPr>
        <w:pStyle w:val="ConsPlusNormal"/>
        <w:jc w:val="center"/>
      </w:pPr>
      <w:r>
        <w:t>о степени выполнения ведомственных целевых программ</w:t>
      </w:r>
    </w:p>
    <w:p w:rsidR="00ED63BE" w:rsidRDefault="00ED63BE">
      <w:pPr>
        <w:pStyle w:val="ConsPlusNormal"/>
        <w:jc w:val="center"/>
      </w:pPr>
      <w:r>
        <w:t>Чувашской Республики, основных мероприятий и мероприятий</w:t>
      </w:r>
    </w:p>
    <w:p w:rsidR="00ED63BE" w:rsidRDefault="00ED63BE">
      <w:pPr>
        <w:pStyle w:val="ConsPlusNormal"/>
        <w:jc w:val="center"/>
      </w:pPr>
      <w:r>
        <w:t>республиканских целевых программ Чувашской Республики</w:t>
      </w:r>
    </w:p>
    <w:p w:rsidR="00ED63BE" w:rsidRDefault="00ED63BE">
      <w:pPr>
        <w:pStyle w:val="ConsPlusNormal"/>
        <w:jc w:val="center"/>
      </w:pPr>
      <w:r>
        <w:t>(подпрограмм республиканских целевых программ</w:t>
      </w:r>
    </w:p>
    <w:p w:rsidR="00ED63BE" w:rsidRDefault="00ED63BE">
      <w:pPr>
        <w:pStyle w:val="ConsPlusNormal"/>
        <w:jc w:val="center"/>
      </w:pPr>
      <w:r>
        <w:t>Чувашской Республики)</w:t>
      </w:r>
    </w:p>
    <w:p w:rsidR="00ED63BE" w:rsidRDefault="00ED63BE">
      <w:pPr>
        <w:pStyle w:val="ConsPlusNormal"/>
        <w:jc w:val="both"/>
      </w:pPr>
    </w:p>
    <w:p w:rsidR="00ED63BE" w:rsidRDefault="00ED63BE">
      <w:pPr>
        <w:pStyle w:val="ConsPlusNormal"/>
        <w:ind w:firstLine="540"/>
        <w:jc w:val="both"/>
      </w:pPr>
      <w:r>
        <w:t xml:space="preserve">Утратили силу. - </w:t>
      </w:r>
      <w:hyperlink r:id="rId230" w:history="1">
        <w:r>
          <w:rPr>
            <w:color w:val="0000FF"/>
          </w:rPr>
          <w:t>Постановление</w:t>
        </w:r>
      </w:hyperlink>
      <w:r>
        <w:t xml:space="preserve"> Кабинета Министров ЧР от 15.12.2011 N 584.</w:t>
      </w: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right"/>
        <w:outlineLvl w:val="1"/>
      </w:pPr>
      <w:r>
        <w:t>Приложение N 14</w:t>
      </w:r>
    </w:p>
    <w:p w:rsidR="00ED63BE" w:rsidRDefault="00ED63BE">
      <w:pPr>
        <w:pStyle w:val="ConsPlusNormal"/>
        <w:jc w:val="right"/>
      </w:pPr>
      <w:r>
        <w:t>к Порядку разработки и реализации</w:t>
      </w:r>
    </w:p>
    <w:p w:rsidR="00ED63BE" w:rsidRDefault="00ED63BE">
      <w:pPr>
        <w:pStyle w:val="ConsPlusNormal"/>
        <w:jc w:val="right"/>
      </w:pPr>
      <w:r>
        <w:t>государственных программ</w:t>
      </w:r>
    </w:p>
    <w:p w:rsidR="00ED63BE" w:rsidRDefault="00ED63BE">
      <w:pPr>
        <w:pStyle w:val="ConsPlusNormal"/>
        <w:jc w:val="right"/>
      </w:pPr>
      <w:r>
        <w:t>Чувашской Республики</w:t>
      </w:r>
    </w:p>
    <w:p w:rsidR="00ED63BE" w:rsidRDefault="00ED63BE">
      <w:pPr>
        <w:pStyle w:val="ConsPlusNormal"/>
        <w:jc w:val="both"/>
      </w:pPr>
    </w:p>
    <w:p w:rsidR="00ED63BE" w:rsidRDefault="00ED63BE">
      <w:pPr>
        <w:pStyle w:val="ConsPlusNormal"/>
        <w:jc w:val="center"/>
      </w:pPr>
      <w:bookmarkStart w:id="25" w:name="P1888"/>
      <w:bookmarkEnd w:id="25"/>
      <w:r>
        <w:t>Отчет</w:t>
      </w:r>
    </w:p>
    <w:p w:rsidR="00ED63BE" w:rsidRDefault="00ED63BE">
      <w:pPr>
        <w:pStyle w:val="ConsPlusNormal"/>
        <w:jc w:val="center"/>
      </w:pPr>
      <w:r>
        <w:t>об использовании бюджетных ассигнований</w:t>
      </w:r>
    </w:p>
    <w:p w:rsidR="00ED63BE" w:rsidRDefault="00ED63BE">
      <w:pPr>
        <w:pStyle w:val="ConsPlusNormal"/>
        <w:jc w:val="center"/>
      </w:pPr>
      <w:r>
        <w:t>республиканского бюджета Чувашской Республики</w:t>
      </w:r>
    </w:p>
    <w:p w:rsidR="00ED63BE" w:rsidRDefault="00ED63BE">
      <w:pPr>
        <w:pStyle w:val="ConsPlusNormal"/>
        <w:jc w:val="center"/>
      </w:pPr>
      <w:r>
        <w:t>на реализацию государственной программы</w:t>
      </w:r>
    </w:p>
    <w:p w:rsidR="00ED63BE" w:rsidRDefault="00ED63BE">
      <w:pPr>
        <w:pStyle w:val="ConsPlusNormal"/>
        <w:jc w:val="center"/>
      </w:pPr>
      <w:r>
        <w:t>Чувашской Республики</w:t>
      </w:r>
    </w:p>
    <w:p w:rsidR="00ED63BE" w:rsidRDefault="00ED63B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D63BE">
        <w:trPr>
          <w:jc w:val="center"/>
        </w:trPr>
        <w:tc>
          <w:tcPr>
            <w:tcW w:w="9294" w:type="dxa"/>
            <w:tcBorders>
              <w:top w:val="nil"/>
              <w:left w:val="single" w:sz="24" w:space="0" w:color="CED3F1"/>
              <w:bottom w:val="nil"/>
              <w:right w:val="single" w:sz="24" w:space="0" w:color="F4F3F8"/>
            </w:tcBorders>
            <w:shd w:val="clear" w:color="auto" w:fill="F4F3F8"/>
          </w:tcPr>
          <w:p w:rsidR="00ED63BE" w:rsidRDefault="00ED63BE">
            <w:pPr>
              <w:pStyle w:val="ConsPlusNormal"/>
              <w:jc w:val="center"/>
            </w:pPr>
            <w:r>
              <w:rPr>
                <w:color w:val="392C69"/>
              </w:rPr>
              <w:t>Список изменяющих документов</w:t>
            </w:r>
          </w:p>
          <w:p w:rsidR="00ED63BE" w:rsidRDefault="00ED63BE">
            <w:pPr>
              <w:pStyle w:val="ConsPlusNormal"/>
              <w:jc w:val="center"/>
            </w:pPr>
            <w:r>
              <w:rPr>
                <w:color w:val="392C69"/>
              </w:rPr>
              <w:t xml:space="preserve">(в ред. </w:t>
            </w:r>
            <w:hyperlink r:id="rId231" w:history="1">
              <w:r>
                <w:rPr>
                  <w:color w:val="0000FF"/>
                </w:rPr>
                <w:t>Постановления</w:t>
              </w:r>
            </w:hyperlink>
            <w:r>
              <w:rPr>
                <w:color w:val="392C69"/>
              </w:rPr>
              <w:t xml:space="preserve"> Кабинета Министров ЧР от 28.01.2016 N 22)</w:t>
            </w:r>
          </w:p>
        </w:tc>
      </w:tr>
    </w:tbl>
    <w:p w:rsidR="00ED63BE" w:rsidRDefault="00ED63B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1701"/>
        <w:gridCol w:w="907"/>
        <w:gridCol w:w="964"/>
        <w:gridCol w:w="1814"/>
        <w:gridCol w:w="1757"/>
      </w:tblGrid>
      <w:tr w:rsidR="00ED63BE">
        <w:tc>
          <w:tcPr>
            <w:tcW w:w="1871" w:type="dxa"/>
            <w:vMerge w:val="restart"/>
            <w:tcBorders>
              <w:left w:val="nil"/>
            </w:tcBorders>
          </w:tcPr>
          <w:p w:rsidR="00ED63BE" w:rsidRDefault="00ED63BE">
            <w:pPr>
              <w:pStyle w:val="ConsPlusNormal"/>
              <w:jc w:val="center"/>
            </w:pPr>
            <w:r>
              <w:t>Статус</w:t>
            </w:r>
          </w:p>
        </w:tc>
        <w:tc>
          <w:tcPr>
            <w:tcW w:w="1701" w:type="dxa"/>
            <w:vMerge w:val="restart"/>
          </w:tcPr>
          <w:p w:rsidR="00ED63BE" w:rsidRDefault="00ED63BE">
            <w:pPr>
              <w:pStyle w:val="ConsPlusNormal"/>
              <w:jc w:val="center"/>
            </w:pPr>
            <w:r>
              <w:t xml:space="preserve">Наименование государственной программы Чувашской Республики (подпрограммы государственной программы Чувашской Республики, </w:t>
            </w:r>
            <w:r>
              <w:lastRenderedPageBreak/>
              <w:t>программы)</w:t>
            </w:r>
          </w:p>
        </w:tc>
        <w:tc>
          <w:tcPr>
            <w:tcW w:w="5442" w:type="dxa"/>
            <w:gridSpan w:val="4"/>
            <w:tcBorders>
              <w:right w:val="nil"/>
            </w:tcBorders>
          </w:tcPr>
          <w:p w:rsidR="00ED63BE" w:rsidRDefault="00ED63BE">
            <w:pPr>
              <w:pStyle w:val="ConsPlusNormal"/>
              <w:jc w:val="center"/>
            </w:pPr>
            <w:r>
              <w:lastRenderedPageBreak/>
              <w:t>Расходы, тыс. рублей</w:t>
            </w:r>
          </w:p>
        </w:tc>
      </w:tr>
      <w:tr w:rsidR="00ED63BE">
        <w:tc>
          <w:tcPr>
            <w:tcW w:w="1871" w:type="dxa"/>
            <w:vMerge/>
            <w:tcBorders>
              <w:left w:val="nil"/>
            </w:tcBorders>
          </w:tcPr>
          <w:p w:rsidR="00ED63BE" w:rsidRDefault="00ED63BE"/>
        </w:tc>
        <w:tc>
          <w:tcPr>
            <w:tcW w:w="1701" w:type="dxa"/>
            <w:vMerge/>
          </w:tcPr>
          <w:p w:rsidR="00ED63BE" w:rsidRDefault="00ED63BE"/>
        </w:tc>
        <w:tc>
          <w:tcPr>
            <w:tcW w:w="907" w:type="dxa"/>
          </w:tcPr>
          <w:p w:rsidR="00ED63BE" w:rsidRDefault="00ED63BE">
            <w:pPr>
              <w:pStyle w:val="ConsPlusNormal"/>
              <w:jc w:val="center"/>
            </w:pPr>
            <w:r>
              <w:t>план расходов на отчетный год</w:t>
            </w:r>
          </w:p>
        </w:tc>
        <w:tc>
          <w:tcPr>
            <w:tcW w:w="964" w:type="dxa"/>
          </w:tcPr>
          <w:p w:rsidR="00ED63BE" w:rsidRDefault="00ED63BE">
            <w:pPr>
              <w:pStyle w:val="ConsPlusNormal"/>
              <w:jc w:val="center"/>
            </w:pPr>
            <w:r>
              <w:t>фактические расходы за отчетный год</w:t>
            </w:r>
          </w:p>
        </w:tc>
        <w:tc>
          <w:tcPr>
            <w:tcW w:w="1814" w:type="dxa"/>
          </w:tcPr>
          <w:p w:rsidR="00ED63BE" w:rsidRDefault="00ED63BE">
            <w:pPr>
              <w:pStyle w:val="ConsPlusNormal"/>
              <w:jc w:val="center"/>
            </w:pPr>
            <w:r>
              <w:t xml:space="preserve">план расходов с начала реализации государственной программы Чувашской Республики (подпрограммы </w:t>
            </w:r>
            <w:r>
              <w:lastRenderedPageBreak/>
              <w:t>государственной программы Чувашской Республики, программы)</w:t>
            </w:r>
          </w:p>
        </w:tc>
        <w:tc>
          <w:tcPr>
            <w:tcW w:w="1757" w:type="dxa"/>
            <w:tcBorders>
              <w:right w:val="nil"/>
            </w:tcBorders>
          </w:tcPr>
          <w:p w:rsidR="00ED63BE" w:rsidRDefault="00ED63BE">
            <w:pPr>
              <w:pStyle w:val="ConsPlusNormal"/>
              <w:jc w:val="center"/>
            </w:pPr>
            <w:r>
              <w:lastRenderedPageBreak/>
              <w:t xml:space="preserve">фактические расходы с начала реализации государственной программы Чувашской Республики </w:t>
            </w:r>
            <w:r>
              <w:lastRenderedPageBreak/>
              <w:t>(подпрограммы государственной программы Чувашской Республики, программы)</w:t>
            </w:r>
          </w:p>
        </w:tc>
      </w:tr>
      <w:tr w:rsidR="00ED63BE">
        <w:tc>
          <w:tcPr>
            <w:tcW w:w="1871" w:type="dxa"/>
            <w:tcBorders>
              <w:left w:val="nil"/>
            </w:tcBorders>
          </w:tcPr>
          <w:p w:rsidR="00ED63BE" w:rsidRDefault="00ED63BE">
            <w:pPr>
              <w:pStyle w:val="ConsPlusNormal"/>
              <w:jc w:val="both"/>
            </w:pPr>
            <w:r>
              <w:lastRenderedPageBreak/>
              <w:t>Государственная программа Чувашской Республики</w:t>
            </w:r>
          </w:p>
        </w:tc>
        <w:tc>
          <w:tcPr>
            <w:tcW w:w="1701" w:type="dxa"/>
          </w:tcPr>
          <w:p w:rsidR="00ED63BE" w:rsidRDefault="00ED63BE">
            <w:pPr>
              <w:pStyle w:val="ConsPlusNormal"/>
            </w:pPr>
          </w:p>
        </w:tc>
        <w:tc>
          <w:tcPr>
            <w:tcW w:w="907" w:type="dxa"/>
          </w:tcPr>
          <w:p w:rsidR="00ED63BE" w:rsidRDefault="00ED63BE">
            <w:pPr>
              <w:pStyle w:val="ConsPlusNormal"/>
            </w:pPr>
          </w:p>
        </w:tc>
        <w:tc>
          <w:tcPr>
            <w:tcW w:w="964" w:type="dxa"/>
          </w:tcPr>
          <w:p w:rsidR="00ED63BE" w:rsidRDefault="00ED63BE">
            <w:pPr>
              <w:pStyle w:val="ConsPlusNormal"/>
            </w:pPr>
          </w:p>
        </w:tc>
        <w:tc>
          <w:tcPr>
            <w:tcW w:w="1814" w:type="dxa"/>
          </w:tcPr>
          <w:p w:rsidR="00ED63BE" w:rsidRDefault="00ED63BE">
            <w:pPr>
              <w:pStyle w:val="ConsPlusNormal"/>
            </w:pPr>
          </w:p>
        </w:tc>
        <w:tc>
          <w:tcPr>
            <w:tcW w:w="1757" w:type="dxa"/>
            <w:tcBorders>
              <w:right w:val="nil"/>
            </w:tcBorders>
          </w:tcPr>
          <w:p w:rsidR="00ED63BE" w:rsidRDefault="00ED63BE">
            <w:pPr>
              <w:pStyle w:val="ConsPlusNormal"/>
            </w:pPr>
          </w:p>
        </w:tc>
      </w:tr>
      <w:tr w:rsidR="00ED63BE">
        <w:tc>
          <w:tcPr>
            <w:tcW w:w="1871" w:type="dxa"/>
            <w:tcBorders>
              <w:left w:val="nil"/>
            </w:tcBorders>
          </w:tcPr>
          <w:p w:rsidR="00ED63BE" w:rsidRDefault="00ED63BE">
            <w:pPr>
              <w:pStyle w:val="ConsPlusNormal"/>
              <w:jc w:val="both"/>
            </w:pPr>
            <w:r>
              <w:t>Подпрограмма 1 (программа 1)</w:t>
            </w:r>
          </w:p>
        </w:tc>
        <w:tc>
          <w:tcPr>
            <w:tcW w:w="1701" w:type="dxa"/>
          </w:tcPr>
          <w:p w:rsidR="00ED63BE" w:rsidRDefault="00ED63BE">
            <w:pPr>
              <w:pStyle w:val="ConsPlusNormal"/>
            </w:pPr>
          </w:p>
        </w:tc>
        <w:tc>
          <w:tcPr>
            <w:tcW w:w="907" w:type="dxa"/>
          </w:tcPr>
          <w:p w:rsidR="00ED63BE" w:rsidRDefault="00ED63BE">
            <w:pPr>
              <w:pStyle w:val="ConsPlusNormal"/>
            </w:pPr>
          </w:p>
        </w:tc>
        <w:tc>
          <w:tcPr>
            <w:tcW w:w="964" w:type="dxa"/>
          </w:tcPr>
          <w:p w:rsidR="00ED63BE" w:rsidRDefault="00ED63BE">
            <w:pPr>
              <w:pStyle w:val="ConsPlusNormal"/>
            </w:pPr>
          </w:p>
        </w:tc>
        <w:tc>
          <w:tcPr>
            <w:tcW w:w="1814" w:type="dxa"/>
          </w:tcPr>
          <w:p w:rsidR="00ED63BE" w:rsidRDefault="00ED63BE">
            <w:pPr>
              <w:pStyle w:val="ConsPlusNormal"/>
            </w:pPr>
          </w:p>
        </w:tc>
        <w:tc>
          <w:tcPr>
            <w:tcW w:w="1757" w:type="dxa"/>
            <w:tcBorders>
              <w:right w:val="nil"/>
            </w:tcBorders>
          </w:tcPr>
          <w:p w:rsidR="00ED63BE" w:rsidRDefault="00ED63BE">
            <w:pPr>
              <w:pStyle w:val="ConsPlusNormal"/>
            </w:pPr>
          </w:p>
        </w:tc>
      </w:tr>
      <w:tr w:rsidR="00ED63BE">
        <w:tc>
          <w:tcPr>
            <w:tcW w:w="1871" w:type="dxa"/>
            <w:tcBorders>
              <w:left w:val="nil"/>
            </w:tcBorders>
          </w:tcPr>
          <w:p w:rsidR="00ED63BE" w:rsidRDefault="00ED63BE">
            <w:pPr>
              <w:pStyle w:val="ConsPlusNormal"/>
              <w:jc w:val="both"/>
            </w:pPr>
            <w:r>
              <w:t>Подпрограмма 2 (программа 2)</w:t>
            </w:r>
          </w:p>
        </w:tc>
        <w:tc>
          <w:tcPr>
            <w:tcW w:w="1701" w:type="dxa"/>
          </w:tcPr>
          <w:p w:rsidR="00ED63BE" w:rsidRDefault="00ED63BE">
            <w:pPr>
              <w:pStyle w:val="ConsPlusNormal"/>
            </w:pPr>
          </w:p>
        </w:tc>
        <w:tc>
          <w:tcPr>
            <w:tcW w:w="907" w:type="dxa"/>
          </w:tcPr>
          <w:p w:rsidR="00ED63BE" w:rsidRDefault="00ED63BE">
            <w:pPr>
              <w:pStyle w:val="ConsPlusNormal"/>
            </w:pPr>
          </w:p>
        </w:tc>
        <w:tc>
          <w:tcPr>
            <w:tcW w:w="964" w:type="dxa"/>
          </w:tcPr>
          <w:p w:rsidR="00ED63BE" w:rsidRDefault="00ED63BE">
            <w:pPr>
              <w:pStyle w:val="ConsPlusNormal"/>
            </w:pPr>
          </w:p>
        </w:tc>
        <w:tc>
          <w:tcPr>
            <w:tcW w:w="1814" w:type="dxa"/>
          </w:tcPr>
          <w:p w:rsidR="00ED63BE" w:rsidRDefault="00ED63BE">
            <w:pPr>
              <w:pStyle w:val="ConsPlusNormal"/>
            </w:pPr>
          </w:p>
        </w:tc>
        <w:tc>
          <w:tcPr>
            <w:tcW w:w="1757" w:type="dxa"/>
            <w:tcBorders>
              <w:right w:val="nil"/>
            </w:tcBorders>
          </w:tcPr>
          <w:p w:rsidR="00ED63BE" w:rsidRDefault="00ED63BE">
            <w:pPr>
              <w:pStyle w:val="ConsPlusNormal"/>
            </w:pPr>
          </w:p>
        </w:tc>
      </w:tr>
      <w:tr w:rsidR="00ED63BE">
        <w:tc>
          <w:tcPr>
            <w:tcW w:w="1871" w:type="dxa"/>
            <w:tcBorders>
              <w:left w:val="nil"/>
            </w:tcBorders>
          </w:tcPr>
          <w:p w:rsidR="00ED63BE" w:rsidRDefault="00ED63BE">
            <w:pPr>
              <w:pStyle w:val="ConsPlusNormal"/>
              <w:jc w:val="both"/>
            </w:pPr>
            <w:r>
              <w:t>...</w:t>
            </w:r>
          </w:p>
        </w:tc>
        <w:tc>
          <w:tcPr>
            <w:tcW w:w="1701" w:type="dxa"/>
          </w:tcPr>
          <w:p w:rsidR="00ED63BE" w:rsidRDefault="00ED63BE">
            <w:pPr>
              <w:pStyle w:val="ConsPlusNormal"/>
            </w:pPr>
          </w:p>
        </w:tc>
        <w:tc>
          <w:tcPr>
            <w:tcW w:w="907" w:type="dxa"/>
          </w:tcPr>
          <w:p w:rsidR="00ED63BE" w:rsidRDefault="00ED63BE">
            <w:pPr>
              <w:pStyle w:val="ConsPlusNormal"/>
            </w:pPr>
          </w:p>
        </w:tc>
        <w:tc>
          <w:tcPr>
            <w:tcW w:w="964" w:type="dxa"/>
          </w:tcPr>
          <w:p w:rsidR="00ED63BE" w:rsidRDefault="00ED63BE">
            <w:pPr>
              <w:pStyle w:val="ConsPlusNormal"/>
            </w:pPr>
          </w:p>
        </w:tc>
        <w:tc>
          <w:tcPr>
            <w:tcW w:w="1814" w:type="dxa"/>
          </w:tcPr>
          <w:p w:rsidR="00ED63BE" w:rsidRDefault="00ED63BE">
            <w:pPr>
              <w:pStyle w:val="ConsPlusNormal"/>
            </w:pPr>
          </w:p>
        </w:tc>
        <w:tc>
          <w:tcPr>
            <w:tcW w:w="1757" w:type="dxa"/>
            <w:tcBorders>
              <w:right w:val="nil"/>
            </w:tcBorders>
          </w:tcPr>
          <w:p w:rsidR="00ED63BE" w:rsidRDefault="00ED63BE">
            <w:pPr>
              <w:pStyle w:val="ConsPlusNormal"/>
            </w:pPr>
          </w:p>
        </w:tc>
      </w:tr>
      <w:tr w:rsidR="00ED63BE">
        <w:tc>
          <w:tcPr>
            <w:tcW w:w="3572" w:type="dxa"/>
            <w:gridSpan w:val="2"/>
            <w:tcBorders>
              <w:left w:val="nil"/>
            </w:tcBorders>
          </w:tcPr>
          <w:p w:rsidR="00ED63BE" w:rsidRDefault="00ED63BE">
            <w:pPr>
              <w:pStyle w:val="ConsPlusNormal"/>
              <w:jc w:val="both"/>
            </w:pPr>
            <w:r>
              <w:t>Подпрограмма "Обеспечение реализации государственной программы"</w:t>
            </w:r>
          </w:p>
        </w:tc>
        <w:tc>
          <w:tcPr>
            <w:tcW w:w="907" w:type="dxa"/>
          </w:tcPr>
          <w:p w:rsidR="00ED63BE" w:rsidRDefault="00ED63BE">
            <w:pPr>
              <w:pStyle w:val="ConsPlusNormal"/>
            </w:pPr>
          </w:p>
        </w:tc>
        <w:tc>
          <w:tcPr>
            <w:tcW w:w="964" w:type="dxa"/>
          </w:tcPr>
          <w:p w:rsidR="00ED63BE" w:rsidRDefault="00ED63BE">
            <w:pPr>
              <w:pStyle w:val="ConsPlusNormal"/>
            </w:pPr>
          </w:p>
        </w:tc>
        <w:tc>
          <w:tcPr>
            <w:tcW w:w="1814" w:type="dxa"/>
          </w:tcPr>
          <w:p w:rsidR="00ED63BE" w:rsidRDefault="00ED63BE">
            <w:pPr>
              <w:pStyle w:val="ConsPlusNormal"/>
            </w:pPr>
          </w:p>
        </w:tc>
        <w:tc>
          <w:tcPr>
            <w:tcW w:w="1757" w:type="dxa"/>
            <w:tcBorders>
              <w:right w:val="nil"/>
            </w:tcBorders>
          </w:tcPr>
          <w:p w:rsidR="00ED63BE" w:rsidRDefault="00ED63BE">
            <w:pPr>
              <w:pStyle w:val="ConsPlusNormal"/>
            </w:pPr>
          </w:p>
        </w:tc>
      </w:tr>
    </w:tbl>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right"/>
        <w:outlineLvl w:val="1"/>
      </w:pPr>
      <w:r>
        <w:t>Приложение N 15</w:t>
      </w:r>
    </w:p>
    <w:p w:rsidR="00ED63BE" w:rsidRDefault="00ED63BE">
      <w:pPr>
        <w:pStyle w:val="ConsPlusNormal"/>
        <w:jc w:val="right"/>
      </w:pPr>
      <w:r>
        <w:t>к Порядку разработки и реализации</w:t>
      </w:r>
    </w:p>
    <w:p w:rsidR="00ED63BE" w:rsidRDefault="00ED63BE">
      <w:pPr>
        <w:pStyle w:val="ConsPlusNormal"/>
        <w:jc w:val="right"/>
      </w:pPr>
      <w:r>
        <w:t>государственных программ</w:t>
      </w:r>
    </w:p>
    <w:p w:rsidR="00ED63BE" w:rsidRDefault="00ED63BE">
      <w:pPr>
        <w:pStyle w:val="ConsPlusNormal"/>
        <w:jc w:val="right"/>
      </w:pPr>
      <w:r>
        <w:t>Чувашской Республики</w:t>
      </w:r>
    </w:p>
    <w:p w:rsidR="00ED63BE" w:rsidRDefault="00ED63BE">
      <w:pPr>
        <w:pStyle w:val="ConsPlusNormal"/>
        <w:jc w:val="both"/>
      </w:pPr>
    </w:p>
    <w:p w:rsidR="00ED63BE" w:rsidRDefault="00ED63BE">
      <w:pPr>
        <w:pStyle w:val="ConsPlusNormal"/>
        <w:jc w:val="center"/>
      </w:pPr>
      <w:bookmarkStart w:id="26" w:name="P1942"/>
      <w:bookmarkEnd w:id="26"/>
      <w:r>
        <w:t>Информация</w:t>
      </w:r>
    </w:p>
    <w:p w:rsidR="00ED63BE" w:rsidRDefault="00ED63BE">
      <w:pPr>
        <w:pStyle w:val="ConsPlusNormal"/>
        <w:jc w:val="center"/>
      </w:pPr>
      <w:r>
        <w:t>о финансировании реализации государственной программы</w:t>
      </w:r>
    </w:p>
    <w:p w:rsidR="00ED63BE" w:rsidRDefault="00ED63BE">
      <w:pPr>
        <w:pStyle w:val="ConsPlusNormal"/>
        <w:jc w:val="center"/>
      </w:pPr>
      <w:r>
        <w:t>Чувашской Республики за счет всех источников финансирования</w:t>
      </w:r>
    </w:p>
    <w:p w:rsidR="00ED63BE" w:rsidRDefault="00ED63BE">
      <w:pPr>
        <w:pStyle w:val="ConsPlusNormal"/>
        <w:jc w:val="center"/>
      </w:pPr>
      <w:r>
        <w:t>за _______ год</w:t>
      </w:r>
    </w:p>
    <w:p w:rsidR="00ED63BE" w:rsidRDefault="00ED63B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D63BE">
        <w:trPr>
          <w:jc w:val="center"/>
        </w:trPr>
        <w:tc>
          <w:tcPr>
            <w:tcW w:w="9294" w:type="dxa"/>
            <w:tcBorders>
              <w:top w:val="nil"/>
              <w:left w:val="single" w:sz="24" w:space="0" w:color="CED3F1"/>
              <w:bottom w:val="nil"/>
              <w:right w:val="single" w:sz="24" w:space="0" w:color="F4F3F8"/>
            </w:tcBorders>
            <w:shd w:val="clear" w:color="auto" w:fill="F4F3F8"/>
          </w:tcPr>
          <w:p w:rsidR="00ED63BE" w:rsidRDefault="00ED63BE">
            <w:pPr>
              <w:pStyle w:val="ConsPlusNormal"/>
              <w:jc w:val="center"/>
            </w:pPr>
            <w:r>
              <w:rPr>
                <w:color w:val="392C69"/>
              </w:rPr>
              <w:t>Список изменяющих документов</w:t>
            </w:r>
          </w:p>
          <w:p w:rsidR="00ED63BE" w:rsidRDefault="00ED63BE">
            <w:pPr>
              <w:pStyle w:val="ConsPlusNormal"/>
              <w:jc w:val="center"/>
            </w:pPr>
            <w:r>
              <w:rPr>
                <w:color w:val="392C69"/>
              </w:rPr>
              <w:t xml:space="preserve">(в ред. </w:t>
            </w:r>
            <w:hyperlink r:id="rId232" w:history="1">
              <w:r>
                <w:rPr>
                  <w:color w:val="0000FF"/>
                </w:rPr>
                <w:t>Постановления</w:t>
              </w:r>
            </w:hyperlink>
            <w:r>
              <w:rPr>
                <w:color w:val="392C69"/>
              </w:rPr>
              <w:t xml:space="preserve"> Кабинета Министров ЧР от 11.12.2013 N 511)</w:t>
            </w:r>
          </w:p>
        </w:tc>
      </w:tr>
    </w:tbl>
    <w:p w:rsidR="00ED63BE" w:rsidRDefault="00ED63BE">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2098"/>
        <w:gridCol w:w="2438"/>
        <w:gridCol w:w="1155"/>
        <w:gridCol w:w="1485"/>
      </w:tblGrid>
      <w:tr w:rsidR="00ED63BE">
        <w:tc>
          <w:tcPr>
            <w:tcW w:w="1871" w:type="dxa"/>
          </w:tcPr>
          <w:p w:rsidR="00ED63BE" w:rsidRDefault="00ED63BE">
            <w:pPr>
              <w:pStyle w:val="ConsPlusNormal"/>
              <w:jc w:val="center"/>
            </w:pPr>
            <w:r>
              <w:t>Статус</w:t>
            </w:r>
          </w:p>
        </w:tc>
        <w:tc>
          <w:tcPr>
            <w:tcW w:w="2098" w:type="dxa"/>
          </w:tcPr>
          <w:p w:rsidR="00ED63BE" w:rsidRDefault="00ED63BE">
            <w:pPr>
              <w:pStyle w:val="ConsPlusNormal"/>
              <w:jc w:val="center"/>
            </w:pPr>
            <w:r>
              <w:t>Наименование государственной программы Чувашской Республики (подпрограммы государственной программы Чувашской Республики), программы</w:t>
            </w:r>
          </w:p>
        </w:tc>
        <w:tc>
          <w:tcPr>
            <w:tcW w:w="2438" w:type="dxa"/>
          </w:tcPr>
          <w:p w:rsidR="00ED63BE" w:rsidRDefault="00ED63BE">
            <w:pPr>
              <w:pStyle w:val="ConsPlusNormal"/>
              <w:jc w:val="center"/>
            </w:pPr>
            <w:r>
              <w:t>Источники финансирования</w:t>
            </w:r>
          </w:p>
        </w:tc>
        <w:tc>
          <w:tcPr>
            <w:tcW w:w="1155" w:type="dxa"/>
          </w:tcPr>
          <w:p w:rsidR="00ED63BE" w:rsidRDefault="00ED63BE">
            <w:pPr>
              <w:pStyle w:val="ConsPlusNormal"/>
              <w:jc w:val="center"/>
            </w:pPr>
            <w:r>
              <w:t xml:space="preserve">План, тыс. рублей </w:t>
            </w:r>
            <w:hyperlink w:anchor="P2008" w:history="1">
              <w:r>
                <w:rPr>
                  <w:color w:val="0000FF"/>
                </w:rPr>
                <w:t>&lt;1&gt;</w:t>
              </w:r>
            </w:hyperlink>
          </w:p>
        </w:tc>
        <w:tc>
          <w:tcPr>
            <w:tcW w:w="1485" w:type="dxa"/>
          </w:tcPr>
          <w:p w:rsidR="00ED63BE" w:rsidRDefault="00ED63BE">
            <w:pPr>
              <w:pStyle w:val="ConsPlusNormal"/>
              <w:jc w:val="center"/>
            </w:pPr>
            <w:r>
              <w:t xml:space="preserve">Фактические расходы, тыс. рублей </w:t>
            </w:r>
            <w:hyperlink w:anchor="P2009" w:history="1">
              <w:r>
                <w:rPr>
                  <w:color w:val="0000FF"/>
                </w:rPr>
                <w:t>&lt;2&gt;</w:t>
              </w:r>
            </w:hyperlink>
          </w:p>
        </w:tc>
      </w:tr>
      <w:tr w:rsidR="00ED63BE">
        <w:tc>
          <w:tcPr>
            <w:tcW w:w="1871" w:type="dxa"/>
          </w:tcPr>
          <w:p w:rsidR="00ED63BE" w:rsidRDefault="00ED63BE">
            <w:pPr>
              <w:pStyle w:val="ConsPlusNormal"/>
              <w:jc w:val="center"/>
            </w:pPr>
            <w:r>
              <w:lastRenderedPageBreak/>
              <w:t>1</w:t>
            </w:r>
          </w:p>
        </w:tc>
        <w:tc>
          <w:tcPr>
            <w:tcW w:w="2098" w:type="dxa"/>
          </w:tcPr>
          <w:p w:rsidR="00ED63BE" w:rsidRDefault="00ED63BE">
            <w:pPr>
              <w:pStyle w:val="ConsPlusNormal"/>
              <w:jc w:val="center"/>
            </w:pPr>
            <w:r>
              <w:t>2</w:t>
            </w:r>
          </w:p>
        </w:tc>
        <w:tc>
          <w:tcPr>
            <w:tcW w:w="2438" w:type="dxa"/>
          </w:tcPr>
          <w:p w:rsidR="00ED63BE" w:rsidRDefault="00ED63BE">
            <w:pPr>
              <w:pStyle w:val="ConsPlusNormal"/>
              <w:jc w:val="center"/>
            </w:pPr>
            <w:r>
              <w:t>3</w:t>
            </w:r>
          </w:p>
        </w:tc>
        <w:tc>
          <w:tcPr>
            <w:tcW w:w="1155" w:type="dxa"/>
          </w:tcPr>
          <w:p w:rsidR="00ED63BE" w:rsidRDefault="00ED63BE">
            <w:pPr>
              <w:pStyle w:val="ConsPlusNormal"/>
              <w:jc w:val="center"/>
            </w:pPr>
            <w:r>
              <w:t>4</w:t>
            </w:r>
          </w:p>
        </w:tc>
        <w:tc>
          <w:tcPr>
            <w:tcW w:w="1485" w:type="dxa"/>
          </w:tcPr>
          <w:p w:rsidR="00ED63BE" w:rsidRDefault="00ED63BE">
            <w:pPr>
              <w:pStyle w:val="ConsPlusNormal"/>
              <w:jc w:val="center"/>
            </w:pPr>
            <w:r>
              <w:t>5</w:t>
            </w:r>
          </w:p>
        </w:tc>
      </w:tr>
      <w:tr w:rsidR="00ED63BE">
        <w:tc>
          <w:tcPr>
            <w:tcW w:w="1871" w:type="dxa"/>
            <w:vMerge w:val="restart"/>
          </w:tcPr>
          <w:p w:rsidR="00ED63BE" w:rsidRDefault="00ED63BE">
            <w:pPr>
              <w:pStyle w:val="ConsPlusNormal"/>
              <w:jc w:val="both"/>
            </w:pPr>
            <w:r>
              <w:t>Государственная программа Чувашской Республики</w:t>
            </w:r>
          </w:p>
        </w:tc>
        <w:tc>
          <w:tcPr>
            <w:tcW w:w="2098" w:type="dxa"/>
            <w:vMerge w:val="restart"/>
          </w:tcPr>
          <w:p w:rsidR="00ED63BE" w:rsidRDefault="00ED63BE">
            <w:pPr>
              <w:pStyle w:val="ConsPlusNormal"/>
            </w:pPr>
          </w:p>
        </w:tc>
        <w:tc>
          <w:tcPr>
            <w:tcW w:w="2438" w:type="dxa"/>
          </w:tcPr>
          <w:p w:rsidR="00ED63BE" w:rsidRDefault="00ED63BE">
            <w:pPr>
              <w:pStyle w:val="ConsPlusNormal"/>
              <w:jc w:val="both"/>
            </w:pPr>
            <w:r>
              <w:t>всего</w:t>
            </w:r>
          </w:p>
        </w:tc>
        <w:tc>
          <w:tcPr>
            <w:tcW w:w="1155" w:type="dxa"/>
          </w:tcPr>
          <w:p w:rsidR="00ED63BE" w:rsidRDefault="00ED63BE">
            <w:pPr>
              <w:pStyle w:val="ConsPlusNormal"/>
            </w:pPr>
          </w:p>
        </w:tc>
        <w:tc>
          <w:tcPr>
            <w:tcW w:w="1485" w:type="dxa"/>
          </w:tcPr>
          <w:p w:rsidR="00ED63BE" w:rsidRDefault="00ED63BE">
            <w:pPr>
              <w:pStyle w:val="ConsPlusNormal"/>
            </w:pPr>
          </w:p>
        </w:tc>
      </w:tr>
      <w:tr w:rsidR="00ED63BE">
        <w:tc>
          <w:tcPr>
            <w:tcW w:w="1871" w:type="dxa"/>
            <w:vMerge/>
          </w:tcPr>
          <w:p w:rsidR="00ED63BE" w:rsidRDefault="00ED63BE"/>
        </w:tc>
        <w:tc>
          <w:tcPr>
            <w:tcW w:w="2098" w:type="dxa"/>
            <w:vMerge/>
          </w:tcPr>
          <w:p w:rsidR="00ED63BE" w:rsidRDefault="00ED63BE"/>
        </w:tc>
        <w:tc>
          <w:tcPr>
            <w:tcW w:w="2438" w:type="dxa"/>
          </w:tcPr>
          <w:p w:rsidR="00ED63BE" w:rsidRDefault="00ED63BE">
            <w:pPr>
              <w:pStyle w:val="ConsPlusNormal"/>
              <w:jc w:val="both"/>
            </w:pPr>
            <w:r>
              <w:t>федеральный бюджет</w:t>
            </w:r>
          </w:p>
        </w:tc>
        <w:tc>
          <w:tcPr>
            <w:tcW w:w="1155" w:type="dxa"/>
          </w:tcPr>
          <w:p w:rsidR="00ED63BE" w:rsidRDefault="00ED63BE">
            <w:pPr>
              <w:pStyle w:val="ConsPlusNormal"/>
            </w:pPr>
          </w:p>
        </w:tc>
        <w:tc>
          <w:tcPr>
            <w:tcW w:w="1485" w:type="dxa"/>
          </w:tcPr>
          <w:p w:rsidR="00ED63BE" w:rsidRDefault="00ED63BE">
            <w:pPr>
              <w:pStyle w:val="ConsPlusNormal"/>
            </w:pPr>
          </w:p>
        </w:tc>
      </w:tr>
      <w:tr w:rsidR="00ED63BE">
        <w:tc>
          <w:tcPr>
            <w:tcW w:w="1871" w:type="dxa"/>
            <w:vMerge/>
          </w:tcPr>
          <w:p w:rsidR="00ED63BE" w:rsidRDefault="00ED63BE"/>
        </w:tc>
        <w:tc>
          <w:tcPr>
            <w:tcW w:w="2098" w:type="dxa"/>
            <w:vMerge/>
          </w:tcPr>
          <w:p w:rsidR="00ED63BE" w:rsidRDefault="00ED63BE"/>
        </w:tc>
        <w:tc>
          <w:tcPr>
            <w:tcW w:w="2438" w:type="dxa"/>
          </w:tcPr>
          <w:p w:rsidR="00ED63BE" w:rsidRDefault="00ED63BE">
            <w:pPr>
              <w:pStyle w:val="ConsPlusNormal"/>
              <w:jc w:val="both"/>
            </w:pPr>
            <w:r>
              <w:t>республиканский бюджет Чувашской Республики</w:t>
            </w:r>
          </w:p>
        </w:tc>
        <w:tc>
          <w:tcPr>
            <w:tcW w:w="1155" w:type="dxa"/>
          </w:tcPr>
          <w:p w:rsidR="00ED63BE" w:rsidRDefault="00ED63BE">
            <w:pPr>
              <w:pStyle w:val="ConsPlusNormal"/>
            </w:pPr>
          </w:p>
        </w:tc>
        <w:tc>
          <w:tcPr>
            <w:tcW w:w="1485" w:type="dxa"/>
          </w:tcPr>
          <w:p w:rsidR="00ED63BE" w:rsidRDefault="00ED63BE">
            <w:pPr>
              <w:pStyle w:val="ConsPlusNormal"/>
            </w:pPr>
          </w:p>
        </w:tc>
      </w:tr>
      <w:tr w:rsidR="00ED63BE">
        <w:tc>
          <w:tcPr>
            <w:tcW w:w="1871" w:type="dxa"/>
            <w:vMerge/>
          </w:tcPr>
          <w:p w:rsidR="00ED63BE" w:rsidRDefault="00ED63BE"/>
        </w:tc>
        <w:tc>
          <w:tcPr>
            <w:tcW w:w="2098" w:type="dxa"/>
            <w:vMerge/>
          </w:tcPr>
          <w:p w:rsidR="00ED63BE" w:rsidRDefault="00ED63BE"/>
        </w:tc>
        <w:tc>
          <w:tcPr>
            <w:tcW w:w="2438" w:type="dxa"/>
          </w:tcPr>
          <w:p w:rsidR="00ED63BE" w:rsidRDefault="00ED63BE">
            <w:pPr>
              <w:pStyle w:val="ConsPlusNormal"/>
              <w:jc w:val="both"/>
            </w:pPr>
            <w:r>
              <w:t>местные бюджеты</w:t>
            </w:r>
          </w:p>
        </w:tc>
        <w:tc>
          <w:tcPr>
            <w:tcW w:w="1155" w:type="dxa"/>
          </w:tcPr>
          <w:p w:rsidR="00ED63BE" w:rsidRDefault="00ED63BE">
            <w:pPr>
              <w:pStyle w:val="ConsPlusNormal"/>
            </w:pPr>
          </w:p>
        </w:tc>
        <w:tc>
          <w:tcPr>
            <w:tcW w:w="1485" w:type="dxa"/>
          </w:tcPr>
          <w:p w:rsidR="00ED63BE" w:rsidRDefault="00ED63BE">
            <w:pPr>
              <w:pStyle w:val="ConsPlusNormal"/>
            </w:pPr>
          </w:p>
        </w:tc>
      </w:tr>
      <w:tr w:rsidR="00ED63BE">
        <w:tc>
          <w:tcPr>
            <w:tcW w:w="1871" w:type="dxa"/>
            <w:vMerge/>
          </w:tcPr>
          <w:p w:rsidR="00ED63BE" w:rsidRDefault="00ED63BE"/>
        </w:tc>
        <w:tc>
          <w:tcPr>
            <w:tcW w:w="2098" w:type="dxa"/>
            <w:vMerge/>
          </w:tcPr>
          <w:p w:rsidR="00ED63BE" w:rsidRDefault="00ED63BE"/>
        </w:tc>
        <w:tc>
          <w:tcPr>
            <w:tcW w:w="2438" w:type="dxa"/>
          </w:tcPr>
          <w:p w:rsidR="00ED63BE" w:rsidRDefault="00ED63BE">
            <w:pPr>
              <w:pStyle w:val="ConsPlusNormal"/>
              <w:jc w:val="both"/>
            </w:pPr>
            <w:r>
              <w:t>территориальный государственный внебюджетный фонд Чувашской</w:t>
            </w:r>
          </w:p>
          <w:p w:rsidR="00ED63BE" w:rsidRDefault="00ED63BE">
            <w:pPr>
              <w:pStyle w:val="ConsPlusNormal"/>
              <w:jc w:val="both"/>
            </w:pPr>
            <w:r>
              <w:t>Республики</w:t>
            </w:r>
          </w:p>
        </w:tc>
        <w:tc>
          <w:tcPr>
            <w:tcW w:w="1155" w:type="dxa"/>
          </w:tcPr>
          <w:p w:rsidR="00ED63BE" w:rsidRDefault="00ED63BE">
            <w:pPr>
              <w:pStyle w:val="ConsPlusNormal"/>
            </w:pPr>
          </w:p>
        </w:tc>
        <w:tc>
          <w:tcPr>
            <w:tcW w:w="1485" w:type="dxa"/>
          </w:tcPr>
          <w:p w:rsidR="00ED63BE" w:rsidRDefault="00ED63BE">
            <w:pPr>
              <w:pStyle w:val="ConsPlusNormal"/>
            </w:pPr>
          </w:p>
        </w:tc>
      </w:tr>
      <w:tr w:rsidR="00ED63BE">
        <w:tc>
          <w:tcPr>
            <w:tcW w:w="1871" w:type="dxa"/>
            <w:vMerge/>
          </w:tcPr>
          <w:p w:rsidR="00ED63BE" w:rsidRDefault="00ED63BE"/>
        </w:tc>
        <w:tc>
          <w:tcPr>
            <w:tcW w:w="2098" w:type="dxa"/>
            <w:vMerge/>
          </w:tcPr>
          <w:p w:rsidR="00ED63BE" w:rsidRDefault="00ED63BE"/>
        </w:tc>
        <w:tc>
          <w:tcPr>
            <w:tcW w:w="2438" w:type="dxa"/>
          </w:tcPr>
          <w:p w:rsidR="00ED63BE" w:rsidRDefault="00ED63BE">
            <w:pPr>
              <w:pStyle w:val="ConsPlusNormal"/>
              <w:jc w:val="both"/>
            </w:pPr>
            <w:r>
              <w:t>внебюджетные источники</w:t>
            </w:r>
          </w:p>
        </w:tc>
        <w:tc>
          <w:tcPr>
            <w:tcW w:w="1155" w:type="dxa"/>
          </w:tcPr>
          <w:p w:rsidR="00ED63BE" w:rsidRDefault="00ED63BE">
            <w:pPr>
              <w:pStyle w:val="ConsPlusNormal"/>
            </w:pPr>
          </w:p>
        </w:tc>
        <w:tc>
          <w:tcPr>
            <w:tcW w:w="1485" w:type="dxa"/>
          </w:tcPr>
          <w:p w:rsidR="00ED63BE" w:rsidRDefault="00ED63BE">
            <w:pPr>
              <w:pStyle w:val="ConsPlusNormal"/>
            </w:pPr>
          </w:p>
        </w:tc>
      </w:tr>
      <w:tr w:rsidR="00ED63BE">
        <w:tc>
          <w:tcPr>
            <w:tcW w:w="1871" w:type="dxa"/>
            <w:vMerge w:val="restart"/>
          </w:tcPr>
          <w:p w:rsidR="00ED63BE" w:rsidRDefault="00ED63BE">
            <w:pPr>
              <w:pStyle w:val="ConsPlusNormal"/>
              <w:jc w:val="both"/>
            </w:pPr>
            <w:r>
              <w:t>Подпрограмма 1 (Программа)</w:t>
            </w:r>
          </w:p>
        </w:tc>
        <w:tc>
          <w:tcPr>
            <w:tcW w:w="2098" w:type="dxa"/>
            <w:vMerge w:val="restart"/>
          </w:tcPr>
          <w:p w:rsidR="00ED63BE" w:rsidRDefault="00ED63BE">
            <w:pPr>
              <w:pStyle w:val="ConsPlusNormal"/>
            </w:pPr>
          </w:p>
        </w:tc>
        <w:tc>
          <w:tcPr>
            <w:tcW w:w="2438" w:type="dxa"/>
          </w:tcPr>
          <w:p w:rsidR="00ED63BE" w:rsidRDefault="00ED63BE">
            <w:pPr>
              <w:pStyle w:val="ConsPlusNormal"/>
              <w:jc w:val="both"/>
            </w:pPr>
            <w:r>
              <w:t>всего</w:t>
            </w:r>
          </w:p>
        </w:tc>
        <w:tc>
          <w:tcPr>
            <w:tcW w:w="1155" w:type="dxa"/>
          </w:tcPr>
          <w:p w:rsidR="00ED63BE" w:rsidRDefault="00ED63BE">
            <w:pPr>
              <w:pStyle w:val="ConsPlusNormal"/>
            </w:pPr>
          </w:p>
        </w:tc>
        <w:tc>
          <w:tcPr>
            <w:tcW w:w="1485" w:type="dxa"/>
          </w:tcPr>
          <w:p w:rsidR="00ED63BE" w:rsidRDefault="00ED63BE">
            <w:pPr>
              <w:pStyle w:val="ConsPlusNormal"/>
            </w:pPr>
          </w:p>
        </w:tc>
      </w:tr>
      <w:tr w:rsidR="00ED63BE">
        <w:tc>
          <w:tcPr>
            <w:tcW w:w="1871" w:type="dxa"/>
            <w:vMerge/>
          </w:tcPr>
          <w:p w:rsidR="00ED63BE" w:rsidRDefault="00ED63BE"/>
        </w:tc>
        <w:tc>
          <w:tcPr>
            <w:tcW w:w="2098" w:type="dxa"/>
            <w:vMerge/>
          </w:tcPr>
          <w:p w:rsidR="00ED63BE" w:rsidRDefault="00ED63BE"/>
        </w:tc>
        <w:tc>
          <w:tcPr>
            <w:tcW w:w="2438" w:type="dxa"/>
          </w:tcPr>
          <w:p w:rsidR="00ED63BE" w:rsidRDefault="00ED63BE">
            <w:pPr>
              <w:pStyle w:val="ConsPlusNormal"/>
              <w:jc w:val="both"/>
            </w:pPr>
            <w:r>
              <w:t>федеральный бюджет</w:t>
            </w:r>
          </w:p>
        </w:tc>
        <w:tc>
          <w:tcPr>
            <w:tcW w:w="1155" w:type="dxa"/>
          </w:tcPr>
          <w:p w:rsidR="00ED63BE" w:rsidRDefault="00ED63BE">
            <w:pPr>
              <w:pStyle w:val="ConsPlusNormal"/>
            </w:pPr>
          </w:p>
        </w:tc>
        <w:tc>
          <w:tcPr>
            <w:tcW w:w="1485" w:type="dxa"/>
          </w:tcPr>
          <w:p w:rsidR="00ED63BE" w:rsidRDefault="00ED63BE">
            <w:pPr>
              <w:pStyle w:val="ConsPlusNormal"/>
            </w:pPr>
          </w:p>
        </w:tc>
      </w:tr>
      <w:tr w:rsidR="00ED63BE">
        <w:tc>
          <w:tcPr>
            <w:tcW w:w="1871" w:type="dxa"/>
            <w:vMerge/>
          </w:tcPr>
          <w:p w:rsidR="00ED63BE" w:rsidRDefault="00ED63BE"/>
        </w:tc>
        <w:tc>
          <w:tcPr>
            <w:tcW w:w="2098" w:type="dxa"/>
            <w:vMerge/>
          </w:tcPr>
          <w:p w:rsidR="00ED63BE" w:rsidRDefault="00ED63BE"/>
        </w:tc>
        <w:tc>
          <w:tcPr>
            <w:tcW w:w="2438" w:type="dxa"/>
          </w:tcPr>
          <w:p w:rsidR="00ED63BE" w:rsidRDefault="00ED63BE">
            <w:pPr>
              <w:pStyle w:val="ConsPlusNormal"/>
              <w:jc w:val="both"/>
            </w:pPr>
            <w:r>
              <w:t>республиканский бюджет Чувашской Республики</w:t>
            </w:r>
          </w:p>
        </w:tc>
        <w:tc>
          <w:tcPr>
            <w:tcW w:w="1155" w:type="dxa"/>
          </w:tcPr>
          <w:p w:rsidR="00ED63BE" w:rsidRDefault="00ED63BE">
            <w:pPr>
              <w:pStyle w:val="ConsPlusNormal"/>
            </w:pPr>
          </w:p>
        </w:tc>
        <w:tc>
          <w:tcPr>
            <w:tcW w:w="1485" w:type="dxa"/>
          </w:tcPr>
          <w:p w:rsidR="00ED63BE" w:rsidRDefault="00ED63BE">
            <w:pPr>
              <w:pStyle w:val="ConsPlusNormal"/>
            </w:pPr>
          </w:p>
        </w:tc>
      </w:tr>
      <w:tr w:rsidR="00ED63BE">
        <w:tc>
          <w:tcPr>
            <w:tcW w:w="1871" w:type="dxa"/>
            <w:vMerge/>
          </w:tcPr>
          <w:p w:rsidR="00ED63BE" w:rsidRDefault="00ED63BE"/>
        </w:tc>
        <w:tc>
          <w:tcPr>
            <w:tcW w:w="2098" w:type="dxa"/>
            <w:vMerge/>
          </w:tcPr>
          <w:p w:rsidR="00ED63BE" w:rsidRDefault="00ED63BE"/>
        </w:tc>
        <w:tc>
          <w:tcPr>
            <w:tcW w:w="2438" w:type="dxa"/>
          </w:tcPr>
          <w:p w:rsidR="00ED63BE" w:rsidRDefault="00ED63BE">
            <w:pPr>
              <w:pStyle w:val="ConsPlusNormal"/>
              <w:jc w:val="both"/>
            </w:pPr>
            <w:r>
              <w:t>местные бюджеты</w:t>
            </w:r>
          </w:p>
        </w:tc>
        <w:tc>
          <w:tcPr>
            <w:tcW w:w="1155" w:type="dxa"/>
          </w:tcPr>
          <w:p w:rsidR="00ED63BE" w:rsidRDefault="00ED63BE">
            <w:pPr>
              <w:pStyle w:val="ConsPlusNormal"/>
            </w:pPr>
          </w:p>
        </w:tc>
        <w:tc>
          <w:tcPr>
            <w:tcW w:w="1485" w:type="dxa"/>
          </w:tcPr>
          <w:p w:rsidR="00ED63BE" w:rsidRDefault="00ED63BE">
            <w:pPr>
              <w:pStyle w:val="ConsPlusNormal"/>
            </w:pPr>
          </w:p>
        </w:tc>
      </w:tr>
      <w:tr w:rsidR="00ED63BE">
        <w:tc>
          <w:tcPr>
            <w:tcW w:w="1871" w:type="dxa"/>
            <w:vMerge/>
          </w:tcPr>
          <w:p w:rsidR="00ED63BE" w:rsidRDefault="00ED63BE"/>
        </w:tc>
        <w:tc>
          <w:tcPr>
            <w:tcW w:w="2098" w:type="dxa"/>
            <w:vMerge/>
          </w:tcPr>
          <w:p w:rsidR="00ED63BE" w:rsidRDefault="00ED63BE"/>
        </w:tc>
        <w:tc>
          <w:tcPr>
            <w:tcW w:w="2438" w:type="dxa"/>
          </w:tcPr>
          <w:p w:rsidR="00ED63BE" w:rsidRDefault="00ED63BE">
            <w:pPr>
              <w:pStyle w:val="ConsPlusNormal"/>
              <w:jc w:val="both"/>
            </w:pPr>
            <w:r>
              <w:t>территориальный государственный внебюджетный фонд Чувашской</w:t>
            </w:r>
          </w:p>
          <w:p w:rsidR="00ED63BE" w:rsidRDefault="00ED63BE">
            <w:pPr>
              <w:pStyle w:val="ConsPlusNormal"/>
              <w:jc w:val="both"/>
            </w:pPr>
            <w:r>
              <w:t>Республики</w:t>
            </w:r>
          </w:p>
        </w:tc>
        <w:tc>
          <w:tcPr>
            <w:tcW w:w="1155" w:type="dxa"/>
          </w:tcPr>
          <w:p w:rsidR="00ED63BE" w:rsidRDefault="00ED63BE">
            <w:pPr>
              <w:pStyle w:val="ConsPlusNormal"/>
            </w:pPr>
          </w:p>
        </w:tc>
        <w:tc>
          <w:tcPr>
            <w:tcW w:w="1485" w:type="dxa"/>
          </w:tcPr>
          <w:p w:rsidR="00ED63BE" w:rsidRDefault="00ED63BE">
            <w:pPr>
              <w:pStyle w:val="ConsPlusNormal"/>
            </w:pPr>
          </w:p>
        </w:tc>
      </w:tr>
      <w:tr w:rsidR="00ED63BE">
        <w:tc>
          <w:tcPr>
            <w:tcW w:w="1871" w:type="dxa"/>
            <w:vMerge/>
          </w:tcPr>
          <w:p w:rsidR="00ED63BE" w:rsidRDefault="00ED63BE"/>
        </w:tc>
        <w:tc>
          <w:tcPr>
            <w:tcW w:w="2098" w:type="dxa"/>
            <w:vMerge/>
          </w:tcPr>
          <w:p w:rsidR="00ED63BE" w:rsidRDefault="00ED63BE"/>
        </w:tc>
        <w:tc>
          <w:tcPr>
            <w:tcW w:w="2438" w:type="dxa"/>
          </w:tcPr>
          <w:p w:rsidR="00ED63BE" w:rsidRDefault="00ED63BE">
            <w:pPr>
              <w:pStyle w:val="ConsPlusNormal"/>
              <w:jc w:val="both"/>
            </w:pPr>
            <w:r>
              <w:t>внебюджетные источники</w:t>
            </w:r>
          </w:p>
        </w:tc>
        <w:tc>
          <w:tcPr>
            <w:tcW w:w="1155" w:type="dxa"/>
          </w:tcPr>
          <w:p w:rsidR="00ED63BE" w:rsidRDefault="00ED63BE">
            <w:pPr>
              <w:pStyle w:val="ConsPlusNormal"/>
            </w:pPr>
          </w:p>
        </w:tc>
        <w:tc>
          <w:tcPr>
            <w:tcW w:w="1485" w:type="dxa"/>
          </w:tcPr>
          <w:p w:rsidR="00ED63BE" w:rsidRDefault="00ED63BE">
            <w:pPr>
              <w:pStyle w:val="ConsPlusNormal"/>
            </w:pPr>
          </w:p>
        </w:tc>
      </w:tr>
      <w:tr w:rsidR="00ED63BE">
        <w:tc>
          <w:tcPr>
            <w:tcW w:w="1871" w:type="dxa"/>
          </w:tcPr>
          <w:p w:rsidR="00ED63BE" w:rsidRDefault="00ED63BE">
            <w:pPr>
              <w:pStyle w:val="ConsPlusNormal"/>
              <w:jc w:val="both"/>
            </w:pPr>
            <w:r>
              <w:t>...</w:t>
            </w:r>
          </w:p>
        </w:tc>
        <w:tc>
          <w:tcPr>
            <w:tcW w:w="2098" w:type="dxa"/>
          </w:tcPr>
          <w:p w:rsidR="00ED63BE" w:rsidRDefault="00ED63BE">
            <w:pPr>
              <w:pStyle w:val="ConsPlusNormal"/>
            </w:pPr>
          </w:p>
        </w:tc>
        <w:tc>
          <w:tcPr>
            <w:tcW w:w="2438" w:type="dxa"/>
          </w:tcPr>
          <w:p w:rsidR="00ED63BE" w:rsidRDefault="00ED63BE">
            <w:pPr>
              <w:pStyle w:val="ConsPlusNormal"/>
            </w:pPr>
          </w:p>
        </w:tc>
        <w:tc>
          <w:tcPr>
            <w:tcW w:w="1155" w:type="dxa"/>
          </w:tcPr>
          <w:p w:rsidR="00ED63BE" w:rsidRDefault="00ED63BE">
            <w:pPr>
              <w:pStyle w:val="ConsPlusNormal"/>
            </w:pPr>
          </w:p>
        </w:tc>
        <w:tc>
          <w:tcPr>
            <w:tcW w:w="1485" w:type="dxa"/>
          </w:tcPr>
          <w:p w:rsidR="00ED63BE" w:rsidRDefault="00ED63BE">
            <w:pPr>
              <w:pStyle w:val="ConsPlusNormal"/>
            </w:pPr>
          </w:p>
        </w:tc>
      </w:tr>
    </w:tbl>
    <w:p w:rsidR="00ED63BE" w:rsidRDefault="00ED63BE">
      <w:pPr>
        <w:pStyle w:val="ConsPlusNormal"/>
        <w:jc w:val="both"/>
      </w:pPr>
    </w:p>
    <w:p w:rsidR="00ED63BE" w:rsidRDefault="00ED63BE">
      <w:pPr>
        <w:pStyle w:val="ConsPlusNormal"/>
        <w:ind w:firstLine="540"/>
        <w:jc w:val="both"/>
      </w:pPr>
      <w:r>
        <w:t>--------------------------------</w:t>
      </w:r>
    </w:p>
    <w:p w:rsidR="00ED63BE" w:rsidRDefault="00ED63BE">
      <w:pPr>
        <w:pStyle w:val="ConsPlusNormal"/>
        <w:spacing w:before="220"/>
        <w:ind w:firstLine="540"/>
        <w:jc w:val="both"/>
      </w:pPr>
      <w:bookmarkStart w:id="27" w:name="P2008"/>
      <w:bookmarkEnd w:id="27"/>
      <w:r>
        <w:t>&lt;1&gt; В соответствии с государственной программой Чувашской Республики.</w:t>
      </w:r>
    </w:p>
    <w:p w:rsidR="00ED63BE" w:rsidRDefault="00ED63BE">
      <w:pPr>
        <w:pStyle w:val="ConsPlusNormal"/>
        <w:spacing w:before="220"/>
        <w:ind w:firstLine="540"/>
        <w:jc w:val="both"/>
      </w:pPr>
      <w:bookmarkStart w:id="28" w:name="P2009"/>
      <w:bookmarkEnd w:id="28"/>
      <w:r>
        <w:t>&lt;2&gt; Кассовые расходы федерального бюджета, республиканского бюджета Чувашской Республики, местных бюджетов, территориального государственного внебюджетного фонда Чувашской Республики, внебюджетные источники.</w:t>
      </w: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right"/>
        <w:outlineLvl w:val="1"/>
      </w:pPr>
      <w:r>
        <w:t>Приложение N 15.1</w:t>
      </w:r>
    </w:p>
    <w:p w:rsidR="00ED63BE" w:rsidRDefault="00ED63BE">
      <w:pPr>
        <w:pStyle w:val="ConsPlusNormal"/>
        <w:jc w:val="right"/>
      </w:pPr>
      <w:r>
        <w:t>к Порядку разработки и реализации</w:t>
      </w:r>
    </w:p>
    <w:p w:rsidR="00ED63BE" w:rsidRDefault="00ED63BE">
      <w:pPr>
        <w:pStyle w:val="ConsPlusNormal"/>
        <w:jc w:val="right"/>
      </w:pPr>
      <w:r>
        <w:lastRenderedPageBreak/>
        <w:t>государственных программ</w:t>
      </w:r>
    </w:p>
    <w:p w:rsidR="00ED63BE" w:rsidRDefault="00ED63BE">
      <w:pPr>
        <w:pStyle w:val="ConsPlusNormal"/>
        <w:jc w:val="right"/>
      </w:pPr>
      <w:r>
        <w:t>Чувашской Республики</w:t>
      </w:r>
    </w:p>
    <w:p w:rsidR="00ED63BE" w:rsidRDefault="00ED63BE">
      <w:pPr>
        <w:pStyle w:val="ConsPlusNormal"/>
        <w:jc w:val="both"/>
      </w:pPr>
    </w:p>
    <w:p w:rsidR="00ED63BE" w:rsidRDefault="00ED63BE">
      <w:pPr>
        <w:pStyle w:val="ConsPlusNormal"/>
        <w:jc w:val="center"/>
      </w:pPr>
      <w:bookmarkStart w:id="29" w:name="P2020"/>
      <w:bookmarkEnd w:id="29"/>
      <w:r>
        <w:t>Информация</w:t>
      </w:r>
    </w:p>
    <w:p w:rsidR="00ED63BE" w:rsidRDefault="00ED63BE">
      <w:pPr>
        <w:pStyle w:val="ConsPlusNormal"/>
        <w:jc w:val="center"/>
      </w:pPr>
      <w:r>
        <w:t>о финансировании реализации ведомственных целевых программ</w:t>
      </w:r>
    </w:p>
    <w:p w:rsidR="00ED63BE" w:rsidRDefault="00ED63BE">
      <w:pPr>
        <w:pStyle w:val="ConsPlusNormal"/>
        <w:jc w:val="center"/>
      </w:pPr>
      <w:r>
        <w:t>Чувашской Республики и основных мероприятий (мероприятий)</w:t>
      </w:r>
    </w:p>
    <w:p w:rsidR="00ED63BE" w:rsidRDefault="00ED63BE">
      <w:pPr>
        <w:pStyle w:val="ConsPlusNormal"/>
        <w:jc w:val="center"/>
      </w:pPr>
      <w:r>
        <w:t>подпрограмм государственной программы Чувашской Республики</w:t>
      </w:r>
    </w:p>
    <w:p w:rsidR="00ED63BE" w:rsidRDefault="00ED63BE">
      <w:pPr>
        <w:pStyle w:val="ConsPlusNormal"/>
        <w:jc w:val="center"/>
      </w:pPr>
      <w:r>
        <w:t>за счет всех источников финансирования за _______ год</w:t>
      </w:r>
    </w:p>
    <w:p w:rsidR="00ED63BE" w:rsidRDefault="00ED63B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D63BE">
        <w:trPr>
          <w:jc w:val="center"/>
        </w:trPr>
        <w:tc>
          <w:tcPr>
            <w:tcW w:w="9294" w:type="dxa"/>
            <w:tcBorders>
              <w:top w:val="nil"/>
              <w:left w:val="single" w:sz="24" w:space="0" w:color="CED3F1"/>
              <w:bottom w:val="nil"/>
              <w:right w:val="single" w:sz="24" w:space="0" w:color="F4F3F8"/>
            </w:tcBorders>
            <w:shd w:val="clear" w:color="auto" w:fill="F4F3F8"/>
          </w:tcPr>
          <w:p w:rsidR="00ED63BE" w:rsidRDefault="00ED63BE">
            <w:pPr>
              <w:pStyle w:val="ConsPlusNormal"/>
              <w:jc w:val="center"/>
            </w:pPr>
            <w:r>
              <w:rPr>
                <w:color w:val="392C69"/>
              </w:rPr>
              <w:t>Список изменяющих документов</w:t>
            </w:r>
          </w:p>
          <w:p w:rsidR="00ED63BE" w:rsidRDefault="00ED63BE">
            <w:pPr>
              <w:pStyle w:val="ConsPlusNormal"/>
              <w:jc w:val="center"/>
            </w:pPr>
            <w:r>
              <w:rPr>
                <w:color w:val="392C69"/>
              </w:rPr>
              <w:t xml:space="preserve">(в ред. Постановлений Кабинета Министров ЧР от 27.05.2015 </w:t>
            </w:r>
            <w:hyperlink r:id="rId233" w:history="1">
              <w:r>
                <w:rPr>
                  <w:color w:val="0000FF"/>
                </w:rPr>
                <w:t>N 203</w:t>
              </w:r>
            </w:hyperlink>
            <w:r>
              <w:rPr>
                <w:color w:val="392C69"/>
              </w:rPr>
              <w:t>,</w:t>
            </w:r>
          </w:p>
          <w:p w:rsidR="00ED63BE" w:rsidRDefault="00ED63BE">
            <w:pPr>
              <w:pStyle w:val="ConsPlusNormal"/>
              <w:jc w:val="center"/>
            </w:pPr>
            <w:r>
              <w:rPr>
                <w:color w:val="392C69"/>
              </w:rPr>
              <w:t xml:space="preserve">от 10.05.2018 </w:t>
            </w:r>
            <w:hyperlink r:id="rId234" w:history="1">
              <w:r>
                <w:rPr>
                  <w:color w:val="0000FF"/>
                </w:rPr>
                <w:t>N 178</w:t>
              </w:r>
            </w:hyperlink>
            <w:r>
              <w:rPr>
                <w:color w:val="392C69"/>
              </w:rPr>
              <w:t>)</w:t>
            </w:r>
          </w:p>
        </w:tc>
      </w:tr>
    </w:tbl>
    <w:p w:rsidR="00ED63BE" w:rsidRDefault="00ED63BE">
      <w:pPr>
        <w:pStyle w:val="ConsPlusNormal"/>
        <w:jc w:val="both"/>
      </w:pPr>
    </w:p>
    <w:p w:rsidR="00ED63BE" w:rsidRDefault="00ED63BE">
      <w:pPr>
        <w:sectPr w:rsidR="00ED63BE">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54"/>
        <w:gridCol w:w="1757"/>
        <w:gridCol w:w="850"/>
        <w:gridCol w:w="830"/>
        <w:gridCol w:w="709"/>
        <w:gridCol w:w="850"/>
        <w:gridCol w:w="709"/>
        <w:gridCol w:w="1418"/>
        <w:gridCol w:w="754"/>
        <w:gridCol w:w="960"/>
        <w:gridCol w:w="851"/>
        <w:gridCol w:w="1189"/>
        <w:gridCol w:w="960"/>
        <w:gridCol w:w="840"/>
        <w:gridCol w:w="907"/>
      </w:tblGrid>
      <w:tr w:rsidR="00ED63BE">
        <w:tc>
          <w:tcPr>
            <w:tcW w:w="1254" w:type="dxa"/>
            <w:vMerge w:val="restart"/>
            <w:tcBorders>
              <w:left w:val="nil"/>
            </w:tcBorders>
          </w:tcPr>
          <w:p w:rsidR="00ED63BE" w:rsidRDefault="00ED63BE">
            <w:pPr>
              <w:pStyle w:val="ConsPlusNormal"/>
              <w:jc w:val="center"/>
            </w:pPr>
            <w:r>
              <w:lastRenderedPageBreak/>
              <w:t>Статус</w:t>
            </w:r>
          </w:p>
        </w:tc>
        <w:tc>
          <w:tcPr>
            <w:tcW w:w="1757" w:type="dxa"/>
            <w:vMerge w:val="restart"/>
          </w:tcPr>
          <w:p w:rsidR="00ED63BE" w:rsidRDefault="00ED63BE">
            <w:pPr>
              <w:pStyle w:val="ConsPlusNormal"/>
              <w:jc w:val="center"/>
            </w:pPr>
            <w:r>
              <w:t>Наименование подпрограммы государственной программы Чувашской Республики, ведомственных целевых программ Чувашской Республики, основного мероприятия (мероприятия), целевого индикатора и показателя</w:t>
            </w:r>
          </w:p>
        </w:tc>
        <w:tc>
          <w:tcPr>
            <w:tcW w:w="850" w:type="dxa"/>
            <w:vMerge w:val="restart"/>
          </w:tcPr>
          <w:p w:rsidR="00ED63BE" w:rsidRDefault="00ED63BE">
            <w:pPr>
              <w:pStyle w:val="ConsPlusNormal"/>
              <w:jc w:val="center"/>
            </w:pPr>
            <w:r>
              <w:t>Ответственный исполнитель, соисполнители</w:t>
            </w:r>
          </w:p>
        </w:tc>
        <w:tc>
          <w:tcPr>
            <w:tcW w:w="3098" w:type="dxa"/>
            <w:gridSpan w:val="4"/>
          </w:tcPr>
          <w:p w:rsidR="00ED63BE" w:rsidRDefault="00ED63BE">
            <w:pPr>
              <w:pStyle w:val="ConsPlusNormal"/>
              <w:jc w:val="center"/>
            </w:pPr>
            <w:r>
              <w:t>Код бюджетной классификации</w:t>
            </w:r>
          </w:p>
        </w:tc>
        <w:tc>
          <w:tcPr>
            <w:tcW w:w="1418" w:type="dxa"/>
            <w:vMerge w:val="restart"/>
          </w:tcPr>
          <w:p w:rsidR="00ED63BE" w:rsidRDefault="00ED63BE">
            <w:pPr>
              <w:pStyle w:val="ConsPlusNormal"/>
              <w:jc w:val="center"/>
            </w:pPr>
            <w:r>
              <w:t>Источники финансирования</w:t>
            </w:r>
          </w:p>
        </w:tc>
        <w:tc>
          <w:tcPr>
            <w:tcW w:w="754" w:type="dxa"/>
            <w:vMerge w:val="restart"/>
          </w:tcPr>
          <w:p w:rsidR="00ED63BE" w:rsidRDefault="00ED63BE">
            <w:pPr>
              <w:pStyle w:val="ConsPlusNormal"/>
              <w:jc w:val="center"/>
            </w:pPr>
            <w:r>
              <w:t>Единица измерения</w:t>
            </w:r>
          </w:p>
        </w:tc>
        <w:tc>
          <w:tcPr>
            <w:tcW w:w="960" w:type="dxa"/>
            <w:vMerge w:val="restart"/>
          </w:tcPr>
          <w:p w:rsidR="00ED63BE" w:rsidRDefault="00ED63BE">
            <w:pPr>
              <w:pStyle w:val="ConsPlusNormal"/>
              <w:jc w:val="center"/>
            </w:pPr>
            <w:r>
              <w:t xml:space="preserve">Фактические данные за год, предшествующий отчетному </w:t>
            </w:r>
            <w:hyperlink w:anchor="P2653" w:history="1">
              <w:r>
                <w:rPr>
                  <w:color w:val="0000FF"/>
                </w:rPr>
                <w:t>&lt;1&gt;</w:t>
              </w:r>
            </w:hyperlink>
          </w:p>
        </w:tc>
        <w:tc>
          <w:tcPr>
            <w:tcW w:w="3840" w:type="dxa"/>
            <w:gridSpan w:val="4"/>
          </w:tcPr>
          <w:p w:rsidR="00ED63BE" w:rsidRDefault="00ED63BE">
            <w:pPr>
              <w:pStyle w:val="ConsPlusNormal"/>
              <w:jc w:val="center"/>
            </w:pPr>
            <w:r>
              <w:t>Данные за отчетный год</w:t>
            </w:r>
          </w:p>
        </w:tc>
        <w:tc>
          <w:tcPr>
            <w:tcW w:w="907" w:type="dxa"/>
            <w:vMerge w:val="restart"/>
            <w:tcBorders>
              <w:right w:val="nil"/>
            </w:tcBorders>
          </w:tcPr>
          <w:p w:rsidR="00ED63BE" w:rsidRDefault="00ED63BE">
            <w:pPr>
              <w:pStyle w:val="ConsPlusNormal"/>
              <w:jc w:val="center"/>
            </w:pPr>
            <w:r>
              <w:t>Плановые данные на очередной финансовый год</w:t>
            </w:r>
          </w:p>
        </w:tc>
      </w:tr>
      <w:tr w:rsidR="00ED63BE">
        <w:tc>
          <w:tcPr>
            <w:tcW w:w="1254" w:type="dxa"/>
            <w:vMerge/>
            <w:tcBorders>
              <w:left w:val="nil"/>
            </w:tcBorders>
          </w:tcPr>
          <w:p w:rsidR="00ED63BE" w:rsidRDefault="00ED63BE"/>
        </w:tc>
        <w:tc>
          <w:tcPr>
            <w:tcW w:w="1757" w:type="dxa"/>
            <w:vMerge/>
          </w:tcPr>
          <w:p w:rsidR="00ED63BE" w:rsidRDefault="00ED63BE"/>
        </w:tc>
        <w:tc>
          <w:tcPr>
            <w:tcW w:w="850" w:type="dxa"/>
            <w:vMerge/>
          </w:tcPr>
          <w:p w:rsidR="00ED63BE" w:rsidRDefault="00ED63BE"/>
        </w:tc>
        <w:tc>
          <w:tcPr>
            <w:tcW w:w="830" w:type="dxa"/>
          </w:tcPr>
          <w:p w:rsidR="00ED63BE" w:rsidRDefault="00ED63BE">
            <w:pPr>
              <w:pStyle w:val="ConsPlusNormal"/>
              <w:jc w:val="center"/>
            </w:pPr>
            <w:r>
              <w:t>главный распорядитель средств бюджета</w:t>
            </w:r>
          </w:p>
        </w:tc>
        <w:tc>
          <w:tcPr>
            <w:tcW w:w="709" w:type="dxa"/>
          </w:tcPr>
          <w:p w:rsidR="00ED63BE" w:rsidRDefault="00ED63BE">
            <w:pPr>
              <w:pStyle w:val="ConsPlusNormal"/>
              <w:jc w:val="center"/>
            </w:pPr>
            <w:r>
              <w:t>раздел, подраздел</w:t>
            </w:r>
          </w:p>
        </w:tc>
        <w:tc>
          <w:tcPr>
            <w:tcW w:w="850" w:type="dxa"/>
          </w:tcPr>
          <w:p w:rsidR="00ED63BE" w:rsidRDefault="00ED63BE">
            <w:pPr>
              <w:pStyle w:val="ConsPlusNormal"/>
              <w:jc w:val="center"/>
            </w:pPr>
            <w:r>
              <w:t>целевая статья расходов</w:t>
            </w:r>
          </w:p>
        </w:tc>
        <w:tc>
          <w:tcPr>
            <w:tcW w:w="709" w:type="dxa"/>
          </w:tcPr>
          <w:p w:rsidR="00ED63BE" w:rsidRDefault="00ED63BE">
            <w:pPr>
              <w:pStyle w:val="ConsPlusNormal"/>
              <w:jc w:val="center"/>
            </w:pPr>
            <w:r>
              <w:t>группа (группа и подгруппа) вида расходов</w:t>
            </w:r>
          </w:p>
        </w:tc>
        <w:tc>
          <w:tcPr>
            <w:tcW w:w="1418" w:type="dxa"/>
            <w:vMerge/>
          </w:tcPr>
          <w:p w:rsidR="00ED63BE" w:rsidRDefault="00ED63BE"/>
        </w:tc>
        <w:tc>
          <w:tcPr>
            <w:tcW w:w="754" w:type="dxa"/>
            <w:vMerge/>
          </w:tcPr>
          <w:p w:rsidR="00ED63BE" w:rsidRDefault="00ED63BE"/>
        </w:tc>
        <w:tc>
          <w:tcPr>
            <w:tcW w:w="960" w:type="dxa"/>
            <w:vMerge/>
          </w:tcPr>
          <w:p w:rsidR="00ED63BE" w:rsidRDefault="00ED63BE"/>
        </w:tc>
        <w:tc>
          <w:tcPr>
            <w:tcW w:w="851" w:type="dxa"/>
          </w:tcPr>
          <w:p w:rsidR="00ED63BE" w:rsidRDefault="00ED63BE">
            <w:pPr>
              <w:pStyle w:val="ConsPlusNormal"/>
              <w:jc w:val="center"/>
            </w:pPr>
            <w:r>
              <w:t xml:space="preserve">план </w:t>
            </w:r>
            <w:hyperlink w:anchor="P2654" w:history="1">
              <w:r>
                <w:rPr>
                  <w:color w:val="0000FF"/>
                </w:rPr>
                <w:t>&lt;2&gt;</w:t>
              </w:r>
            </w:hyperlink>
          </w:p>
        </w:tc>
        <w:tc>
          <w:tcPr>
            <w:tcW w:w="1189" w:type="dxa"/>
          </w:tcPr>
          <w:p w:rsidR="00ED63BE" w:rsidRDefault="00ED63BE">
            <w:pPr>
              <w:pStyle w:val="ConsPlusNormal"/>
              <w:jc w:val="center"/>
            </w:pPr>
            <w:r>
              <w:t>сводная роспись на 1 января</w:t>
            </w:r>
          </w:p>
        </w:tc>
        <w:tc>
          <w:tcPr>
            <w:tcW w:w="960" w:type="dxa"/>
          </w:tcPr>
          <w:p w:rsidR="00ED63BE" w:rsidRDefault="00ED63BE">
            <w:pPr>
              <w:pStyle w:val="ConsPlusNormal"/>
              <w:jc w:val="center"/>
            </w:pPr>
            <w:r>
              <w:t>сводная роспись на 31 декабря</w:t>
            </w:r>
          </w:p>
        </w:tc>
        <w:tc>
          <w:tcPr>
            <w:tcW w:w="840" w:type="dxa"/>
          </w:tcPr>
          <w:p w:rsidR="00ED63BE" w:rsidRDefault="00ED63BE">
            <w:pPr>
              <w:pStyle w:val="ConsPlusNormal"/>
              <w:jc w:val="center"/>
            </w:pPr>
            <w:r>
              <w:t xml:space="preserve">факт </w:t>
            </w:r>
            <w:hyperlink w:anchor="P2655" w:history="1">
              <w:r>
                <w:rPr>
                  <w:color w:val="0000FF"/>
                </w:rPr>
                <w:t>&lt;3&gt;</w:t>
              </w:r>
            </w:hyperlink>
          </w:p>
        </w:tc>
        <w:tc>
          <w:tcPr>
            <w:tcW w:w="907" w:type="dxa"/>
            <w:vMerge/>
            <w:tcBorders>
              <w:right w:val="nil"/>
            </w:tcBorders>
          </w:tcPr>
          <w:p w:rsidR="00ED63BE" w:rsidRDefault="00ED63BE"/>
        </w:tc>
      </w:tr>
      <w:tr w:rsidR="00ED63BE">
        <w:tc>
          <w:tcPr>
            <w:tcW w:w="1254" w:type="dxa"/>
            <w:tcBorders>
              <w:left w:val="nil"/>
            </w:tcBorders>
          </w:tcPr>
          <w:p w:rsidR="00ED63BE" w:rsidRDefault="00ED63BE">
            <w:pPr>
              <w:pStyle w:val="ConsPlusNormal"/>
              <w:jc w:val="center"/>
            </w:pPr>
            <w:r>
              <w:t>1</w:t>
            </w:r>
          </w:p>
        </w:tc>
        <w:tc>
          <w:tcPr>
            <w:tcW w:w="1757" w:type="dxa"/>
          </w:tcPr>
          <w:p w:rsidR="00ED63BE" w:rsidRDefault="00ED63BE">
            <w:pPr>
              <w:pStyle w:val="ConsPlusNormal"/>
              <w:jc w:val="center"/>
            </w:pPr>
            <w:r>
              <w:t>2</w:t>
            </w:r>
          </w:p>
        </w:tc>
        <w:tc>
          <w:tcPr>
            <w:tcW w:w="850" w:type="dxa"/>
          </w:tcPr>
          <w:p w:rsidR="00ED63BE" w:rsidRDefault="00ED63BE">
            <w:pPr>
              <w:pStyle w:val="ConsPlusNormal"/>
              <w:jc w:val="center"/>
            </w:pPr>
            <w:r>
              <w:t>3</w:t>
            </w:r>
          </w:p>
        </w:tc>
        <w:tc>
          <w:tcPr>
            <w:tcW w:w="830" w:type="dxa"/>
          </w:tcPr>
          <w:p w:rsidR="00ED63BE" w:rsidRDefault="00ED63BE">
            <w:pPr>
              <w:pStyle w:val="ConsPlusNormal"/>
              <w:jc w:val="center"/>
            </w:pPr>
            <w:r>
              <w:t>4</w:t>
            </w:r>
          </w:p>
        </w:tc>
        <w:tc>
          <w:tcPr>
            <w:tcW w:w="709" w:type="dxa"/>
          </w:tcPr>
          <w:p w:rsidR="00ED63BE" w:rsidRDefault="00ED63BE">
            <w:pPr>
              <w:pStyle w:val="ConsPlusNormal"/>
              <w:jc w:val="center"/>
            </w:pPr>
            <w:r>
              <w:t>5</w:t>
            </w:r>
          </w:p>
        </w:tc>
        <w:tc>
          <w:tcPr>
            <w:tcW w:w="850" w:type="dxa"/>
          </w:tcPr>
          <w:p w:rsidR="00ED63BE" w:rsidRDefault="00ED63BE">
            <w:pPr>
              <w:pStyle w:val="ConsPlusNormal"/>
              <w:jc w:val="center"/>
            </w:pPr>
            <w:r>
              <w:t>6</w:t>
            </w:r>
          </w:p>
        </w:tc>
        <w:tc>
          <w:tcPr>
            <w:tcW w:w="709" w:type="dxa"/>
          </w:tcPr>
          <w:p w:rsidR="00ED63BE" w:rsidRDefault="00ED63BE">
            <w:pPr>
              <w:pStyle w:val="ConsPlusNormal"/>
              <w:jc w:val="center"/>
            </w:pPr>
            <w:r>
              <w:t>7</w:t>
            </w:r>
          </w:p>
        </w:tc>
        <w:tc>
          <w:tcPr>
            <w:tcW w:w="1418" w:type="dxa"/>
          </w:tcPr>
          <w:p w:rsidR="00ED63BE" w:rsidRDefault="00ED63BE">
            <w:pPr>
              <w:pStyle w:val="ConsPlusNormal"/>
              <w:jc w:val="center"/>
            </w:pPr>
            <w:r>
              <w:t>8</w:t>
            </w:r>
          </w:p>
        </w:tc>
        <w:tc>
          <w:tcPr>
            <w:tcW w:w="754" w:type="dxa"/>
          </w:tcPr>
          <w:p w:rsidR="00ED63BE" w:rsidRDefault="00ED63BE">
            <w:pPr>
              <w:pStyle w:val="ConsPlusNormal"/>
              <w:jc w:val="center"/>
            </w:pPr>
            <w:r>
              <w:t>9</w:t>
            </w:r>
          </w:p>
        </w:tc>
        <w:tc>
          <w:tcPr>
            <w:tcW w:w="960" w:type="dxa"/>
          </w:tcPr>
          <w:p w:rsidR="00ED63BE" w:rsidRDefault="00ED63BE">
            <w:pPr>
              <w:pStyle w:val="ConsPlusNormal"/>
              <w:jc w:val="center"/>
            </w:pPr>
            <w:r>
              <w:t>10</w:t>
            </w:r>
          </w:p>
        </w:tc>
        <w:tc>
          <w:tcPr>
            <w:tcW w:w="851" w:type="dxa"/>
          </w:tcPr>
          <w:p w:rsidR="00ED63BE" w:rsidRDefault="00ED63BE">
            <w:pPr>
              <w:pStyle w:val="ConsPlusNormal"/>
              <w:jc w:val="center"/>
            </w:pPr>
            <w:r>
              <w:t>11</w:t>
            </w:r>
          </w:p>
        </w:tc>
        <w:tc>
          <w:tcPr>
            <w:tcW w:w="1189" w:type="dxa"/>
          </w:tcPr>
          <w:p w:rsidR="00ED63BE" w:rsidRDefault="00ED63BE">
            <w:pPr>
              <w:pStyle w:val="ConsPlusNormal"/>
              <w:jc w:val="center"/>
            </w:pPr>
            <w:r>
              <w:t>12</w:t>
            </w:r>
          </w:p>
        </w:tc>
        <w:tc>
          <w:tcPr>
            <w:tcW w:w="960" w:type="dxa"/>
          </w:tcPr>
          <w:p w:rsidR="00ED63BE" w:rsidRDefault="00ED63BE">
            <w:pPr>
              <w:pStyle w:val="ConsPlusNormal"/>
              <w:jc w:val="center"/>
            </w:pPr>
            <w:r>
              <w:t>13</w:t>
            </w:r>
          </w:p>
        </w:tc>
        <w:tc>
          <w:tcPr>
            <w:tcW w:w="840" w:type="dxa"/>
          </w:tcPr>
          <w:p w:rsidR="00ED63BE" w:rsidRDefault="00ED63BE">
            <w:pPr>
              <w:pStyle w:val="ConsPlusNormal"/>
              <w:jc w:val="center"/>
            </w:pPr>
            <w:r>
              <w:t>14</w:t>
            </w:r>
          </w:p>
        </w:tc>
        <w:tc>
          <w:tcPr>
            <w:tcW w:w="907" w:type="dxa"/>
            <w:tcBorders>
              <w:right w:val="nil"/>
            </w:tcBorders>
          </w:tcPr>
          <w:p w:rsidR="00ED63BE" w:rsidRDefault="00ED63BE">
            <w:pPr>
              <w:pStyle w:val="ConsPlusNormal"/>
              <w:jc w:val="center"/>
            </w:pPr>
            <w:r>
              <w:t>15</w:t>
            </w:r>
          </w:p>
        </w:tc>
      </w:tr>
      <w:tr w:rsidR="00ED63BE">
        <w:tc>
          <w:tcPr>
            <w:tcW w:w="1254" w:type="dxa"/>
            <w:vMerge w:val="restart"/>
            <w:tcBorders>
              <w:left w:val="nil"/>
            </w:tcBorders>
          </w:tcPr>
          <w:p w:rsidR="00ED63BE" w:rsidRDefault="00ED63BE">
            <w:pPr>
              <w:pStyle w:val="ConsPlusNormal"/>
            </w:pPr>
            <w:r>
              <w:t>Подпрограмма 1</w:t>
            </w:r>
          </w:p>
        </w:tc>
        <w:tc>
          <w:tcPr>
            <w:tcW w:w="1757" w:type="dxa"/>
            <w:vMerge w:val="restart"/>
          </w:tcPr>
          <w:p w:rsidR="00ED63BE" w:rsidRDefault="00ED63BE">
            <w:pPr>
              <w:pStyle w:val="ConsPlusNormal"/>
            </w:pPr>
          </w:p>
        </w:tc>
        <w:tc>
          <w:tcPr>
            <w:tcW w:w="850" w:type="dxa"/>
          </w:tcPr>
          <w:p w:rsidR="00ED63BE" w:rsidRDefault="00ED63BE">
            <w:pPr>
              <w:pStyle w:val="ConsPlusNormal"/>
            </w:pPr>
          </w:p>
        </w:tc>
        <w:tc>
          <w:tcPr>
            <w:tcW w:w="830" w:type="dxa"/>
          </w:tcPr>
          <w:p w:rsidR="00ED63BE" w:rsidRDefault="00ED63BE">
            <w:pPr>
              <w:pStyle w:val="ConsPlusNormal"/>
            </w:pPr>
          </w:p>
        </w:tc>
        <w:tc>
          <w:tcPr>
            <w:tcW w:w="709" w:type="dxa"/>
          </w:tcPr>
          <w:p w:rsidR="00ED63BE" w:rsidRDefault="00ED63BE">
            <w:pPr>
              <w:pStyle w:val="ConsPlusNormal"/>
              <w:jc w:val="center"/>
            </w:pPr>
            <w:r>
              <w:t>x</w:t>
            </w:r>
          </w:p>
        </w:tc>
        <w:tc>
          <w:tcPr>
            <w:tcW w:w="850" w:type="dxa"/>
          </w:tcPr>
          <w:p w:rsidR="00ED63BE" w:rsidRDefault="00ED63BE">
            <w:pPr>
              <w:pStyle w:val="ConsPlusNormal"/>
            </w:pPr>
          </w:p>
        </w:tc>
        <w:tc>
          <w:tcPr>
            <w:tcW w:w="709" w:type="dxa"/>
          </w:tcPr>
          <w:p w:rsidR="00ED63BE" w:rsidRDefault="00ED63BE">
            <w:pPr>
              <w:pStyle w:val="ConsPlusNormal"/>
              <w:jc w:val="center"/>
            </w:pPr>
            <w:r>
              <w:t>x</w:t>
            </w:r>
          </w:p>
        </w:tc>
        <w:tc>
          <w:tcPr>
            <w:tcW w:w="1418" w:type="dxa"/>
          </w:tcPr>
          <w:p w:rsidR="00ED63BE" w:rsidRDefault="00ED63BE">
            <w:pPr>
              <w:pStyle w:val="ConsPlusNormal"/>
              <w:jc w:val="both"/>
            </w:pPr>
            <w:r>
              <w:t>всего</w:t>
            </w:r>
          </w:p>
        </w:tc>
        <w:tc>
          <w:tcPr>
            <w:tcW w:w="754" w:type="dxa"/>
          </w:tcPr>
          <w:p w:rsidR="00ED63BE" w:rsidRDefault="00ED63BE">
            <w:pPr>
              <w:pStyle w:val="ConsPlusNormal"/>
              <w:jc w:val="center"/>
            </w:pPr>
            <w:r>
              <w:t>тыс. рублей</w:t>
            </w:r>
          </w:p>
        </w:tc>
        <w:tc>
          <w:tcPr>
            <w:tcW w:w="960" w:type="dxa"/>
          </w:tcPr>
          <w:p w:rsidR="00ED63BE" w:rsidRDefault="00ED63BE">
            <w:pPr>
              <w:pStyle w:val="ConsPlusNormal"/>
            </w:pPr>
          </w:p>
        </w:tc>
        <w:tc>
          <w:tcPr>
            <w:tcW w:w="851" w:type="dxa"/>
          </w:tcPr>
          <w:p w:rsidR="00ED63BE" w:rsidRDefault="00ED63BE">
            <w:pPr>
              <w:pStyle w:val="ConsPlusNormal"/>
            </w:pPr>
          </w:p>
        </w:tc>
        <w:tc>
          <w:tcPr>
            <w:tcW w:w="1189" w:type="dxa"/>
          </w:tcPr>
          <w:p w:rsidR="00ED63BE" w:rsidRDefault="00ED63BE">
            <w:pPr>
              <w:pStyle w:val="ConsPlusNormal"/>
            </w:pPr>
          </w:p>
        </w:tc>
        <w:tc>
          <w:tcPr>
            <w:tcW w:w="960" w:type="dxa"/>
          </w:tcPr>
          <w:p w:rsidR="00ED63BE" w:rsidRDefault="00ED63BE">
            <w:pPr>
              <w:pStyle w:val="ConsPlusNormal"/>
            </w:pPr>
          </w:p>
        </w:tc>
        <w:tc>
          <w:tcPr>
            <w:tcW w:w="840" w:type="dxa"/>
          </w:tcPr>
          <w:p w:rsidR="00ED63BE" w:rsidRDefault="00ED63BE">
            <w:pPr>
              <w:pStyle w:val="ConsPlusNormal"/>
            </w:pPr>
          </w:p>
        </w:tc>
        <w:tc>
          <w:tcPr>
            <w:tcW w:w="907" w:type="dxa"/>
            <w:tcBorders>
              <w:right w:val="nil"/>
            </w:tcBorders>
          </w:tcPr>
          <w:p w:rsidR="00ED63BE" w:rsidRDefault="00ED63BE">
            <w:pPr>
              <w:pStyle w:val="ConsPlusNormal"/>
            </w:pPr>
          </w:p>
        </w:tc>
      </w:tr>
      <w:tr w:rsidR="00ED63BE">
        <w:tc>
          <w:tcPr>
            <w:tcW w:w="1254" w:type="dxa"/>
            <w:vMerge/>
            <w:tcBorders>
              <w:left w:val="nil"/>
            </w:tcBorders>
          </w:tcPr>
          <w:p w:rsidR="00ED63BE" w:rsidRDefault="00ED63BE"/>
        </w:tc>
        <w:tc>
          <w:tcPr>
            <w:tcW w:w="1757" w:type="dxa"/>
            <w:vMerge/>
          </w:tcPr>
          <w:p w:rsidR="00ED63BE" w:rsidRDefault="00ED63BE"/>
        </w:tc>
        <w:tc>
          <w:tcPr>
            <w:tcW w:w="850" w:type="dxa"/>
          </w:tcPr>
          <w:p w:rsidR="00ED63BE" w:rsidRDefault="00ED63BE">
            <w:pPr>
              <w:pStyle w:val="ConsPlusNormal"/>
            </w:pPr>
          </w:p>
        </w:tc>
        <w:tc>
          <w:tcPr>
            <w:tcW w:w="830" w:type="dxa"/>
          </w:tcPr>
          <w:p w:rsidR="00ED63BE" w:rsidRDefault="00ED63BE">
            <w:pPr>
              <w:pStyle w:val="ConsPlusNormal"/>
            </w:pPr>
          </w:p>
        </w:tc>
        <w:tc>
          <w:tcPr>
            <w:tcW w:w="709" w:type="dxa"/>
          </w:tcPr>
          <w:p w:rsidR="00ED63BE" w:rsidRDefault="00ED63BE">
            <w:pPr>
              <w:pStyle w:val="ConsPlusNormal"/>
            </w:pPr>
          </w:p>
        </w:tc>
        <w:tc>
          <w:tcPr>
            <w:tcW w:w="850" w:type="dxa"/>
          </w:tcPr>
          <w:p w:rsidR="00ED63BE" w:rsidRDefault="00ED63BE">
            <w:pPr>
              <w:pStyle w:val="ConsPlusNormal"/>
            </w:pPr>
          </w:p>
        </w:tc>
        <w:tc>
          <w:tcPr>
            <w:tcW w:w="709" w:type="dxa"/>
          </w:tcPr>
          <w:p w:rsidR="00ED63BE" w:rsidRDefault="00ED63BE">
            <w:pPr>
              <w:pStyle w:val="ConsPlusNormal"/>
            </w:pPr>
          </w:p>
        </w:tc>
        <w:tc>
          <w:tcPr>
            <w:tcW w:w="1418" w:type="dxa"/>
          </w:tcPr>
          <w:p w:rsidR="00ED63BE" w:rsidRDefault="00ED63BE">
            <w:pPr>
              <w:pStyle w:val="ConsPlusNormal"/>
              <w:jc w:val="both"/>
            </w:pPr>
            <w:r>
              <w:t>федеральный бюджет</w:t>
            </w:r>
          </w:p>
        </w:tc>
        <w:tc>
          <w:tcPr>
            <w:tcW w:w="754" w:type="dxa"/>
          </w:tcPr>
          <w:p w:rsidR="00ED63BE" w:rsidRDefault="00ED63BE">
            <w:pPr>
              <w:pStyle w:val="ConsPlusNormal"/>
              <w:jc w:val="center"/>
            </w:pPr>
            <w:r>
              <w:t>тыс. рублей</w:t>
            </w:r>
          </w:p>
        </w:tc>
        <w:tc>
          <w:tcPr>
            <w:tcW w:w="960" w:type="dxa"/>
          </w:tcPr>
          <w:p w:rsidR="00ED63BE" w:rsidRDefault="00ED63BE">
            <w:pPr>
              <w:pStyle w:val="ConsPlusNormal"/>
            </w:pPr>
          </w:p>
        </w:tc>
        <w:tc>
          <w:tcPr>
            <w:tcW w:w="851" w:type="dxa"/>
          </w:tcPr>
          <w:p w:rsidR="00ED63BE" w:rsidRDefault="00ED63BE">
            <w:pPr>
              <w:pStyle w:val="ConsPlusNormal"/>
            </w:pPr>
          </w:p>
        </w:tc>
        <w:tc>
          <w:tcPr>
            <w:tcW w:w="1189" w:type="dxa"/>
          </w:tcPr>
          <w:p w:rsidR="00ED63BE" w:rsidRDefault="00ED63BE">
            <w:pPr>
              <w:pStyle w:val="ConsPlusNormal"/>
            </w:pPr>
          </w:p>
        </w:tc>
        <w:tc>
          <w:tcPr>
            <w:tcW w:w="960" w:type="dxa"/>
          </w:tcPr>
          <w:p w:rsidR="00ED63BE" w:rsidRDefault="00ED63BE">
            <w:pPr>
              <w:pStyle w:val="ConsPlusNormal"/>
            </w:pPr>
          </w:p>
        </w:tc>
        <w:tc>
          <w:tcPr>
            <w:tcW w:w="840" w:type="dxa"/>
          </w:tcPr>
          <w:p w:rsidR="00ED63BE" w:rsidRDefault="00ED63BE">
            <w:pPr>
              <w:pStyle w:val="ConsPlusNormal"/>
            </w:pPr>
          </w:p>
        </w:tc>
        <w:tc>
          <w:tcPr>
            <w:tcW w:w="907" w:type="dxa"/>
            <w:tcBorders>
              <w:right w:val="nil"/>
            </w:tcBorders>
          </w:tcPr>
          <w:p w:rsidR="00ED63BE" w:rsidRDefault="00ED63BE">
            <w:pPr>
              <w:pStyle w:val="ConsPlusNormal"/>
            </w:pPr>
          </w:p>
        </w:tc>
      </w:tr>
      <w:tr w:rsidR="00ED63BE">
        <w:tc>
          <w:tcPr>
            <w:tcW w:w="1254" w:type="dxa"/>
            <w:vMerge/>
            <w:tcBorders>
              <w:left w:val="nil"/>
            </w:tcBorders>
          </w:tcPr>
          <w:p w:rsidR="00ED63BE" w:rsidRDefault="00ED63BE"/>
        </w:tc>
        <w:tc>
          <w:tcPr>
            <w:tcW w:w="1757" w:type="dxa"/>
            <w:vMerge/>
          </w:tcPr>
          <w:p w:rsidR="00ED63BE" w:rsidRDefault="00ED63BE"/>
        </w:tc>
        <w:tc>
          <w:tcPr>
            <w:tcW w:w="850" w:type="dxa"/>
          </w:tcPr>
          <w:p w:rsidR="00ED63BE" w:rsidRDefault="00ED63BE">
            <w:pPr>
              <w:pStyle w:val="ConsPlusNormal"/>
            </w:pPr>
          </w:p>
        </w:tc>
        <w:tc>
          <w:tcPr>
            <w:tcW w:w="830" w:type="dxa"/>
          </w:tcPr>
          <w:p w:rsidR="00ED63BE" w:rsidRDefault="00ED63BE">
            <w:pPr>
              <w:pStyle w:val="ConsPlusNormal"/>
            </w:pPr>
          </w:p>
        </w:tc>
        <w:tc>
          <w:tcPr>
            <w:tcW w:w="709" w:type="dxa"/>
          </w:tcPr>
          <w:p w:rsidR="00ED63BE" w:rsidRDefault="00ED63BE">
            <w:pPr>
              <w:pStyle w:val="ConsPlusNormal"/>
            </w:pPr>
          </w:p>
        </w:tc>
        <w:tc>
          <w:tcPr>
            <w:tcW w:w="850" w:type="dxa"/>
          </w:tcPr>
          <w:p w:rsidR="00ED63BE" w:rsidRDefault="00ED63BE">
            <w:pPr>
              <w:pStyle w:val="ConsPlusNormal"/>
            </w:pPr>
          </w:p>
        </w:tc>
        <w:tc>
          <w:tcPr>
            <w:tcW w:w="709" w:type="dxa"/>
          </w:tcPr>
          <w:p w:rsidR="00ED63BE" w:rsidRDefault="00ED63BE">
            <w:pPr>
              <w:pStyle w:val="ConsPlusNormal"/>
            </w:pPr>
          </w:p>
        </w:tc>
        <w:tc>
          <w:tcPr>
            <w:tcW w:w="1418" w:type="dxa"/>
          </w:tcPr>
          <w:p w:rsidR="00ED63BE" w:rsidRDefault="00ED63BE">
            <w:pPr>
              <w:pStyle w:val="ConsPlusNormal"/>
              <w:jc w:val="both"/>
            </w:pPr>
            <w:r>
              <w:t>республиканский бюджет Чувашской Республики</w:t>
            </w:r>
          </w:p>
        </w:tc>
        <w:tc>
          <w:tcPr>
            <w:tcW w:w="754" w:type="dxa"/>
          </w:tcPr>
          <w:p w:rsidR="00ED63BE" w:rsidRDefault="00ED63BE">
            <w:pPr>
              <w:pStyle w:val="ConsPlusNormal"/>
              <w:jc w:val="center"/>
            </w:pPr>
            <w:r>
              <w:t>тыс. рублей</w:t>
            </w:r>
          </w:p>
        </w:tc>
        <w:tc>
          <w:tcPr>
            <w:tcW w:w="960" w:type="dxa"/>
          </w:tcPr>
          <w:p w:rsidR="00ED63BE" w:rsidRDefault="00ED63BE">
            <w:pPr>
              <w:pStyle w:val="ConsPlusNormal"/>
            </w:pPr>
          </w:p>
        </w:tc>
        <w:tc>
          <w:tcPr>
            <w:tcW w:w="851" w:type="dxa"/>
          </w:tcPr>
          <w:p w:rsidR="00ED63BE" w:rsidRDefault="00ED63BE">
            <w:pPr>
              <w:pStyle w:val="ConsPlusNormal"/>
            </w:pPr>
          </w:p>
        </w:tc>
        <w:tc>
          <w:tcPr>
            <w:tcW w:w="1189" w:type="dxa"/>
          </w:tcPr>
          <w:p w:rsidR="00ED63BE" w:rsidRDefault="00ED63BE">
            <w:pPr>
              <w:pStyle w:val="ConsPlusNormal"/>
            </w:pPr>
          </w:p>
        </w:tc>
        <w:tc>
          <w:tcPr>
            <w:tcW w:w="960" w:type="dxa"/>
          </w:tcPr>
          <w:p w:rsidR="00ED63BE" w:rsidRDefault="00ED63BE">
            <w:pPr>
              <w:pStyle w:val="ConsPlusNormal"/>
            </w:pPr>
          </w:p>
        </w:tc>
        <w:tc>
          <w:tcPr>
            <w:tcW w:w="840" w:type="dxa"/>
          </w:tcPr>
          <w:p w:rsidR="00ED63BE" w:rsidRDefault="00ED63BE">
            <w:pPr>
              <w:pStyle w:val="ConsPlusNormal"/>
            </w:pPr>
          </w:p>
        </w:tc>
        <w:tc>
          <w:tcPr>
            <w:tcW w:w="907" w:type="dxa"/>
            <w:tcBorders>
              <w:right w:val="nil"/>
            </w:tcBorders>
          </w:tcPr>
          <w:p w:rsidR="00ED63BE" w:rsidRDefault="00ED63BE">
            <w:pPr>
              <w:pStyle w:val="ConsPlusNormal"/>
            </w:pPr>
          </w:p>
        </w:tc>
      </w:tr>
      <w:tr w:rsidR="00ED63BE">
        <w:tc>
          <w:tcPr>
            <w:tcW w:w="1254" w:type="dxa"/>
            <w:vMerge/>
            <w:tcBorders>
              <w:left w:val="nil"/>
            </w:tcBorders>
          </w:tcPr>
          <w:p w:rsidR="00ED63BE" w:rsidRDefault="00ED63BE"/>
        </w:tc>
        <w:tc>
          <w:tcPr>
            <w:tcW w:w="1757" w:type="dxa"/>
            <w:vMerge/>
          </w:tcPr>
          <w:p w:rsidR="00ED63BE" w:rsidRDefault="00ED63BE"/>
        </w:tc>
        <w:tc>
          <w:tcPr>
            <w:tcW w:w="850" w:type="dxa"/>
          </w:tcPr>
          <w:p w:rsidR="00ED63BE" w:rsidRDefault="00ED63BE">
            <w:pPr>
              <w:pStyle w:val="ConsPlusNormal"/>
            </w:pPr>
          </w:p>
        </w:tc>
        <w:tc>
          <w:tcPr>
            <w:tcW w:w="830" w:type="dxa"/>
          </w:tcPr>
          <w:p w:rsidR="00ED63BE" w:rsidRDefault="00ED63BE">
            <w:pPr>
              <w:pStyle w:val="ConsPlusNormal"/>
              <w:jc w:val="center"/>
            </w:pPr>
            <w:r>
              <w:t>x</w:t>
            </w:r>
          </w:p>
        </w:tc>
        <w:tc>
          <w:tcPr>
            <w:tcW w:w="709" w:type="dxa"/>
          </w:tcPr>
          <w:p w:rsidR="00ED63BE" w:rsidRDefault="00ED63BE">
            <w:pPr>
              <w:pStyle w:val="ConsPlusNormal"/>
              <w:jc w:val="center"/>
            </w:pPr>
            <w:r>
              <w:t>x</w:t>
            </w:r>
          </w:p>
        </w:tc>
        <w:tc>
          <w:tcPr>
            <w:tcW w:w="850" w:type="dxa"/>
          </w:tcPr>
          <w:p w:rsidR="00ED63BE" w:rsidRDefault="00ED63BE">
            <w:pPr>
              <w:pStyle w:val="ConsPlusNormal"/>
              <w:jc w:val="center"/>
            </w:pPr>
            <w:r>
              <w:t>x</w:t>
            </w:r>
          </w:p>
        </w:tc>
        <w:tc>
          <w:tcPr>
            <w:tcW w:w="709" w:type="dxa"/>
          </w:tcPr>
          <w:p w:rsidR="00ED63BE" w:rsidRDefault="00ED63BE">
            <w:pPr>
              <w:pStyle w:val="ConsPlusNormal"/>
              <w:jc w:val="center"/>
            </w:pPr>
            <w:r>
              <w:t>x</w:t>
            </w:r>
          </w:p>
        </w:tc>
        <w:tc>
          <w:tcPr>
            <w:tcW w:w="1418" w:type="dxa"/>
          </w:tcPr>
          <w:p w:rsidR="00ED63BE" w:rsidRDefault="00ED63BE">
            <w:pPr>
              <w:pStyle w:val="ConsPlusNormal"/>
              <w:jc w:val="both"/>
            </w:pPr>
            <w:r>
              <w:t>местные бюджеты</w:t>
            </w:r>
          </w:p>
        </w:tc>
        <w:tc>
          <w:tcPr>
            <w:tcW w:w="754" w:type="dxa"/>
          </w:tcPr>
          <w:p w:rsidR="00ED63BE" w:rsidRDefault="00ED63BE">
            <w:pPr>
              <w:pStyle w:val="ConsPlusNormal"/>
              <w:jc w:val="center"/>
            </w:pPr>
            <w:r>
              <w:t>тыс. рубле</w:t>
            </w:r>
            <w:r>
              <w:lastRenderedPageBreak/>
              <w:t>й</w:t>
            </w:r>
          </w:p>
        </w:tc>
        <w:tc>
          <w:tcPr>
            <w:tcW w:w="960" w:type="dxa"/>
          </w:tcPr>
          <w:p w:rsidR="00ED63BE" w:rsidRDefault="00ED63BE">
            <w:pPr>
              <w:pStyle w:val="ConsPlusNormal"/>
            </w:pPr>
          </w:p>
        </w:tc>
        <w:tc>
          <w:tcPr>
            <w:tcW w:w="851" w:type="dxa"/>
          </w:tcPr>
          <w:p w:rsidR="00ED63BE" w:rsidRDefault="00ED63BE">
            <w:pPr>
              <w:pStyle w:val="ConsPlusNormal"/>
            </w:pPr>
          </w:p>
        </w:tc>
        <w:tc>
          <w:tcPr>
            <w:tcW w:w="1189" w:type="dxa"/>
          </w:tcPr>
          <w:p w:rsidR="00ED63BE" w:rsidRDefault="00ED63BE">
            <w:pPr>
              <w:pStyle w:val="ConsPlusNormal"/>
            </w:pPr>
          </w:p>
        </w:tc>
        <w:tc>
          <w:tcPr>
            <w:tcW w:w="960" w:type="dxa"/>
          </w:tcPr>
          <w:p w:rsidR="00ED63BE" w:rsidRDefault="00ED63BE">
            <w:pPr>
              <w:pStyle w:val="ConsPlusNormal"/>
            </w:pPr>
          </w:p>
        </w:tc>
        <w:tc>
          <w:tcPr>
            <w:tcW w:w="840" w:type="dxa"/>
          </w:tcPr>
          <w:p w:rsidR="00ED63BE" w:rsidRDefault="00ED63BE">
            <w:pPr>
              <w:pStyle w:val="ConsPlusNormal"/>
            </w:pPr>
          </w:p>
        </w:tc>
        <w:tc>
          <w:tcPr>
            <w:tcW w:w="907" w:type="dxa"/>
            <w:tcBorders>
              <w:right w:val="nil"/>
            </w:tcBorders>
          </w:tcPr>
          <w:p w:rsidR="00ED63BE" w:rsidRDefault="00ED63BE">
            <w:pPr>
              <w:pStyle w:val="ConsPlusNormal"/>
            </w:pPr>
          </w:p>
        </w:tc>
      </w:tr>
      <w:tr w:rsidR="00ED63BE">
        <w:tc>
          <w:tcPr>
            <w:tcW w:w="1254" w:type="dxa"/>
            <w:vMerge/>
            <w:tcBorders>
              <w:left w:val="nil"/>
            </w:tcBorders>
          </w:tcPr>
          <w:p w:rsidR="00ED63BE" w:rsidRDefault="00ED63BE"/>
        </w:tc>
        <w:tc>
          <w:tcPr>
            <w:tcW w:w="1757" w:type="dxa"/>
            <w:vMerge/>
          </w:tcPr>
          <w:p w:rsidR="00ED63BE" w:rsidRDefault="00ED63BE"/>
        </w:tc>
        <w:tc>
          <w:tcPr>
            <w:tcW w:w="850" w:type="dxa"/>
          </w:tcPr>
          <w:p w:rsidR="00ED63BE" w:rsidRDefault="00ED63BE">
            <w:pPr>
              <w:pStyle w:val="ConsPlusNormal"/>
            </w:pPr>
          </w:p>
        </w:tc>
        <w:tc>
          <w:tcPr>
            <w:tcW w:w="830" w:type="dxa"/>
          </w:tcPr>
          <w:p w:rsidR="00ED63BE" w:rsidRDefault="00ED63BE">
            <w:pPr>
              <w:pStyle w:val="ConsPlusNormal"/>
              <w:jc w:val="center"/>
            </w:pPr>
            <w:r>
              <w:t>x</w:t>
            </w:r>
          </w:p>
        </w:tc>
        <w:tc>
          <w:tcPr>
            <w:tcW w:w="709" w:type="dxa"/>
          </w:tcPr>
          <w:p w:rsidR="00ED63BE" w:rsidRDefault="00ED63BE">
            <w:pPr>
              <w:pStyle w:val="ConsPlusNormal"/>
              <w:jc w:val="center"/>
            </w:pPr>
            <w:r>
              <w:t>x</w:t>
            </w:r>
          </w:p>
        </w:tc>
        <w:tc>
          <w:tcPr>
            <w:tcW w:w="850" w:type="dxa"/>
          </w:tcPr>
          <w:p w:rsidR="00ED63BE" w:rsidRDefault="00ED63BE">
            <w:pPr>
              <w:pStyle w:val="ConsPlusNormal"/>
              <w:jc w:val="center"/>
            </w:pPr>
            <w:r>
              <w:t>x</w:t>
            </w:r>
          </w:p>
        </w:tc>
        <w:tc>
          <w:tcPr>
            <w:tcW w:w="709" w:type="dxa"/>
          </w:tcPr>
          <w:p w:rsidR="00ED63BE" w:rsidRDefault="00ED63BE">
            <w:pPr>
              <w:pStyle w:val="ConsPlusNormal"/>
              <w:jc w:val="center"/>
            </w:pPr>
            <w:r>
              <w:t>x</w:t>
            </w:r>
          </w:p>
        </w:tc>
        <w:tc>
          <w:tcPr>
            <w:tcW w:w="1418" w:type="dxa"/>
          </w:tcPr>
          <w:p w:rsidR="00ED63BE" w:rsidRDefault="00ED63BE">
            <w:pPr>
              <w:pStyle w:val="ConsPlusNormal"/>
              <w:jc w:val="both"/>
            </w:pPr>
            <w:r>
              <w:t>территориальный государственный внебюджетный фонд Чувашской Республики</w:t>
            </w:r>
          </w:p>
        </w:tc>
        <w:tc>
          <w:tcPr>
            <w:tcW w:w="754" w:type="dxa"/>
          </w:tcPr>
          <w:p w:rsidR="00ED63BE" w:rsidRDefault="00ED63BE">
            <w:pPr>
              <w:pStyle w:val="ConsPlusNormal"/>
              <w:jc w:val="center"/>
            </w:pPr>
            <w:r>
              <w:t>тыс. рублей</w:t>
            </w:r>
          </w:p>
        </w:tc>
        <w:tc>
          <w:tcPr>
            <w:tcW w:w="960" w:type="dxa"/>
          </w:tcPr>
          <w:p w:rsidR="00ED63BE" w:rsidRDefault="00ED63BE">
            <w:pPr>
              <w:pStyle w:val="ConsPlusNormal"/>
            </w:pPr>
          </w:p>
        </w:tc>
        <w:tc>
          <w:tcPr>
            <w:tcW w:w="851" w:type="dxa"/>
          </w:tcPr>
          <w:p w:rsidR="00ED63BE" w:rsidRDefault="00ED63BE">
            <w:pPr>
              <w:pStyle w:val="ConsPlusNormal"/>
            </w:pPr>
          </w:p>
        </w:tc>
        <w:tc>
          <w:tcPr>
            <w:tcW w:w="1189" w:type="dxa"/>
          </w:tcPr>
          <w:p w:rsidR="00ED63BE" w:rsidRDefault="00ED63BE">
            <w:pPr>
              <w:pStyle w:val="ConsPlusNormal"/>
            </w:pPr>
          </w:p>
        </w:tc>
        <w:tc>
          <w:tcPr>
            <w:tcW w:w="960" w:type="dxa"/>
          </w:tcPr>
          <w:p w:rsidR="00ED63BE" w:rsidRDefault="00ED63BE">
            <w:pPr>
              <w:pStyle w:val="ConsPlusNormal"/>
            </w:pPr>
          </w:p>
        </w:tc>
        <w:tc>
          <w:tcPr>
            <w:tcW w:w="840" w:type="dxa"/>
          </w:tcPr>
          <w:p w:rsidR="00ED63BE" w:rsidRDefault="00ED63BE">
            <w:pPr>
              <w:pStyle w:val="ConsPlusNormal"/>
            </w:pPr>
          </w:p>
        </w:tc>
        <w:tc>
          <w:tcPr>
            <w:tcW w:w="907" w:type="dxa"/>
            <w:tcBorders>
              <w:right w:val="nil"/>
            </w:tcBorders>
          </w:tcPr>
          <w:p w:rsidR="00ED63BE" w:rsidRDefault="00ED63BE">
            <w:pPr>
              <w:pStyle w:val="ConsPlusNormal"/>
            </w:pPr>
          </w:p>
        </w:tc>
      </w:tr>
      <w:tr w:rsidR="00ED63BE">
        <w:tc>
          <w:tcPr>
            <w:tcW w:w="1254" w:type="dxa"/>
            <w:vMerge/>
            <w:tcBorders>
              <w:left w:val="nil"/>
            </w:tcBorders>
          </w:tcPr>
          <w:p w:rsidR="00ED63BE" w:rsidRDefault="00ED63BE"/>
        </w:tc>
        <w:tc>
          <w:tcPr>
            <w:tcW w:w="1757" w:type="dxa"/>
            <w:vMerge/>
          </w:tcPr>
          <w:p w:rsidR="00ED63BE" w:rsidRDefault="00ED63BE"/>
        </w:tc>
        <w:tc>
          <w:tcPr>
            <w:tcW w:w="850" w:type="dxa"/>
          </w:tcPr>
          <w:p w:rsidR="00ED63BE" w:rsidRDefault="00ED63BE">
            <w:pPr>
              <w:pStyle w:val="ConsPlusNormal"/>
            </w:pPr>
          </w:p>
        </w:tc>
        <w:tc>
          <w:tcPr>
            <w:tcW w:w="830" w:type="dxa"/>
          </w:tcPr>
          <w:p w:rsidR="00ED63BE" w:rsidRDefault="00ED63BE">
            <w:pPr>
              <w:pStyle w:val="ConsPlusNormal"/>
              <w:jc w:val="center"/>
            </w:pPr>
            <w:r>
              <w:t>x</w:t>
            </w:r>
          </w:p>
        </w:tc>
        <w:tc>
          <w:tcPr>
            <w:tcW w:w="709" w:type="dxa"/>
          </w:tcPr>
          <w:p w:rsidR="00ED63BE" w:rsidRDefault="00ED63BE">
            <w:pPr>
              <w:pStyle w:val="ConsPlusNormal"/>
              <w:jc w:val="center"/>
            </w:pPr>
            <w:r>
              <w:t>x</w:t>
            </w:r>
          </w:p>
        </w:tc>
        <w:tc>
          <w:tcPr>
            <w:tcW w:w="850" w:type="dxa"/>
          </w:tcPr>
          <w:p w:rsidR="00ED63BE" w:rsidRDefault="00ED63BE">
            <w:pPr>
              <w:pStyle w:val="ConsPlusNormal"/>
              <w:jc w:val="center"/>
            </w:pPr>
            <w:r>
              <w:t>x</w:t>
            </w:r>
          </w:p>
        </w:tc>
        <w:tc>
          <w:tcPr>
            <w:tcW w:w="709" w:type="dxa"/>
          </w:tcPr>
          <w:p w:rsidR="00ED63BE" w:rsidRDefault="00ED63BE">
            <w:pPr>
              <w:pStyle w:val="ConsPlusNormal"/>
              <w:jc w:val="center"/>
            </w:pPr>
            <w:r>
              <w:t>x</w:t>
            </w:r>
          </w:p>
        </w:tc>
        <w:tc>
          <w:tcPr>
            <w:tcW w:w="1418" w:type="dxa"/>
          </w:tcPr>
          <w:p w:rsidR="00ED63BE" w:rsidRDefault="00ED63BE">
            <w:pPr>
              <w:pStyle w:val="ConsPlusNormal"/>
              <w:jc w:val="both"/>
            </w:pPr>
            <w:r>
              <w:t>внебюджетные источники</w:t>
            </w:r>
          </w:p>
        </w:tc>
        <w:tc>
          <w:tcPr>
            <w:tcW w:w="754" w:type="dxa"/>
          </w:tcPr>
          <w:p w:rsidR="00ED63BE" w:rsidRDefault="00ED63BE">
            <w:pPr>
              <w:pStyle w:val="ConsPlusNormal"/>
            </w:pPr>
          </w:p>
        </w:tc>
        <w:tc>
          <w:tcPr>
            <w:tcW w:w="960" w:type="dxa"/>
          </w:tcPr>
          <w:p w:rsidR="00ED63BE" w:rsidRDefault="00ED63BE">
            <w:pPr>
              <w:pStyle w:val="ConsPlusNormal"/>
            </w:pPr>
          </w:p>
        </w:tc>
        <w:tc>
          <w:tcPr>
            <w:tcW w:w="851" w:type="dxa"/>
          </w:tcPr>
          <w:p w:rsidR="00ED63BE" w:rsidRDefault="00ED63BE">
            <w:pPr>
              <w:pStyle w:val="ConsPlusNormal"/>
            </w:pPr>
          </w:p>
        </w:tc>
        <w:tc>
          <w:tcPr>
            <w:tcW w:w="1189" w:type="dxa"/>
          </w:tcPr>
          <w:p w:rsidR="00ED63BE" w:rsidRDefault="00ED63BE">
            <w:pPr>
              <w:pStyle w:val="ConsPlusNormal"/>
            </w:pPr>
          </w:p>
        </w:tc>
        <w:tc>
          <w:tcPr>
            <w:tcW w:w="960" w:type="dxa"/>
          </w:tcPr>
          <w:p w:rsidR="00ED63BE" w:rsidRDefault="00ED63BE">
            <w:pPr>
              <w:pStyle w:val="ConsPlusNormal"/>
            </w:pPr>
          </w:p>
        </w:tc>
        <w:tc>
          <w:tcPr>
            <w:tcW w:w="840" w:type="dxa"/>
          </w:tcPr>
          <w:p w:rsidR="00ED63BE" w:rsidRDefault="00ED63BE">
            <w:pPr>
              <w:pStyle w:val="ConsPlusNormal"/>
            </w:pPr>
          </w:p>
        </w:tc>
        <w:tc>
          <w:tcPr>
            <w:tcW w:w="907" w:type="dxa"/>
            <w:tcBorders>
              <w:right w:val="nil"/>
            </w:tcBorders>
          </w:tcPr>
          <w:p w:rsidR="00ED63BE" w:rsidRDefault="00ED63BE">
            <w:pPr>
              <w:pStyle w:val="ConsPlusNormal"/>
            </w:pPr>
          </w:p>
        </w:tc>
      </w:tr>
      <w:tr w:rsidR="00ED63BE">
        <w:tc>
          <w:tcPr>
            <w:tcW w:w="1254" w:type="dxa"/>
            <w:tcBorders>
              <w:left w:val="nil"/>
            </w:tcBorders>
          </w:tcPr>
          <w:p w:rsidR="00ED63BE" w:rsidRDefault="00ED63BE">
            <w:pPr>
              <w:pStyle w:val="ConsPlusNormal"/>
              <w:jc w:val="both"/>
            </w:pPr>
            <w:r>
              <w:t>Целевой индикатор и показатель государственной программы (подпрограммы)</w:t>
            </w:r>
          </w:p>
        </w:tc>
        <w:tc>
          <w:tcPr>
            <w:tcW w:w="1757" w:type="dxa"/>
          </w:tcPr>
          <w:p w:rsidR="00ED63BE" w:rsidRDefault="00ED63BE">
            <w:pPr>
              <w:pStyle w:val="ConsPlusNormal"/>
            </w:pPr>
          </w:p>
        </w:tc>
        <w:tc>
          <w:tcPr>
            <w:tcW w:w="850" w:type="dxa"/>
          </w:tcPr>
          <w:p w:rsidR="00ED63BE" w:rsidRDefault="00ED63BE">
            <w:pPr>
              <w:pStyle w:val="ConsPlusNormal"/>
              <w:jc w:val="center"/>
            </w:pPr>
            <w:r>
              <w:t>x</w:t>
            </w:r>
          </w:p>
        </w:tc>
        <w:tc>
          <w:tcPr>
            <w:tcW w:w="830" w:type="dxa"/>
          </w:tcPr>
          <w:p w:rsidR="00ED63BE" w:rsidRDefault="00ED63BE">
            <w:pPr>
              <w:pStyle w:val="ConsPlusNormal"/>
              <w:jc w:val="center"/>
            </w:pPr>
            <w:r>
              <w:t>x</w:t>
            </w:r>
          </w:p>
        </w:tc>
        <w:tc>
          <w:tcPr>
            <w:tcW w:w="709" w:type="dxa"/>
          </w:tcPr>
          <w:p w:rsidR="00ED63BE" w:rsidRDefault="00ED63BE">
            <w:pPr>
              <w:pStyle w:val="ConsPlusNormal"/>
              <w:jc w:val="center"/>
            </w:pPr>
            <w:r>
              <w:t>x</w:t>
            </w:r>
          </w:p>
        </w:tc>
        <w:tc>
          <w:tcPr>
            <w:tcW w:w="850" w:type="dxa"/>
          </w:tcPr>
          <w:p w:rsidR="00ED63BE" w:rsidRDefault="00ED63BE">
            <w:pPr>
              <w:pStyle w:val="ConsPlusNormal"/>
              <w:jc w:val="center"/>
            </w:pPr>
            <w:r>
              <w:t>x</w:t>
            </w:r>
          </w:p>
        </w:tc>
        <w:tc>
          <w:tcPr>
            <w:tcW w:w="709" w:type="dxa"/>
          </w:tcPr>
          <w:p w:rsidR="00ED63BE" w:rsidRDefault="00ED63BE">
            <w:pPr>
              <w:pStyle w:val="ConsPlusNormal"/>
              <w:jc w:val="center"/>
            </w:pPr>
            <w:r>
              <w:t>x</w:t>
            </w:r>
          </w:p>
        </w:tc>
        <w:tc>
          <w:tcPr>
            <w:tcW w:w="1418" w:type="dxa"/>
          </w:tcPr>
          <w:p w:rsidR="00ED63BE" w:rsidRDefault="00ED63BE">
            <w:pPr>
              <w:pStyle w:val="ConsPlusNormal"/>
              <w:jc w:val="center"/>
            </w:pPr>
            <w:r>
              <w:t>x</w:t>
            </w:r>
          </w:p>
        </w:tc>
        <w:tc>
          <w:tcPr>
            <w:tcW w:w="754" w:type="dxa"/>
          </w:tcPr>
          <w:p w:rsidR="00ED63BE" w:rsidRDefault="00ED63BE">
            <w:pPr>
              <w:pStyle w:val="ConsPlusNormal"/>
            </w:pPr>
          </w:p>
        </w:tc>
        <w:tc>
          <w:tcPr>
            <w:tcW w:w="960" w:type="dxa"/>
          </w:tcPr>
          <w:p w:rsidR="00ED63BE" w:rsidRDefault="00ED63BE">
            <w:pPr>
              <w:pStyle w:val="ConsPlusNormal"/>
            </w:pPr>
          </w:p>
        </w:tc>
        <w:tc>
          <w:tcPr>
            <w:tcW w:w="851" w:type="dxa"/>
          </w:tcPr>
          <w:p w:rsidR="00ED63BE" w:rsidRDefault="00ED63BE">
            <w:pPr>
              <w:pStyle w:val="ConsPlusNormal"/>
            </w:pPr>
          </w:p>
        </w:tc>
        <w:tc>
          <w:tcPr>
            <w:tcW w:w="1189" w:type="dxa"/>
          </w:tcPr>
          <w:p w:rsidR="00ED63BE" w:rsidRDefault="00ED63BE">
            <w:pPr>
              <w:pStyle w:val="ConsPlusNormal"/>
              <w:jc w:val="center"/>
            </w:pPr>
            <w:r>
              <w:t>x</w:t>
            </w:r>
          </w:p>
        </w:tc>
        <w:tc>
          <w:tcPr>
            <w:tcW w:w="960" w:type="dxa"/>
          </w:tcPr>
          <w:p w:rsidR="00ED63BE" w:rsidRDefault="00ED63BE">
            <w:pPr>
              <w:pStyle w:val="ConsPlusNormal"/>
              <w:jc w:val="center"/>
            </w:pPr>
            <w:r>
              <w:t>x</w:t>
            </w:r>
          </w:p>
        </w:tc>
        <w:tc>
          <w:tcPr>
            <w:tcW w:w="840" w:type="dxa"/>
          </w:tcPr>
          <w:p w:rsidR="00ED63BE" w:rsidRDefault="00ED63BE">
            <w:pPr>
              <w:pStyle w:val="ConsPlusNormal"/>
            </w:pPr>
          </w:p>
        </w:tc>
        <w:tc>
          <w:tcPr>
            <w:tcW w:w="907" w:type="dxa"/>
            <w:tcBorders>
              <w:right w:val="nil"/>
            </w:tcBorders>
          </w:tcPr>
          <w:p w:rsidR="00ED63BE" w:rsidRDefault="00ED63BE">
            <w:pPr>
              <w:pStyle w:val="ConsPlusNormal"/>
            </w:pPr>
          </w:p>
        </w:tc>
      </w:tr>
      <w:tr w:rsidR="00ED63BE">
        <w:tc>
          <w:tcPr>
            <w:tcW w:w="1254" w:type="dxa"/>
            <w:tcBorders>
              <w:left w:val="nil"/>
            </w:tcBorders>
          </w:tcPr>
          <w:p w:rsidR="00ED63BE" w:rsidRDefault="00ED63BE">
            <w:pPr>
              <w:pStyle w:val="ConsPlusNormal"/>
              <w:jc w:val="both"/>
            </w:pPr>
            <w:r>
              <w:t>ВЦП 1.1</w:t>
            </w:r>
          </w:p>
        </w:tc>
        <w:tc>
          <w:tcPr>
            <w:tcW w:w="1757" w:type="dxa"/>
          </w:tcPr>
          <w:p w:rsidR="00ED63BE" w:rsidRDefault="00ED63BE">
            <w:pPr>
              <w:pStyle w:val="ConsPlusNormal"/>
            </w:pPr>
          </w:p>
        </w:tc>
        <w:tc>
          <w:tcPr>
            <w:tcW w:w="850" w:type="dxa"/>
          </w:tcPr>
          <w:p w:rsidR="00ED63BE" w:rsidRDefault="00ED63BE">
            <w:pPr>
              <w:pStyle w:val="ConsPlusNormal"/>
            </w:pPr>
          </w:p>
        </w:tc>
        <w:tc>
          <w:tcPr>
            <w:tcW w:w="830" w:type="dxa"/>
          </w:tcPr>
          <w:p w:rsidR="00ED63BE" w:rsidRDefault="00ED63BE">
            <w:pPr>
              <w:pStyle w:val="ConsPlusNormal"/>
            </w:pPr>
          </w:p>
        </w:tc>
        <w:tc>
          <w:tcPr>
            <w:tcW w:w="709" w:type="dxa"/>
          </w:tcPr>
          <w:p w:rsidR="00ED63BE" w:rsidRDefault="00ED63BE">
            <w:pPr>
              <w:pStyle w:val="ConsPlusNormal"/>
              <w:jc w:val="center"/>
            </w:pPr>
            <w:r>
              <w:t>x</w:t>
            </w:r>
          </w:p>
        </w:tc>
        <w:tc>
          <w:tcPr>
            <w:tcW w:w="850" w:type="dxa"/>
          </w:tcPr>
          <w:p w:rsidR="00ED63BE" w:rsidRDefault="00ED63BE">
            <w:pPr>
              <w:pStyle w:val="ConsPlusNormal"/>
            </w:pPr>
          </w:p>
        </w:tc>
        <w:tc>
          <w:tcPr>
            <w:tcW w:w="709" w:type="dxa"/>
          </w:tcPr>
          <w:p w:rsidR="00ED63BE" w:rsidRDefault="00ED63BE">
            <w:pPr>
              <w:pStyle w:val="ConsPlusNormal"/>
              <w:jc w:val="center"/>
            </w:pPr>
            <w:r>
              <w:t>x</w:t>
            </w:r>
          </w:p>
        </w:tc>
        <w:tc>
          <w:tcPr>
            <w:tcW w:w="1418" w:type="dxa"/>
          </w:tcPr>
          <w:p w:rsidR="00ED63BE" w:rsidRDefault="00ED63BE">
            <w:pPr>
              <w:pStyle w:val="ConsPlusNormal"/>
              <w:jc w:val="both"/>
            </w:pPr>
            <w:r>
              <w:t>всего</w:t>
            </w:r>
          </w:p>
        </w:tc>
        <w:tc>
          <w:tcPr>
            <w:tcW w:w="754" w:type="dxa"/>
          </w:tcPr>
          <w:p w:rsidR="00ED63BE" w:rsidRDefault="00ED63BE">
            <w:pPr>
              <w:pStyle w:val="ConsPlusNormal"/>
              <w:jc w:val="center"/>
            </w:pPr>
            <w:r>
              <w:t>тыс. рублей</w:t>
            </w:r>
          </w:p>
        </w:tc>
        <w:tc>
          <w:tcPr>
            <w:tcW w:w="960" w:type="dxa"/>
          </w:tcPr>
          <w:p w:rsidR="00ED63BE" w:rsidRDefault="00ED63BE">
            <w:pPr>
              <w:pStyle w:val="ConsPlusNormal"/>
            </w:pPr>
          </w:p>
        </w:tc>
        <w:tc>
          <w:tcPr>
            <w:tcW w:w="851" w:type="dxa"/>
          </w:tcPr>
          <w:p w:rsidR="00ED63BE" w:rsidRDefault="00ED63BE">
            <w:pPr>
              <w:pStyle w:val="ConsPlusNormal"/>
            </w:pPr>
          </w:p>
        </w:tc>
        <w:tc>
          <w:tcPr>
            <w:tcW w:w="1189" w:type="dxa"/>
          </w:tcPr>
          <w:p w:rsidR="00ED63BE" w:rsidRDefault="00ED63BE">
            <w:pPr>
              <w:pStyle w:val="ConsPlusNormal"/>
            </w:pPr>
          </w:p>
        </w:tc>
        <w:tc>
          <w:tcPr>
            <w:tcW w:w="960" w:type="dxa"/>
          </w:tcPr>
          <w:p w:rsidR="00ED63BE" w:rsidRDefault="00ED63BE">
            <w:pPr>
              <w:pStyle w:val="ConsPlusNormal"/>
            </w:pPr>
          </w:p>
        </w:tc>
        <w:tc>
          <w:tcPr>
            <w:tcW w:w="840" w:type="dxa"/>
          </w:tcPr>
          <w:p w:rsidR="00ED63BE" w:rsidRDefault="00ED63BE">
            <w:pPr>
              <w:pStyle w:val="ConsPlusNormal"/>
            </w:pPr>
          </w:p>
        </w:tc>
        <w:tc>
          <w:tcPr>
            <w:tcW w:w="907" w:type="dxa"/>
            <w:tcBorders>
              <w:right w:val="nil"/>
            </w:tcBorders>
          </w:tcPr>
          <w:p w:rsidR="00ED63BE" w:rsidRDefault="00ED63BE">
            <w:pPr>
              <w:pStyle w:val="ConsPlusNormal"/>
            </w:pPr>
          </w:p>
        </w:tc>
      </w:tr>
      <w:tr w:rsidR="00ED63BE">
        <w:tc>
          <w:tcPr>
            <w:tcW w:w="1254" w:type="dxa"/>
            <w:tcBorders>
              <w:left w:val="nil"/>
            </w:tcBorders>
          </w:tcPr>
          <w:p w:rsidR="00ED63BE" w:rsidRDefault="00ED63BE">
            <w:pPr>
              <w:pStyle w:val="ConsPlusNormal"/>
            </w:pPr>
          </w:p>
        </w:tc>
        <w:tc>
          <w:tcPr>
            <w:tcW w:w="1757" w:type="dxa"/>
          </w:tcPr>
          <w:p w:rsidR="00ED63BE" w:rsidRDefault="00ED63BE">
            <w:pPr>
              <w:pStyle w:val="ConsPlusNormal"/>
            </w:pPr>
          </w:p>
        </w:tc>
        <w:tc>
          <w:tcPr>
            <w:tcW w:w="850" w:type="dxa"/>
          </w:tcPr>
          <w:p w:rsidR="00ED63BE" w:rsidRDefault="00ED63BE">
            <w:pPr>
              <w:pStyle w:val="ConsPlusNormal"/>
            </w:pPr>
          </w:p>
        </w:tc>
        <w:tc>
          <w:tcPr>
            <w:tcW w:w="830" w:type="dxa"/>
          </w:tcPr>
          <w:p w:rsidR="00ED63BE" w:rsidRDefault="00ED63BE">
            <w:pPr>
              <w:pStyle w:val="ConsPlusNormal"/>
            </w:pPr>
          </w:p>
        </w:tc>
        <w:tc>
          <w:tcPr>
            <w:tcW w:w="709" w:type="dxa"/>
          </w:tcPr>
          <w:p w:rsidR="00ED63BE" w:rsidRDefault="00ED63BE">
            <w:pPr>
              <w:pStyle w:val="ConsPlusNormal"/>
            </w:pPr>
          </w:p>
        </w:tc>
        <w:tc>
          <w:tcPr>
            <w:tcW w:w="850" w:type="dxa"/>
          </w:tcPr>
          <w:p w:rsidR="00ED63BE" w:rsidRDefault="00ED63BE">
            <w:pPr>
              <w:pStyle w:val="ConsPlusNormal"/>
            </w:pPr>
          </w:p>
        </w:tc>
        <w:tc>
          <w:tcPr>
            <w:tcW w:w="709" w:type="dxa"/>
          </w:tcPr>
          <w:p w:rsidR="00ED63BE" w:rsidRDefault="00ED63BE">
            <w:pPr>
              <w:pStyle w:val="ConsPlusNormal"/>
            </w:pPr>
          </w:p>
        </w:tc>
        <w:tc>
          <w:tcPr>
            <w:tcW w:w="1418" w:type="dxa"/>
          </w:tcPr>
          <w:p w:rsidR="00ED63BE" w:rsidRDefault="00ED63BE">
            <w:pPr>
              <w:pStyle w:val="ConsPlusNormal"/>
              <w:jc w:val="both"/>
            </w:pPr>
            <w:r>
              <w:t>федеральный бюджет</w:t>
            </w:r>
          </w:p>
        </w:tc>
        <w:tc>
          <w:tcPr>
            <w:tcW w:w="754" w:type="dxa"/>
          </w:tcPr>
          <w:p w:rsidR="00ED63BE" w:rsidRDefault="00ED63BE">
            <w:pPr>
              <w:pStyle w:val="ConsPlusNormal"/>
              <w:jc w:val="center"/>
            </w:pPr>
            <w:r>
              <w:t>тыс. рублей</w:t>
            </w:r>
          </w:p>
        </w:tc>
        <w:tc>
          <w:tcPr>
            <w:tcW w:w="960" w:type="dxa"/>
          </w:tcPr>
          <w:p w:rsidR="00ED63BE" w:rsidRDefault="00ED63BE">
            <w:pPr>
              <w:pStyle w:val="ConsPlusNormal"/>
            </w:pPr>
          </w:p>
        </w:tc>
        <w:tc>
          <w:tcPr>
            <w:tcW w:w="851" w:type="dxa"/>
          </w:tcPr>
          <w:p w:rsidR="00ED63BE" w:rsidRDefault="00ED63BE">
            <w:pPr>
              <w:pStyle w:val="ConsPlusNormal"/>
            </w:pPr>
          </w:p>
        </w:tc>
        <w:tc>
          <w:tcPr>
            <w:tcW w:w="1189" w:type="dxa"/>
          </w:tcPr>
          <w:p w:rsidR="00ED63BE" w:rsidRDefault="00ED63BE">
            <w:pPr>
              <w:pStyle w:val="ConsPlusNormal"/>
            </w:pPr>
          </w:p>
        </w:tc>
        <w:tc>
          <w:tcPr>
            <w:tcW w:w="960" w:type="dxa"/>
          </w:tcPr>
          <w:p w:rsidR="00ED63BE" w:rsidRDefault="00ED63BE">
            <w:pPr>
              <w:pStyle w:val="ConsPlusNormal"/>
            </w:pPr>
          </w:p>
        </w:tc>
        <w:tc>
          <w:tcPr>
            <w:tcW w:w="840" w:type="dxa"/>
          </w:tcPr>
          <w:p w:rsidR="00ED63BE" w:rsidRDefault="00ED63BE">
            <w:pPr>
              <w:pStyle w:val="ConsPlusNormal"/>
            </w:pPr>
          </w:p>
        </w:tc>
        <w:tc>
          <w:tcPr>
            <w:tcW w:w="907" w:type="dxa"/>
            <w:tcBorders>
              <w:right w:val="nil"/>
            </w:tcBorders>
          </w:tcPr>
          <w:p w:rsidR="00ED63BE" w:rsidRDefault="00ED63BE">
            <w:pPr>
              <w:pStyle w:val="ConsPlusNormal"/>
            </w:pPr>
          </w:p>
        </w:tc>
      </w:tr>
      <w:tr w:rsidR="00ED63BE">
        <w:tc>
          <w:tcPr>
            <w:tcW w:w="1254" w:type="dxa"/>
            <w:tcBorders>
              <w:left w:val="nil"/>
            </w:tcBorders>
          </w:tcPr>
          <w:p w:rsidR="00ED63BE" w:rsidRDefault="00ED63BE">
            <w:pPr>
              <w:pStyle w:val="ConsPlusNormal"/>
            </w:pPr>
          </w:p>
        </w:tc>
        <w:tc>
          <w:tcPr>
            <w:tcW w:w="1757" w:type="dxa"/>
          </w:tcPr>
          <w:p w:rsidR="00ED63BE" w:rsidRDefault="00ED63BE">
            <w:pPr>
              <w:pStyle w:val="ConsPlusNormal"/>
            </w:pPr>
          </w:p>
        </w:tc>
        <w:tc>
          <w:tcPr>
            <w:tcW w:w="850" w:type="dxa"/>
          </w:tcPr>
          <w:p w:rsidR="00ED63BE" w:rsidRDefault="00ED63BE">
            <w:pPr>
              <w:pStyle w:val="ConsPlusNormal"/>
            </w:pPr>
          </w:p>
        </w:tc>
        <w:tc>
          <w:tcPr>
            <w:tcW w:w="830" w:type="dxa"/>
          </w:tcPr>
          <w:p w:rsidR="00ED63BE" w:rsidRDefault="00ED63BE">
            <w:pPr>
              <w:pStyle w:val="ConsPlusNormal"/>
            </w:pPr>
          </w:p>
        </w:tc>
        <w:tc>
          <w:tcPr>
            <w:tcW w:w="709" w:type="dxa"/>
          </w:tcPr>
          <w:p w:rsidR="00ED63BE" w:rsidRDefault="00ED63BE">
            <w:pPr>
              <w:pStyle w:val="ConsPlusNormal"/>
            </w:pPr>
          </w:p>
        </w:tc>
        <w:tc>
          <w:tcPr>
            <w:tcW w:w="850" w:type="dxa"/>
          </w:tcPr>
          <w:p w:rsidR="00ED63BE" w:rsidRDefault="00ED63BE">
            <w:pPr>
              <w:pStyle w:val="ConsPlusNormal"/>
            </w:pPr>
          </w:p>
        </w:tc>
        <w:tc>
          <w:tcPr>
            <w:tcW w:w="709" w:type="dxa"/>
          </w:tcPr>
          <w:p w:rsidR="00ED63BE" w:rsidRDefault="00ED63BE">
            <w:pPr>
              <w:pStyle w:val="ConsPlusNormal"/>
            </w:pPr>
          </w:p>
        </w:tc>
        <w:tc>
          <w:tcPr>
            <w:tcW w:w="1418" w:type="dxa"/>
          </w:tcPr>
          <w:p w:rsidR="00ED63BE" w:rsidRDefault="00ED63BE">
            <w:pPr>
              <w:pStyle w:val="ConsPlusNormal"/>
              <w:jc w:val="both"/>
            </w:pPr>
            <w:r>
              <w:t xml:space="preserve">республиканский бюджет Чувашской </w:t>
            </w:r>
            <w:r>
              <w:lastRenderedPageBreak/>
              <w:t>Республики</w:t>
            </w:r>
          </w:p>
        </w:tc>
        <w:tc>
          <w:tcPr>
            <w:tcW w:w="754" w:type="dxa"/>
          </w:tcPr>
          <w:p w:rsidR="00ED63BE" w:rsidRDefault="00ED63BE">
            <w:pPr>
              <w:pStyle w:val="ConsPlusNormal"/>
              <w:jc w:val="center"/>
            </w:pPr>
            <w:r>
              <w:lastRenderedPageBreak/>
              <w:t>тыс. рублей</w:t>
            </w:r>
          </w:p>
        </w:tc>
        <w:tc>
          <w:tcPr>
            <w:tcW w:w="960" w:type="dxa"/>
          </w:tcPr>
          <w:p w:rsidR="00ED63BE" w:rsidRDefault="00ED63BE">
            <w:pPr>
              <w:pStyle w:val="ConsPlusNormal"/>
            </w:pPr>
          </w:p>
        </w:tc>
        <w:tc>
          <w:tcPr>
            <w:tcW w:w="851" w:type="dxa"/>
          </w:tcPr>
          <w:p w:rsidR="00ED63BE" w:rsidRDefault="00ED63BE">
            <w:pPr>
              <w:pStyle w:val="ConsPlusNormal"/>
            </w:pPr>
          </w:p>
        </w:tc>
        <w:tc>
          <w:tcPr>
            <w:tcW w:w="1189" w:type="dxa"/>
          </w:tcPr>
          <w:p w:rsidR="00ED63BE" w:rsidRDefault="00ED63BE">
            <w:pPr>
              <w:pStyle w:val="ConsPlusNormal"/>
            </w:pPr>
          </w:p>
        </w:tc>
        <w:tc>
          <w:tcPr>
            <w:tcW w:w="960" w:type="dxa"/>
          </w:tcPr>
          <w:p w:rsidR="00ED63BE" w:rsidRDefault="00ED63BE">
            <w:pPr>
              <w:pStyle w:val="ConsPlusNormal"/>
            </w:pPr>
          </w:p>
        </w:tc>
        <w:tc>
          <w:tcPr>
            <w:tcW w:w="840" w:type="dxa"/>
          </w:tcPr>
          <w:p w:rsidR="00ED63BE" w:rsidRDefault="00ED63BE">
            <w:pPr>
              <w:pStyle w:val="ConsPlusNormal"/>
            </w:pPr>
          </w:p>
        </w:tc>
        <w:tc>
          <w:tcPr>
            <w:tcW w:w="907" w:type="dxa"/>
            <w:tcBorders>
              <w:right w:val="nil"/>
            </w:tcBorders>
          </w:tcPr>
          <w:p w:rsidR="00ED63BE" w:rsidRDefault="00ED63BE">
            <w:pPr>
              <w:pStyle w:val="ConsPlusNormal"/>
            </w:pPr>
          </w:p>
        </w:tc>
      </w:tr>
      <w:tr w:rsidR="00ED63BE">
        <w:tc>
          <w:tcPr>
            <w:tcW w:w="1254" w:type="dxa"/>
            <w:tcBorders>
              <w:left w:val="nil"/>
            </w:tcBorders>
          </w:tcPr>
          <w:p w:rsidR="00ED63BE" w:rsidRDefault="00ED63BE">
            <w:pPr>
              <w:pStyle w:val="ConsPlusNormal"/>
            </w:pPr>
          </w:p>
        </w:tc>
        <w:tc>
          <w:tcPr>
            <w:tcW w:w="1757" w:type="dxa"/>
          </w:tcPr>
          <w:p w:rsidR="00ED63BE" w:rsidRDefault="00ED63BE">
            <w:pPr>
              <w:pStyle w:val="ConsPlusNormal"/>
            </w:pPr>
          </w:p>
        </w:tc>
        <w:tc>
          <w:tcPr>
            <w:tcW w:w="850" w:type="dxa"/>
          </w:tcPr>
          <w:p w:rsidR="00ED63BE" w:rsidRDefault="00ED63BE">
            <w:pPr>
              <w:pStyle w:val="ConsPlusNormal"/>
            </w:pPr>
          </w:p>
        </w:tc>
        <w:tc>
          <w:tcPr>
            <w:tcW w:w="830" w:type="dxa"/>
          </w:tcPr>
          <w:p w:rsidR="00ED63BE" w:rsidRDefault="00ED63BE">
            <w:pPr>
              <w:pStyle w:val="ConsPlusNormal"/>
              <w:jc w:val="center"/>
            </w:pPr>
            <w:r>
              <w:t>x</w:t>
            </w:r>
          </w:p>
        </w:tc>
        <w:tc>
          <w:tcPr>
            <w:tcW w:w="709" w:type="dxa"/>
          </w:tcPr>
          <w:p w:rsidR="00ED63BE" w:rsidRDefault="00ED63BE">
            <w:pPr>
              <w:pStyle w:val="ConsPlusNormal"/>
              <w:jc w:val="center"/>
            </w:pPr>
            <w:r>
              <w:t>x</w:t>
            </w:r>
          </w:p>
        </w:tc>
        <w:tc>
          <w:tcPr>
            <w:tcW w:w="850" w:type="dxa"/>
          </w:tcPr>
          <w:p w:rsidR="00ED63BE" w:rsidRDefault="00ED63BE">
            <w:pPr>
              <w:pStyle w:val="ConsPlusNormal"/>
              <w:jc w:val="center"/>
            </w:pPr>
            <w:r>
              <w:t>x</w:t>
            </w:r>
          </w:p>
        </w:tc>
        <w:tc>
          <w:tcPr>
            <w:tcW w:w="709" w:type="dxa"/>
          </w:tcPr>
          <w:p w:rsidR="00ED63BE" w:rsidRDefault="00ED63BE">
            <w:pPr>
              <w:pStyle w:val="ConsPlusNormal"/>
              <w:jc w:val="center"/>
            </w:pPr>
            <w:r>
              <w:t>x</w:t>
            </w:r>
          </w:p>
        </w:tc>
        <w:tc>
          <w:tcPr>
            <w:tcW w:w="1418" w:type="dxa"/>
          </w:tcPr>
          <w:p w:rsidR="00ED63BE" w:rsidRDefault="00ED63BE">
            <w:pPr>
              <w:pStyle w:val="ConsPlusNormal"/>
              <w:jc w:val="both"/>
            </w:pPr>
            <w:r>
              <w:t>местные бюджеты</w:t>
            </w:r>
          </w:p>
        </w:tc>
        <w:tc>
          <w:tcPr>
            <w:tcW w:w="754" w:type="dxa"/>
          </w:tcPr>
          <w:p w:rsidR="00ED63BE" w:rsidRDefault="00ED63BE">
            <w:pPr>
              <w:pStyle w:val="ConsPlusNormal"/>
              <w:jc w:val="center"/>
            </w:pPr>
            <w:r>
              <w:t>тыс. рублей</w:t>
            </w:r>
          </w:p>
        </w:tc>
        <w:tc>
          <w:tcPr>
            <w:tcW w:w="960" w:type="dxa"/>
          </w:tcPr>
          <w:p w:rsidR="00ED63BE" w:rsidRDefault="00ED63BE">
            <w:pPr>
              <w:pStyle w:val="ConsPlusNormal"/>
            </w:pPr>
          </w:p>
        </w:tc>
        <w:tc>
          <w:tcPr>
            <w:tcW w:w="851" w:type="dxa"/>
          </w:tcPr>
          <w:p w:rsidR="00ED63BE" w:rsidRDefault="00ED63BE">
            <w:pPr>
              <w:pStyle w:val="ConsPlusNormal"/>
            </w:pPr>
          </w:p>
        </w:tc>
        <w:tc>
          <w:tcPr>
            <w:tcW w:w="1189" w:type="dxa"/>
          </w:tcPr>
          <w:p w:rsidR="00ED63BE" w:rsidRDefault="00ED63BE">
            <w:pPr>
              <w:pStyle w:val="ConsPlusNormal"/>
            </w:pPr>
          </w:p>
        </w:tc>
        <w:tc>
          <w:tcPr>
            <w:tcW w:w="960" w:type="dxa"/>
          </w:tcPr>
          <w:p w:rsidR="00ED63BE" w:rsidRDefault="00ED63BE">
            <w:pPr>
              <w:pStyle w:val="ConsPlusNormal"/>
            </w:pPr>
          </w:p>
        </w:tc>
        <w:tc>
          <w:tcPr>
            <w:tcW w:w="840" w:type="dxa"/>
          </w:tcPr>
          <w:p w:rsidR="00ED63BE" w:rsidRDefault="00ED63BE">
            <w:pPr>
              <w:pStyle w:val="ConsPlusNormal"/>
            </w:pPr>
          </w:p>
        </w:tc>
        <w:tc>
          <w:tcPr>
            <w:tcW w:w="907" w:type="dxa"/>
            <w:tcBorders>
              <w:right w:val="nil"/>
            </w:tcBorders>
          </w:tcPr>
          <w:p w:rsidR="00ED63BE" w:rsidRDefault="00ED63BE">
            <w:pPr>
              <w:pStyle w:val="ConsPlusNormal"/>
            </w:pPr>
          </w:p>
        </w:tc>
      </w:tr>
      <w:tr w:rsidR="00ED63BE">
        <w:tc>
          <w:tcPr>
            <w:tcW w:w="1254" w:type="dxa"/>
            <w:tcBorders>
              <w:left w:val="nil"/>
            </w:tcBorders>
          </w:tcPr>
          <w:p w:rsidR="00ED63BE" w:rsidRDefault="00ED63BE">
            <w:pPr>
              <w:pStyle w:val="ConsPlusNormal"/>
            </w:pPr>
          </w:p>
        </w:tc>
        <w:tc>
          <w:tcPr>
            <w:tcW w:w="1757" w:type="dxa"/>
          </w:tcPr>
          <w:p w:rsidR="00ED63BE" w:rsidRDefault="00ED63BE">
            <w:pPr>
              <w:pStyle w:val="ConsPlusNormal"/>
            </w:pPr>
          </w:p>
        </w:tc>
        <w:tc>
          <w:tcPr>
            <w:tcW w:w="850" w:type="dxa"/>
          </w:tcPr>
          <w:p w:rsidR="00ED63BE" w:rsidRDefault="00ED63BE">
            <w:pPr>
              <w:pStyle w:val="ConsPlusNormal"/>
            </w:pPr>
          </w:p>
        </w:tc>
        <w:tc>
          <w:tcPr>
            <w:tcW w:w="830" w:type="dxa"/>
          </w:tcPr>
          <w:p w:rsidR="00ED63BE" w:rsidRDefault="00ED63BE">
            <w:pPr>
              <w:pStyle w:val="ConsPlusNormal"/>
            </w:pPr>
          </w:p>
        </w:tc>
        <w:tc>
          <w:tcPr>
            <w:tcW w:w="709" w:type="dxa"/>
          </w:tcPr>
          <w:p w:rsidR="00ED63BE" w:rsidRDefault="00ED63BE">
            <w:pPr>
              <w:pStyle w:val="ConsPlusNormal"/>
            </w:pPr>
          </w:p>
        </w:tc>
        <w:tc>
          <w:tcPr>
            <w:tcW w:w="850" w:type="dxa"/>
          </w:tcPr>
          <w:p w:rsidR="00ED63BE" w:rsidRDefault="00ED63BE">
            <w:pPr>
              <w:pStyle w:val="ConsPlusNormal"/>
            </w:pPr>
          </w:p>
        </w:tc>
        <w:tc>
          <w:tcPr>
            <w:tcW w:w="709" w:type="dxa"/>
          </w:tcPr>
          <w:p w:rsidR="00ED63BE" w:rsidRDefault="00ED63BE">
            <w:pPr>
              <w:pStyle w:val="ConsPlusNormal"/>
            </w:pPr>
          </w:p>
        </w:tc>
        <w:tc>
          <w:tcPr>
            <w:tcW w:w="1418" w:type="dxa"/>
          </w:tcPr>
          <w:p w:rsidR="00ED63BE" w:rsidRDefault="00ED63BE">
            <w:pPr>
              <w:pStyle w:val="ConsPlusNormal"/>
              <w:jc w:val="both"/>
            </w:pPr>
            <w:r>
              <w:t>территориальный государственный внебюджетный фонд Чувашской Республики</w:t>
            </w:r>
          </w:p>
        </w:tc>
        <w:tc>
          <w:tcPr>
            <w:tcW w:w="754" w:type="dxa"/>
          </w:tcPr>
          <w:p w:rsidR="00ED63BE" w:rsidRDefault="00ED63BE">
            <w:pPr>
              <w:pStyle w:val="ConsPlusNormal"/>
              <w:jc w:val="center"/>
            </w:pPr>
            <w:r>
              <w:t>тыс. рублей</w:t>
            </w:r>
          </w:p>
        </w:tc>
        <w:tc>
          <w:tcPr>
            <w:tcW w:w="960" w:type="dxa"/>
          </w:tcPr>
          <w:p w:rsidR="00ED63BE" w:rsidRDefault="00ED63BE">
            <w:pPr>
              <w:pStyle w:val="ConsPlusNormal"/>
            </w:pPr>
          </w:p>
        </w:tc>
        <w:tc>
          <w:tcPr>
            <w:tcW w:w="851" w:type="dxa"/>
          </w:tcPr>
          <w:p w:rsidR="00ED63BE" w:rsidRDefault="00ED63BE">
            <w:pPr>
              <w:pStyle w:val="ConsPlusNormal"/>
            </w:pPr>
          </w:p>
        </w:tc>
        <w:tc>
          <w:tcPr>
            <w:tcW w:w="1189" w:type="dxa"/>
          </w:tcPr>
          <w:p w:rsidR="00ED63BE" w:rsidRDefault="00ED63BE">
            <w:pPr>
              <w:pStyle w:val="ConsPlusNormal"/>
            </w:pPr>
          </w:p>
        </w:tc>
        <w:tc>
          <w:tcPr>
            <w:tcW w:w="960" w:type="dxa"/>
          </w:tcPr>
          <w:p w:rsidR="00ED63BE" w:rsidRDefault="00ED63BE">
            <w:pPr>
              <w:pStyle w:val="ConsPlusNormal"/>
            </w:pPr>
          </w:p>
        </w:tc>
        <w:tc>
          <w:tcPr>
            <w:tcW w:w="840" w:type="dxa"/>
          </w:tcPr>
          <w:p w:rsidR="00ED63BE" w:rsidRDefault="00ED63BE">
            <w:pPr>
              <w:pStyle w:val="ConsPlusNormal"/>
            </w:pPr>
          </w:p>
        </w:tc>
        <w:tc>
          <w:tcPr>
            <w:tcW w:w="907" w:type="dxa"/>
            <w:tcBorders>
              <w:right w:val="nil"/>
            </w:tcBorders>
          </w:tcPr>
          <w:p w:rsidR="00ED63BE" w:rsidRDefault="00ED63BE">
            <w:pPr>
              <w:pStyle w:val="ConsPlusNormal"/>
            </w:pPr>
          </w:p>
        </w:tc>
      </w:tr>
      <w:tr w:rsidR="00ED63BE">
        <w:tc>
          <w:tcPr>
            <w:tcW w:w="1254" w:type="dxa"/>
            <w:tcBorders>
              <w:left w:val="nil"/>
            </w:tcBorders>
          </w:tcPr>
          <w:p w:rsidR="00ED63BE" w:rsidRDefault="00ED63BE">
            <w:pPr>
              <w:pStyle w:val="ConsPlusNormal"/>
            </w:pPr>
          </w:p>
        </w:tc>
        <w:tc>
          <w:tcPr>
            <w:tcW w:w="1757" w:type="dxa"/>
          </w:tcPr>
          <w:p w:rsidR="00ED63BE" w:rsidRDefault="00ED63BE">
            <w:pPr>
              <w:pStyle w:val="ConsPlusNormal"/>
            </w:pPr>
          </w:p>
        </w:tc>
        <w:tc>
          <w:tcPr>
            <w:tcW w:w="850" w:type="dxa"/>
          </w:tcPr>
          <w:p w:rsidR="00ED63BE" w:rsidRDefault="00ED63BE">
            <w:pPr>
              <w:pStyle w:val="ConsPlusNormal"/>
            </w:pPr>
          </w:p>
        </w:tc>
        <w:tc>
          <w:tcPr>
            <w:tcW w:w="830" w:type="dxa"/>
          </w:tcPr>
          <w:p w:rsidR="00ED63BE" w:rsidRDefault="00ED63BE">
            <w:pPr>
              <w:pStyle w:val="ConsPlusNormal"/>
              <w:jc w:val="center"/>
            </w:pPr>
            <w:r>
              <w:t>x</w:t>
            </w:r>
          </w:p>
        </w:tc>
        <w:tc>
          <w:tcPr>
            <w:tcW w:w="709" w:type="dxa"/>
          </w:tcPr>
          <w:p w:rsidR="00ED63BE" w:rsidRDefault="00ED63BE">
            <w:pPr>
              <w:pStyle w:val="ConsPlusNormal"/>
              <w:jc w:val="center"/>
            </w:pPr>
            <w:r>
              <w:t>x</w:t>
            </w:r>
          </w:p>
        </w:tc>
        <w:tc>
          <w:tcPr>
            <w:tcW w:w="850" w:type="dxa"/>
          </w:tcPr>
          <w:p w:rsidR="00ED63BE" w:rsidRDefault="00ED63BE">
            <w:pPr>
              <w:pStyle w:val="ConsPlusNormal"/>
              <w:jc w:val="center"/>
            </w:pPr>
            <w:r>
              <w:t>x</w:t>
            </w:r>
          </w:p>
        </w:tc>
        <w:tc>
          <w:tcPr>
            <w:tcW w:w="709" w:type="dxa"/>
          </w:tcPr>
          <w:p w:rsidR="00ED63BE" w:rsidRDefault="00ED63BE">
            <w:pPr>
              <w:pStyle w:val="ConsPlusNormal"/>
              <w:jc w:val="center"/>
            </w:pPr>
            <w:r>
              <w:t>x</w:t>
            </w:r>
          </w:p>
        </w:tc>
        <w:tc>
          <w:tcPr>
            <w:tcW w:w="1418" w:type="dxa"/>
          </w:tcPr>
          <w:p w:rsidR="00ED63BE" w:rsidRDefault="00ED63BE">
            <w:pPr>
              <w:pStyle w:val="ConsPlusNormal"/>
              <w:jc w:val="both"/>
            </w:pPr>
            <w:r>
              <w:t>внебюджетные источники</w:t>
            </w:r>
          </w:p>
        </w:tc>
        <w:tc>
          <w:tcPr>
            <w:tcW w:w="754" w:type="dxa"/>
          </w:tcPr>
          <w:p w:rsidR="00ED63BE" w:rsidRDefault="00ED63BE">
            <w:pPr>
              <w:pStyle w:val="ConsPlusNormal"/>
              <w:jc w:val="center"/>
            </w:pPr>
            <w:r>
              <w:t>тыс. рублей</w:t>
            </w:r>
          </w:p>
        </w:tc>
        <w:tc>
          <w:tcPr>
            <w:tcW w:w="960" w:type="dxa"/>
          </w:tcPr>
          <w:p w:rsidR="00ED63BE" w:rsidRDefault="00ED63BE">
            <w:pPr>
              <w:pStyle w:val="ConsPlusNormal"/>
            </w:pPr>
          </w:p>
        </w:tc>
        <w:tc>
          <w:tcPr>
            <w:tcW w:w="851" w:type="dxa"/>
          </w:tcPr>
          <w:p w:rsidR="00ED63BE" w:rsidRDefault="00ED63BE">
            <w:pPr>
              <w:pStyle w:val="ConsPlusNormal"/>
            </w:pPr>
          </w:p>
        </w:tc>
        <w:tc>
          <w:tcPr>
            <w:tcW w:w="1189" w:type="dxa"/>
          </w:tcPr>
          <w:p w:rsidR="00ED63BE" w:rsidRDefault="00ED63BE">
            <w:pPr>
              <w:pStyle w:val="ConsPlusNormal"/>
            </w:pPr>
          </w:p>
        </w:tc>
        <w:tc>
          <w:tcPr>
            <w:tcW w:w="960" w:type="dxa"/>
          </w:tcPr>
          <w:p w:rsidR="00ED63BE" w:rsidRDefault="00ED63BE">
            <w:pPr>
              <w:pStyle w:val="ConsPlusNormal"/>
            </w:pPr>
          </w:p>
        </w:tc>
        <w:tc>
          <w:tcPr>
            <w:tcW w:w="840" w:type="dxa"/>
          </w:tcPr>
          <w:p w:rsidR="00ED63BE" w:rsidRDefault="00ED63BE">
            <w:pPr>
              <w:pStyle w:val="ConsPlusNormal"/>
            </w:pPr>
          </w:p>
        </w:tc>
        <w:tc>
          <w:tcPr>
            <w:tcW w:w="907" w:type="dxa"/>
            <w:tcBorders>
              <w:right w:val="nil"/>
            </w:tcBorders>
          </w:tcPr>
          <w:p w:rsidR="00ED63BE" w:rsidRDefault="00ED63BE">
            <w:pPr>
              <w:pStyle w:val="ConsPlusNormal"/>
            </w:pPr>
          </w:p>
        </w:tc>
      </w:tr>
      <w:tr w:rsidR="00ED63BE">
        <w:tc>
          <w:tcPr>
            <w:tcW w:w="1254" w:type="dxa"/>
            <w:tcBorders>
              <w:left w:val="nil"/>
            </w:tcBorders>
          </w:tcPr>
          <w:p w:rsidR="00ED63BE" w:rsidRDefault="00ED63BE">
            <w:pPr>
              <w:pStyle w:val="ConsPlusNormal"/>
              <w:jc w:val="both"/>
            </w:pPr>
            <w:r>
              <w:t>Показатель (индикатор) государственной программы (подпрограммы)</w:t>
            </w:r>
          </w:p>
        </w:tc>
        <w:tc>
          <w:tcPr>
            <w:tcW w:w="1757" w:type="dxa"/>
          </w:tcPr>
          <w:p w:rsidR="00ED63BE" w:rsidRDefault="00ED63BE">
            <w:pPr>
              <w:pStyle w:val="ConsPlusNormal"/>
            </w:pPr>
          </w:p>
        </w:tc>
        <w:tc>
          <w:tcPr>
            <w:tcW w:w="850" w:type="dxa"/>
          </w:tcPr>
          <w:p w:rsidR="00ED63BE" w:rsidRDefault="00ED63BE">
            <w:pPr>
              <w:pStyle w:val="ConsPlusNormal"/>
              <w:jc w:val="center"/>
            </w:pPr>
            <w:r>
              <w:t>x</w:t>
            </w:r>
          </w:p>
        </w:tc>
        <w:tc>
          <w:tcPr>
            <w:tcW w:w="830" w:type="dxa"/>
          </w:tcPr>
          <w:p w:rsidR="00ED63BE" w:rsidRDefault="00ED63BE">
            <w:pPr>
              <w:pStyle w:val="ConsPlusNormal"/>
              <w:jc w:val="center"/>
            </w:pPr>
            <w:r>
              <w:t>x</w:t>
            </w:r>
          </w:p>
        </w:tc>
        <w:tc>
          <w:tcPr>
            <w:tcW w:w="709" w:type="dxa"/>
          </w:tcPr>
          <w:p w:rsidR="00ED63BE" w:rsidRDefault="00ED63BE">
            <w:pPr>
              <w:pStyle w:val="ConsPlusNormal"/>
              <w:jc w:val="center"/>
            </w:pPr>
            <w:r>
              <w:t>x</w:t>
            </w:r>
          </w:p>
        </w:tc>
        <w:tc>
          <w:tcPr>
            <w:tcW w:w="850" w:type="dxa"/>
          </w:tcPr>
          <w:p w:rsidR="00ED63BE" w:rsidRDefault="00ED63BE">
            <w:pPr>
              <w:pStyle w:val="ConsPlusNormal"/>
              <w:jc w:val="center"/>
            </w:pPr>
            <w:r>
              <w:t>x</w:t>
            </w:r>
          </w:p>
        </w:tc>
        <w:tc>
          <w:tcPr>
            <w:tcW w:w="709" w:type="dxa"/>
          </w:tcPr>
          <w:p w:rsidR="00ED63BE" w:rsidRDefault="00ED63BE">
            <w:pPr>
              <w:pStyle w:val="ConsPlusNormal"/>
              <w:jc w:val="center"/>
            </w:pPr>
            <w:r>
              <w:t>x</w:t>
            </w:r>
          </w:p>
        </w:tc>
        <w:tc>
          <w:tcPr>
            <w:tcW w:w="1418" w:type="dxa"/>
          </w:tcPr>
          <w:p w:rsidR="00ED63BE" w:rsidRDefault="00ED63BE">
            <w:pPr>
              <w:pStyle w:val="ConsPlusNormal"/>
              <w:jc w:val="center"/>
            </w:pPr>
            <w:r>
              <w:t>x</w:t>
            </w:r>
          </w:p>
        </w:tc>
        <w:tc>
          <w:tcPr>
            <w:tcW w:w="754" w:type="dxa"/>
          </w:tcPr>
          <w:p w:rsidR="00ED63BE" w:rsidRDefault="00ED63BE">
            <w:pPr>
              <w:pStyle w:val="ConsPlusNormal"/>
            </w:pPr>
          </w:p>
        </w:tc>
        <w:tc>
          <w:tcPr>
            <w:tcW w:w="960" w:type="dxa"/>
          </w:tcPr>
          <w:p w:rsidR="00ED63BE" w:rsidRDefault="00ED63BE">
            <w:pPr>
              <w:pStyle w:val="ConsPlusNormal"/>
            </w:pPr>
          </w:p>
        </w:tc>
        <w:tc>
          <w:tcPr>
            <w:tcW w:w="851" w:type="dxa"/>
          </w:tcPr>
          <w:p w:rsidR="00ED63BE" w:rsidRDefault="00ED63BE">
            <w:pPr>
              <w:pStyle w:val="ConsPlusNormal"/>
            </w:pPr>
          </w:p>
        </w:tc>
        <w:tc>
          <w:tcPr>
            <w:tcW w:w="1189" w:type="dxa"/>
          </w:tcPr>
          <w:p w:rsidR="00ED63BE" w:rsidRDefault="00ED63BE">
            <w:pPr>
              <w:pStyle w:val="ConsPlusNormal"/>
              <w:jc w:val="center"/>
            </w:pPr>
            <w:r>
              <w:t>x</w:t>
            </w:r>
          </w:p>
        </w:tc>
        <w:tc>
          <w:tcPr>
            <w:tcW w:w="960" w:type="dxa"/>
          </w:tcPr>
          <w:p w:rsidR="00ED63BE" w:rsidRDefault="00ED63BE">
            <w:pPr>
              <w:pStyle w:val="ConsPlusNormal"/>
              <w:jc w:val="center"/>
            </w:pPr>
            <w:r>
              <w:t>x</w:t>
            </w:r>
          </w:p>
        </w:tc>
        <w:tc>
          <w:tcPr>
            <w:tcW w:w="840" w:type="dxa"/>
          </w:tcPr>
          <w:p w:rsidR="00ED63BE" w:rsidRDefault="00ED63BE">
            <w:pPr>
              <w:pStyle w:val="ConsPlusNormal"/>
            </w:pPr>
          </w:p>
        </w:tc>
        <w:tc>
          <w:tcPr>
            <w:tcW w:w="907" w:type="dxa"/>
            <w:tcBorders>
              <w:right w:val="nil"/>
            </w:tcBorders>
          </w:tcPr>
          <w:p w:rsidR="00ED63BE" w:rsidRDefault="00ED63BE">
            <w:pPr>
              <w:pStyle w:val="ConsPlusNormal"/>
            </w:pPr>
          </w:p>
        </w:tc>
      </w:tr>
      <w:tr w:rsidR="00ED63BE">
        <w:tc>
          <w:tcPr>
            <w:tcW w:w="1254" w:type="dxa"/>
            <w:tcBorders>
              <w:left w:val="nil"/>
            </w:tcBorders>
          </w:tcPr>
          <w:p w:rsidR="00ED63BE" w:rsidRDefault="00ED63BE">
            <w:pPr>
              <w:pStyle w:val="ConsPlusNormal"/>
              <w:jc w:val="both"/>
            </w:pPr>
            <w:r>
              <w:t>ВЦП 1.2</w:t>
            </w:r>
          </w:p>
        </w:tc>
        <w:tc>
          <w:tcPr>
            <w:tcW w:w="1757" w:type="dxa"/>
          </w:tcPr>
          <w:p w:rsidR="00ED63BE" w:rsidRDefault="00ED63BE">
            <w:pPr>
              <w:pStyle w:val="ConsPlusNormal"/>
            </w:pPr>
          </w:p>
        </w:tc>
        <w:tc>
          <w:tcPr>
            <w:tcW w:w="850" w:type="dxa"/>
          </w:tcPr>
          <w:p w:rsidR="00ED63BE" w:rsidRDefault="00ED63BE">
            <w:pPr>
              <w:pStyle w:val="ConsPlusNormal"/>
            </w:pPr>
          </w:p>
        </w:tc>
        <w:tc>
          <w:tcPr>
            <w:tcW w:w="830" w:type="dxa"/>
          </w:tcPr>
          <w:p w:rsidR="00ED63BE" w:rsidRDefault="00ED63BE">
            <w:pPr>
              <w:pStyle w:val="ConsPlusNormal"/>
            </w:pPr>
          </w:p>
        </w:tc>
        <w:tc>
          <w:tcPr>
            <w:tcW w:w="709" w:type="dxa"/>
          </w:tcPr>
          <w:p w:rsidR="00ED63BE" w:rsidRDefault="00ED63BE">
            <w:pPr>
              <w:pStyle w:val="ConsPlusNormal"/>
              <w:jc w:val="center"/>
            </w:pPr>
            <w:r>
              <w:t>x</w:t>
            </w:r>
          </w:p>
        </w:tc>
        <w:tc>
          <w:tcPr>
            <w:tcW w:w="850" w:type="dxa"/>
          </w:tcPr>
          <w:p w:rsidR="00ED63BE" w:rsidRDefault="00ED63BE">
            <w:pPr>
              <w:pStyle w:val="ConsPlusNormal"/>
            </w:pPr>
          </w:p>
        </w:tc>
        <w:tc>
          <w:tcPr>
            <w:tcW w:w="709" w:type="dxa"/>
          </w:tcPr>
          <w:p w:rsidR="00ED63BE" w:rsidRDefault="00ED63BE">
            <w:pPr>
              <w:pStyle w:val="ConsPlusNormal"/>
              <w:jc w:val="center"/>
            </w:pPr>
            <w:r>
              <w:t>x</w:t>
            </w:r>
          </w:p>
        </w:tc>
        <w:tc>
          <w:tcPr>
            <w:tcW w:w="1418" w:type="dxa"/>
          </w:tcPr>
          <w:p w:rsidR="00ED63BE" w:rsidRDefault="00ED63BE">
            <w:pPr>
              <w:pStyle w:val="ConsPlusNormal"/>
              <w:jc w:val="both"/>
            </w:pPr>
            <w:r>
              <w:t>всего</w:t>
            </w:r>
          </w:p>
        </w:tc>
        <w:tc>
          <w:tcPr>
            <w:tcW w:w="754" w:type="dxa"/>
          </w:tcPr>
          <w:p w:rsidR="00ED63BE" w:rsidRDefault="00ED63BE">
            <w:pPr>
              <w:pStyle w:val="ConsPlusNormal"/>
              <w:jc w:val="center"/>
            </w:pPr>
            <w:r>
              <w:t>тыс. рублей</w:t>
            </w:r>
          </w:p>
        </w:tc>
        <w:tc>
          <w:tcPr>
            <w:tcW w:w="960" w:type="dxa"/>
          </w:tcPr>
          <w:p w:rsidR="00ED63BE" w:rsidRDefault="00ED63BE">
            <w:pPr>
              <w:pStyle w:val="ConsPlusNormal"/>
            </w:pPr>
          </w:p>
        </w:tc>
        <w:tc>
          <w:tcPr>
            <w:tcW w:w="851" w:type="dxa"/>
          </w:tcPr>
          <w:p w:rsidR="00ED63BE" w:rsidRDefault="00ED63BE">
            <w:pPr>
              <w:pStyle w:val="ConsPlusNormal"/>
            </w:pPr>
          </w:p>
        </w:tc>
        <w:tc>
          <w:tcPr>
            <w:tcW w:w="1189" w:type="dxa"/>
          </w:tcPr>
          <w:p w:rsidR="00ED63BE" w:rsidRDefault="00ED63BE">
            <w:pPr>
              <w:pStyle w:val="ConsPlusNormal"/>
            </w:pPr>
          </w:p>
        </w:tc>
        <w:tc>
          <w:tcPr>
            <w:tcW w:w="960" w:type="dxa"/>
          </w:tcPr>
          <w:p w:rsidR="00ED63BE" w:rsidRDefault="00ED63BE">
            <w:pPr>
              <w:pStyle w:val="ConsPlusNormal"/>
            </w:pPr>
          </w:p>
        </w:tc>
        <w:tc>
          <w:tcPr>
            <w:tcW w:w="840" w:type="dxa"/>
          </w:tcPr>
          <w:p w:rsidR="00ED63BE" w:rsidRDefault="00ED63BE">
            <w:pPr>
              <w:pStyle w:val="ConsPlusNormal"/>
            </w:pPr>
          </w:p>
        </w:tc>
        <w:tc>
          <w:tcPr>
            <w:tcW w:w="907" w:type="dxa"/>
            <w:tcBorders>
              <w:right w:val="nil"/>
            </w:tcBorders>
          </w:tcPr>
          <w:p w:rsidR="00ED63BE" w:rsidRDefault="00ED63BE">
            <w:pPr>
              <w:pStyle w:val="ConsPlusNormal"/>
            </w:pPr>
          </w:p>
        </w:tc>
      </w:tr>
      <w:tr w:rsidR="00ED63BE">
        <w:tc>
          <w:tcPr>
            <w:tcW w:w="1254" w:type="dxa"/>
            <w:tcBorders>
              <w:left w:val="nil"/>
            </w:tcBorders>
          </w:tcPr>
          <w:p w:rsidR="00ED63BE" w:rsidRDefault="00ED63BE">
            <w:pPr>
              <w:pStyle w:val="ConsPlusNormal"/>
            </w:pPr>
          </w:p>
        </w:tc>
        <w:tc>
          <w:tcPr>
            <w:tcW w:w="1757" w:type="dxa"/>
          </w:tcPr>
          <w:p w:rsidR="00ED63BE" w:rsidRDefault="00ED63BE">
            <w:pPr>
              <w:pStyle w:val="ConsPlusNormal"/>
            </w:pPr>
          </w:p>
        </w:tc>
        <w:tc>
          <w:tcPr>
            <w:tcW w:w="850" w:type="dxa"/>
          </w:tcPr>
          <w:p w:rsidR="00ED63BE" w:rsidRDefault="00ED63BE">
            <w:pPr>
              <w:pStyle w:val="ConsPlusNormal"/>
            </w:pPr>
          </w:p>
        </w:tc>
        <w:tc>
          <w:tcPr>
            <w:tcW w:w="830" w:type="dxa"/>
          </w:tcPr>
          <w:p w:rsidR="00ED63BE" w:rsidRDefault="00ED63BE">
            <w:pPr>
              <w:pStyle w:val="ConsPlusNormal"/>
            </w:pPr>
          </w:p>
        </w:tc>
        <w:tc>
          <w:tcPr>
            <w:tcW w:w="709" w:type="dxa"/>
          </w:tcPr>
          <w:p w:rsidR="00ED63BE" w:rsidRDefault="00ED63BE">
            <w:pPr>
              <w:pStyle w:val="ConsPlusNormal"/>
            </w:pPr>
          </w:p>
        </w:tc>
        <w:tc>
          <w:tcPr>
            <w:tcW w:w="850" w:type="dxa"/>
          </w:tcPr>
          <w:p w:rsidR="00ED63BE" w:rsidRDefault="00ED63BE">
            <w:pPr>
              <w:pStyle w:val="ConsPlusNormal"/>
            </w:pPr>
          </w:p>
        </w:tc>
        <w:tc>
          <w:tcPr>
            <w:tcW w:w="709" w:type="dxa"/>
          </w:tcPr>
          <w:p w:rsidR="00ED63BE" w:rsidRDefault="00ED63BE">
            <w:pPr>
              <w:pStyle w:val="ConsPlusNormal"/>
            </w:pPr>
          </w:p>
        </w:tc>
        <w:tc>
          <w:tcPr>
            <w:tcW w:w="1418" w:type="dxa"/>
          </w:tcPr>
          <w:p w:rsidR="00ED63BE" w:rsidRDefault="00ED63BE">
            <w:pPr>
              <w:pStyle w:val="ConsPlusNormal"/>
              <w:jc w:val="both"/>
            </w:pPr>
            <w:r>
              <w:t>федеральный бюджет</w:t>
            </w:r>
          </w:p>
        </w:tc>
        <w:tc>
          <w:tcPr>
            <w:tcW w:w="754" w:type="dxa"/>
          </w:tcPr>
          <w:p w:rsidR="00ED63BE" w:rsidRDefault="00ED63BE">
            <w:pPr>
              <w:pStyle w:val="ConsPlusNormal"/>
              <w:jc w:val="center"/>
            </w:pPr>
            <w:r>
              <w:t>тыс. рублей</w:t>
            </w:r>
          </w:p>
        </w:tc>
        <w:tc>
          <w:tcPr>
            <w:tcW w:w="960" w:type="dxa"/>
          </w:tcPr>
          <w:p w:rsidR="00ED63BE" w:rsidRDefault="00ED63BE">
            <w:pPr>
              <w:pStyle w:val="ConsPlusNormal"/>
            </w:pPr>
          </w:p>
        </w:tc>
        <w:tc>
          <w:tcPr>
            <w:tcW w:w="851" w:type="dxa"/>
          </w:tcPr>
          <w:p w:rsidR="00ED63BE" w:rsidRDefault="00ED63BE">
            <w:pPr>
              <w:pStyle w:val="ConsPlusNormal"/>
            </w:pPr>
          </w:p>
        </w:tc>
        <w:tc>
          <w:tcPr>
            <w:tcW w:w="1189" w:type="dxa"/>
          </w:tcPr>
          <w:p w:rsidR="00ED63BE" w:rsidRDefault="00ED63BE">
            <w:pPr>
              <w:pStyle w:val="ConsPlusNormal"/>
            </w:pPr>
          </w:p>
        </w:tc>
        <w:tc>
          <w:tcPr>
            <w:tcW w:w="960" w:type="dxa"/>
          </w:tcPr>
          <w:p w:rsidR="00ED63BE" w:rsidRDefault="00ED63BE">
            <w:pPr>
              <w:pStyle w:val="ConsPlusNormal"/>
            </w:pPr>
          </w:p>
        </w:tc>
        <w:tc>
          <w:tcPr>
            <w:tcW w:w="840" w:type="dxa"/>
          </w:tcPr>
          <w:p w:rsidR="00ED63BE" w:rsidRDefault="00ED63BE">
            <w:pPr>
              <w:pStyle w:val="ConsPlusNormal"/>
            </w:pPr>
          </w:p>
        </w:tc>
        <w:tc>
          <w:tcPr>
            <w:tcW w:w="907" w:type="dxa"/>
            <w:tcBorders>
              <w:right w:val="nil"/>
            </w:tcBorders>
          </w:tcPr>
          <w:p w:rsidR="00ED63BE" w:rsidRDefault="00ED63BE">
            <w:pPr>
              <w:pStyle w:val="ConsPlusNormal"/>
            </w:pPr>
          </w:p>
        </w:tc>
      </w:tr>
      <w:tr w:rsidR="00ED63BE">
        <w:tc>
          <w:tcPr>
            <w:tcW w:w="1254" w:type="dxa"/>
            <w:tcBorders>
              <w:left w:val="nil"/>
            </w:tcBorders>
          </w:tcPr>
          <w:p w:rsidR="00ED63BE" w:rsidRDefault="00ED63BE">
            <w:pPr>
              <w:pStyle w:val="ConsPlusNormal"/>
            </w:pPr>
          </w:p>
        </w:tc>
        <w:tc>
          <w:tcPr>
            <w:tcW w:w="1757" w:type="dxa"/>
          </w:tcPr>
          <w:p w:rsidR="00ED63BE" w:rsidRDefault="00ED63BE">
            <w:pPr>
              <w:pStyle w:val="ConsPlusNormal"/>
            </w:pPr>
          </w:p>
        </w:tc>
        <w:tc>
          <w:tcPr>
            <w:tcW w:w="850" w:type="dxa"/>
          </w:tcPr>
          <w:p w:rsidR="00ED63BE" w:rsidRDefault="00ED63BE">
            <w:pPr>
              <w:pStyle w:val="ConsPlusNormal"/>
            </w:pPr>
          </w:p>
        </w:tc>
        <w:tc>
          <w:tcPr>
            <w:tcW w:w="830" w:type="dxa"/>
          </w:tcPr>
          <w:p w:rsidR="00ED63BE" w:rsidRDefault="00ED63BE">
            <w:pPr>
              <w:pStyle w:val="ConsPlusNormal"/>
            </w:pPr>
          </w:p>
        </w:tc>
        <w:tc>
          <w:tcPr>
            <w:tcW w:w="709" w:type="dxa"/>
          </w:tcPr>
          <w:p w:rsidR="00ED63BE" w:rsidRDefault="00ED63BE">
            <w:pPr>
              <w:pStyle w:val="ConsPlusNormal"/>
            </w:pPr>
          </w:p>
        </w:tc>
        <w:tc>
          <w:tcPr>
            <w:tcW w:w="850" w:type="dxa"/>
          </w:tcPr>
          <w:p w:rsidR="00ED63BE" w:rsidRDefault="00ED63BE">
            <w:pPr>
              <w:pStyle w:val="ConsPlusNormal"/>
            </w:pPr>
          </w:p>
        </w:tc>
        <w:tc>
          <w:tcPr>
            <w:tcW w:w="709" w:type="dxa"/>
          </w:tcPr>
          <w:p w:rsidR="00ED63BE" w:rsidRDefault="00ED63BE">
            <w:pPr>
              <w:pStyle w:val="ConsPlusNormal"/>
            </w:pPr>
          </w:p>
        </w:tc>
        <w:tc>
          <w:tcPr>
            <w:tcW w:w="1418" w:type="dxa"/>
          </w:tcPr>
          <w:p w:rsidR="00ED63BE" w:rsidRDefault="00ED63BE">
            <w:pPr>
              <w:pStyle w:val="ConsPlusNormal"/>
              <w:jc w:val="both"/>
            </w:pPr>
            <w:r>
              <w:t>республиканский бюджет Чувашской Республики</w:t>
            </w:r>
          </w:p>
        </w:tc>
        <w:tc>
          <w:tcPr>
            <w:tcW w:w="754" w:type="dxa"/>
          </w:tcPr>
          <w:p w:rsidR="00ED63BE" w:rsidRDefault="00ED63BE">
            <w:pPr>
              <w:pStyle w:val="ConsPlusNormal"/>
              <w:jc w:val="center"/>
            </w:pPr>
            <w:r>
              <w:t>тыс. рублей</w:t>
            </w:r>
          </w:p>
        </w:tc>
        <w:tc>
          <w:tcPr>
            <w:tcW w:w="960" w:type="dxa"/>
          </w:tcPr>
          <w:p w:rsidR="00ED63BE" w:rsidRDefault="00ED63BE">
            <w:pPr>
              <w:pStyle w:val="ConsPlusNormal"/>
            </w:pPr>
          </w:p>
        </w:tc>
        <w:tc>
          <w:tcPr>
            <w:tcW w:w="851" w:type="dxa"/>
          </w:tcPr>
          <w:p w:rsidR="00ED63BE" w:rsidRDefault="00ED63BE">
            <w:pPr>
              <w:pStyle w:val="ConsPlusNormal"/>
            </w:pPr>
          </w:p>
        </w:tc>
        <w:tc>
          <w:tcPr>
            <w:tcW w:w="1189" w:type="dxa"/>
          </w:tcPr>
          <w:p w:rsidR="00ED63BE" w:rsidRDefault="00ED63BE">
            <w:pPr>
              <w:pStyle w:val="ConsPlusNormal"/>
            </w:pPr>
          </w:p>
        </w:tc>
        <w:tc>
          <w:tcPr>
            <w:tcW w:w="960" w:type="dxa"/>
          </w:tcPr>
          <w:p w:rsidR="00ED63BE" w:rsidRDefault="00ED63BE">
            <w:pPr>
              <w:pStyle w:val="ConsPlusNormal"/>
            </w:pPr>
          </w:p>
        </w:tc>
        <w:tc>
          <w:tcPr>
            <w:tcW w:w="840" w:type="dxa"/>
          </w:tcPr>
          <w:p w:rsidR="00ED63BE" w:rsidRDefault="00ED63BE">
            <w:pPr>
              <w:pStyle w:val="ConsPlusNormal"/>
            </w:pPr>
          </w:p>
        </w:tc>
        <w:tc>
          <w:tcPr>
            <w:tcW w:w="907" w:type="dxa"/>
            <w:tcBorders>
              <w:right w:val="nil"/>
            </w:tcBorders>
          </w:tcPr>
          <w:p w:rsidR="00ED63BE" w:rsidRDefault="00ED63BE">
            <w:pPr>
              <w:pStyle w:val="ConsPlusNormal"/>
            </w:pPr>
          </w:p>
        </w:tc>
      </w:tr>
      <w:tr w:rsidR="00ED63BE">
        <w:tc>
          <w:tcPr>
            <w:tcW w:w="1254" w:type="dxa"/>
            <w:tcBorders>
              <w:left w:val="nil"/>
            </w:tcBorders>
          </w:tcPr>
          <w:p w:rsidR="00ED63BE" w:rsidRDefault="00ED63BE">
            <w:pPr>
              <w:pStyle w:val="ConsPlusNormal"/>
            </w:pPr>
          </w:p>
        </w:tc>
        <w:tc>
          <w:tcPr>
            <w:tcW w:w="1757" w:type="dxa"/>
          </w:tcPr>
          <w:p w:rsidR="00ED63BE" w:rsidRDefault="00ED63BE">
            <w:pPr>
              <w:pStyle w:val="ConsPlusNormal"/>
            </w:pPr>
          </w:p>
        </w:tc>
        <w:tc>
          <w:tcPr>
            <w:tcW w:w="850" w:type="dxa"/>
          </w:tcPr>
          <w:p w:rsidR="00ED63BE" w:rsidRDefault="00ED63BE">
            <w:pPr>
              <w:pStyle w:val="ConsPlusNormal"/>
            </w:pPr>
          </w:p>
        </w:tc>
        <w:tc>
          <w:tcPr>
            <w:tcW w:w="830" w:type="dxa"/>
          </w:tcPr>
          <w:p w:rsidR="00ED63BE" w:rsidRDefault="00ED63BE">
            <w:pPr>
              <w:pStyle w:val="ConsPlusNormal"/>
              <w:jc w:val="center"/>
            </w:pPr>
            <w:r>
              <w:t>x</w:t>
            </w:r>
          </w:p>
        </w:tc>
        <w:tc>
          <w:tcPr>
            <w:tcW w:w="709" w:type="dxa"/>
          </w:tcPr>
          <w:p w:rsidR="00ED63BE" w:rsidRDefault="00ED63BE">
            <w:pPr>
              <w:pStyle w:val="ConsPlusNormal"/>
              <w:jc w:val="center"/>
            </w:pPr>
            <w:r>
              <w:t>x</w:t>
            </w:r>
          </w:p>
        </w:tc>
        <w:tc>
          <w:tcPr>
            <w:tcW w:w="850" w:type="dxa"/>
          </w:tcPr>
          <w:p w:rsidR="00ED63BE" w:rsidRDefault="00ED63BE">
            <w:pPr>
              <w:pStyle w:val="ConsPlusNormal"/>
              <w:jc w:val="center"/>
            </w:pPr>
            <w:r>
              <w:t>x</w:t>
            </w:r>
          </w:p>
        </w:tc>
        <w:tc>
          <w:tcPr>
            <w:tcW w:w="709" w:type="dxa"/>
          </w:tcPr>
          <w:p w:rsidR="00ED63BE" w:rsidRDefault="00ED63BE">
            <w:pPr>
              <w:pStyle w:val="ConsPlusNormal"/>
              <w:jc w:val="center"/>
            </w:pPr>
            <w:r>
              <w:t>x</w:t>
            </w:r>
          </w:p>
        </w:tc>
        <w:tc>
          <w:tcPr>
            <w:tcW w:w="1418" w:type="dxa"/>
          </w:tcPr>
          <w:p w:rsidR="00ED63BE" w:rsidRDefault="00ED63BE">
            <w:pPr>
              <w:pStyle w:val="ConsPlusNormal"/>
              <w:jc w:val="both"/>
            </w:pPr>
            <w:r>
              <w:t>местные бюджеты</w:t>
            </w:r>
          </w:p>
        </w:tc>
        <w:tc>
          <w:tcPr>
            <w:tcW w:w="754" w:type="dxa"/>
          </w:tcPr>
          <w:p w:rsidR="00ED63BE" w:rsidRDefault="00ED63BE">
            <w:pPr>
              <w:pStyle w:val="ConsPlusNormal"/>
              <w:jc w:val="center"/>
            </w:pPr>
            <w:r>
              <w:t>тыс. рублей</w:t>
            </w:r>
          </w:p>
        </w:tc>
        <w:tc>
          <w:tcPr>
            <w:tcW w:w="960" w:type="dxa"/>
          </w:tcPr>
          <w:p w:rsidR="00ED63BE" w:rsidRDefault="00ED63BE">
            <w:pPr>
              <w:pStyle w:val="ConsPlusNormal"/>
            </w:pPr>
          </w:p>
        </w:tc>
        <w:tc>
          <w:tcPr>
            <w:tcW w:w="851" w:type="dxa"/>
          </w:tcPr>
          <w:p w:rsidR="00ED63BE" w:rsidRDefault="00ED63BE">
            <w:pPr>
              <w:pStyle w:val="ConsPlusNormal"/>
            </w:pPr>
          </w:p>
        </w:tc>
        <w:tc>
          <w:tcPr>
            <w:tcW w:w="1189" w:type="dxa"/>
          </w:tcPr>
          <w:p w:rsidR="00ED63BE" w:rsidRDefault="00ED63BE">
            <w:pPr>
              <w:pStyle w:val="ConsPlusNormal"/>
            </w:pPr>
          </w:p>
        </w:tc>
        <w:tc>
          <w:tcPr>
            <w:tcW w:w="960" w:type="dxa"/>
          </w:tcPr>
          <w:p w:rsidR="00ED63BE" w:rsidRDefault="00ED63BE">
            <w:pPr>
              <w:pStyle w:val="ConsPlusNormal"/>
            </w:pPr>
          </w:p>
        </w:tc>
        <w:tc>
          <w:tcPr>
            <w:tcW w:w="840" w:type="dxa"/>
          </w:tcPr>
          <w:p w:rsidR="00ED63BE" w:rsidRDefault="00ED63BE">
            <w:pPr>
              <w:pStyle w:val="ConsPlusNormal"/>
            </w:pPr>
          </w:p>
        </w:tc>
        <w:tc>
          <w:tcPr>
            <w:tcW w:w="907" w:type="dxa"/>
            <w:tcBorders>
              <w:right w:val="nil"/>
            </w:tcBorders>
          </w:tcPr>
          <w:p w:rsidR="00ED63BE" w:rsidRDefault="00ED63BE">
            <w:pPr>
              <w:pStyle w:val="ConsPlusNormal"/>
            </w:pPr>
          </w:p>
        </w:tc>
      </w:tr>
      <w:tr w:rsidR="00ED63BE">
        <w:tc>
          <w:tcPr>
            <w:tcW w:w="1254" w:type="dxa"/>
            <w:tcBorders>
              <w:left w:val="nil"/>
            </w:tcBorders>
          </w:tcPr>
          <w:p w:rsidR="00ED63BE" w:rsidRDefault="00ED63BE">
            <w:pPr>
              <w:pStyle w:val="ConsPlusNormal"/>
            </w:pPr>
          </w:p>
        </w:tc>
        <w:tc>
          <w:tcPr>
            <w:tcW w:w="1757" w:type="dxa"/>
          </w:tcPr>
          <w:p w:rsidR="00ED63BE" w:rsidRDefault="00ED63BE">
            <w:pPr>
              <w:pStyle w:val="ConsPlusNormal"/>
            </w:pPr>
          </w:p>
        </w:tc>
        <w:tc>
          <w:tcPr>
            <w:tcW w:w="850" w:type="dxa"/>
          </w:tcPr>
          <w:p w:rsidR="00ED63BE" w:rsidRDefault="00ED63BE">
            <w:pPr>
              <w:pStyle w:val="ConsPlusNormal"/>
            </w:pPr>
          </w:p>
        </w:tc>
        <w:tc>
          <w:tcPr>
            <w:tcW w:w="830" w:type="dxa"/>
          </w:tcPr>
          <w:p w:rsidR="00ED63BE" w:rsidRDefault="00ED63BE">
            <w:pPr>
              <w:pStyle w:val="ConsPlusNormal"/>
              <w:jc w:val="center"/>
            </w:pPr>
            <w:r>
              <w:t>x</w:t>
            </w:r>
          </w:p>
        </w:tc>
        <w:tc>
          <w:tcPr>
            <w:tcW w:w="709" w:type="dxa"/>
          </w:tcPr>
          <w:p w:rsidR="00ED63BE" w:rsidRDefault="00ED63BE">
            <w:pPr>
              <w:pStyle w:val="ConsPlusNormal"/>
              <w:jc w:val="center"/>
            </w:pPr>
            <w:r>
              <w:t>x</w:t>
            </w:r>
          </w:p>
        </w:tc>
        <w:tc>
          <w:tcPr>
            <w:tcW w:w="850" w:type="dxa"/>
          </w:tcPr>
          <w:p w:rsidR="00ED63BE" w:rsidRDefault="00ED63BE">
            <w:pPr>
              <w:pStyle w:val="ConsPlusNormal"/>
              <w:jc w:val="center"/>
            </w:pPr>
            <w:r>
              <w:t>x</w:t>
            </w:r>
          </w:p>
        </w:tc>
        <w:tc>
          <w:tcPr>
            <w:tcW w:w="709" w:type="dxa"/>
          </w:tcPr>
          <w:p w:rsidR="00ED63BE" w:rsidRDefault="00ED63BE">
            <w:pPr>
              <w:pStyle w:val="ConsPlusNormal"/>
              <w:jc w:val="center"/>
            </w:pPr>
            <w:r>
              <w:t>x</w:t>
            </w:r>
          </w:p>
        </w:tc>
        <w:tc>
          <w:tcPr>
            <w:tcW w:w="1418" w:type="dxa"/>
          </w:tcPr>
          <w:p w:rsidR="00ED63BE" w:rsidRDefault="00ED63BE">
            <w:pPr>
              <w:pStyle w:val="ConsPlusNormal"/>
              <w:jc w:val="both"/>
            </w:pPr>
            <w:r>
              <w:t>внебюджетные источники</w:t>
            </w:r>
          </w:p>
        </w:tc>
        <w:tc>
          <w:tcPr>
            <w:tcW w:w="754" w:type="dxa"/>
          </w:tcPr>
          <w:p w:rsidR="00ED63BE" w:rsidRDefault="00ED63BE">
            <w:pPr>
              <w:pStyle w:val="ConsPlusNormal"/>
              <w:jc w:val="center"/>
            </w:pPr>
            <w:r>
              <w:t>тыс. рублей</w:t>
            </w:r>
          </w:p>
        </w:tc>
        <w:tc>
          <w:tcPr>
            <w:tcW w:w="960" w:type="dxa"/>
          </w:tcPr>
          <w:p w:rsidR="00ED63BE" w:rsidRDefault="00ED63BE">
            <w:pPr>
              <w:pStyle w:val="ConsPlusNormal"/>
            </w:pPr>
          </w:p>
        </w:tc>
        <w:tc>
          <w:tcPr>
            <w:tcW w:w="851" w:type="dxa"/>
          </w:tcPr>
          <w:p w:rsidR="00ED63BE" w:rsidRDefault="00ED63BE">
            <w:pPr>
              <w:pStyle w:val="ConsPlusNormal"/>
            </w:pPr>
          </w:p>
        </w:tc>
        <w:tc>
          <w:tcPr>
            <w:tcW w:w="1189" w:type="dxa"/>
          </w:tcPr>
          <w:p w:rsidR="00ED63BE" w:rsidRDefault="00ED63BE">
            <w:pPr>
              <w:pStyle w:val="ConsPlusNormal"/>
            </w:pPr>
          </w:p>
        </w:tc>
        <w:tc>
          <w:tcPr>
            <w:tcW w:w="960" w:type="dxa"/>
          </w:tcPr>
          <w:p w:rsidR="00ED63BE" w:rsidRDefault="00ED63BE">
            <w:pPr>
              <w:pStyle w:val="ConsPlusNormal"/>
            </w:pPr>
          </w:p>
        </w:tc>
        <w:tc>
          <w:tcPr>
            <w:tcW w:w="840" w:type="dxa"/>
          </w:tcPr>
          <w:p w:rsidR="00ED63BE" w:rsidRDefault="00ED63BE">
            <w:pPr>
              <w:pStyle w:val="ConsPlusNormal"/>
            </w:pPr>
          </w:p>
        </w:tc>
        <w:tc>
          <w:tcPr>
            <w:tcW w:w="907" w:type="dxa"/>
            <w:tcBorders>
              <w:right w:val="nil"/>
            </w:tcBorders>
          </w:tcPr>
          <w:p w:rsidR="00ED63BE" w:rsidRDefault="00ED63BE">
            <w:pPr>
              <w:pStyle w:val="ConsPlusNormal"/>
            </w:pPr>
          </w:p>
        </w:tc>
      </w:tr>
      <w:tr w:rsidR="00ED63BE">
        <w:tc>
          <w:tcPr>
            <w:tcW w:w="1254" w:type="dxa"/>
            <w:tcBorders>
              <w:left w:val="nil"/>
            </w:tcBorders>
          </w:tcPr>
          <w:p w:rsidR="00ED63BE" w:rsidRDefault="00ED63BE">
            <w:pPr>
              <w:pStyle w:val="ConsPlusNormal"/>
              <w:jc w:val="both"/>
            </w:pPr>
            <w:r>
              <w:t>Показатель (индикатор) государственной программы (подпрограммы)</w:t>
            </w:r>
          </w:p>
        </w:tc>
        <w:tc>
          <w:tcPr>
            <w:tcW w:w="1757" w:type="dxa"/>
          </w:tcPr>
          <w:p w:rsidR="00ED63BE" w:rsidRDefault="00ED63BE">
            <w:pPr>
              <w:pStyle w:val="ConsPlusNormal"/>
            </w:pPr>
          </w:p>
        </w:tc>
        <w:tc>
          <w:tcPr>
            <w:tcW w:w="850" w:type="dxa"/>
          </w:tcPr>
          <w:p w:rsidR="00ED63BE" w:rsidRDefault="00ED63BE">
            <w:pPr>
              <w:pStyle w:val="ConsPlusNormal"/>
              <w:jc w:val="center"/>
            </w:pPr>
            <w:r>
              <w:t>x</w:t>
            </w:r>
          </w:p>
        </w:tc>
        <w:tc>
          <w:tcPr>
            <w:tcW w:w="830" w:type="dxa"/>
          </w:tcPr>
          <w:p w:rsidR="00ED63BE" w:rsidRDefault="00ED63BE">
            <w:pPr>
              <w:pStyle w:val="ConsPlusNormal"/>
              <w:jc w:val="center"/>
            </w:pPr>
            <w:r>
              <w:t>x</w:t>
            </w:r>
          </w:p>
        </w:tc>
        <w:tc>
          <w:tcPr>
            <w:tcW w:w="709" w:type="dxa"/>
          </w:tcPr>
          <w:p w:rsidR="00ED63BE" w:rsidRDefault="00ED63BE">
            <w:pPr>
              <w:pStyle w:val="ConsPlusNormal"/>
              <w:jc w:val="center"/>
            </w:pPr>
            <w:r>
              <w:t>x</w:t>
            </w:r>
          </w:p>
        </w:tc>
        <w:tc>
          <w:tcPr>
            <w:tcW w:w="850" w:type="dxa"/>
          </w:tcPr>
          <w:p w:rsidR="00ED63BE" w:rsidRDefault="00ED63BE">
            <w:pPr>
              <w:pStyle w:val="ConsPlusNormal"/>
              <w:jc w:val="center"/>
            </w:pPr>
            <w:r>
              <w:t>x</w:t>
            </w:r>
          </w:p>
        </w:tc>
        <w:tc>
          <w:tcPr>
            <w:tcW w:w="709" w:type="dxa"/>
          </w:tcPr>
          <w:p w:rsidR="00ED63BE" w:rsidRDefault="00ED63BE">
            <w:pPr>
              <w:pStyle w:val="ConsPlusNormal"/>
              <w:jc w:val="center"/>
            </w:pPr>
            <w:r>
              <w:t>x</w:t>
            </w:r>
          </w:p>
        </w:tc>
        <w:tc>
          <w:tcPr>
            <w:tcW w:w="1418" w:type="dxa"/>
          </w:tcPr>
          <w:p w:rsidR="00ED63BE" w:rsidRDefault="00ED63BE">
            <w:pPr>
              <w:pStyle w:val="ConsPlusNormal"/>
              <w:jc w:val="center"/>
            </w:pPr>
            <w:r>
              <w:t>x</w:t>
            </w:r>
          </w:p>
        </w:tc>
        <w:tc>
          <w:tcPr>
            <w:tcW w:w="754" w:type="dxa"/>
          </w:tcPr>
          <w:p w:rsidR="00ED63BE" w:rsidRDefault="00ED63BE">
            <w:pPr>
              <w:pStyle w:val="ConsPlusNormal"/>
            </w:pPr>
          </w:p>
        </w:tc>
        <w:tc>
          <w:tcPr>
            <w:tcW w:w="960" w:type="dxa"/>
          </w:tcPr>
          <w:p w:rsidR="00ED63BE" w:rsidRDefault="00ED63BE">
            <w:pPr>
              <w:pStyle w:val="ConsPlusNormal"/>
            </w:pPr>
          </w:p>
        </w:tc>
        <w:tc>
          <w:tcPr>
            <w:tcW w:w="851" w:type="dxa"/>
          </w:tcPr>
          <w:p w:rsidR="00ED63BE" w:rsidRDefault="00ED63BE">
            <w:pPr>
              <w:pStyle w:val="ConsPlusNormal"/>
            </w:pPr>
          </w:p>
        </w:tc>
        <w:tc>
          <w:tcPr>
            <w:tcW w:w="1189" w:type="dxa"/>
          </w:tcPr>
          <w:p w:rsidR="00ED63BE" w:rsidRDefault="00ED63BE">
            <w:pPr>
              <w:pStyle w:val="ConsPlusNormal"/>
              <w:jc w:val="center"/>
            </w:pPr>
            <w:r>
              <w:t>x</w:t>
            </w:r>
          </w:p>
        </w:tc>
        <w:tc>
          <w:tcPr>
            <w:tcW w:w="960" w:type="dxa"/>
          </w:tcPr>
          <w:p w:rsidR="00ED63BE" w:rsidRDefault="00ED63BE">
            <w:pPr>
              <w:pStyle w:val="ConsPlusNormal"/>
              <w:jc w:val="center"/>
            </w:pPr>
            <w:r>
              <w:t>x</w:t>
            </w:r>
          </w:p>
        </w:tc>
        <w:tc>
          <w:tcPr>
            <w:tcW w:w="840" w:type="dxa"/>
          </w:tcPr>
          <w:p w:rsidR="00ED63BE" w:rsidRDefault="00ED63BE">
            <w:pPr>
              <w:pStyle w:val="ConsPlusNormal"/>
            </w:pPr>
          </w:p>
        </w:tc>
        <w:tc>
          <w:tcPr>
            <w:tcW w:w="907" w:type="dxa"/>
            <w:tcBorders>
              <w:right w:val="nil"/>
            </w:tcBorders>
          </w:tcPr>
          <w:p w:rsidR="00ED63BE" w:rsidRDefault="00ED63BE">
            <w:pPr>
              <w:pStyle w:val="ConsPlusNormal"/>
            </w:pPr>
          </w:p>
        </w:tc>
      </w:tr>
      <w:tr w:rsidR="00ED63BE">
        <w:tc>
          <w:tcPr>
            <w:tcW w:w="1254" w:type="dxa"/>
            <w:tcBorders>
              <w:left w:val="nil"/>
            </w:tcBorders>
          </w:tcPr>
          <w:p w:rsidR="00ED63BE" w:rsidRDefault="00ED63BE">
            <w:pPr>
              <w:pStyle w:val="ConsPlusNormal"/>
              <w:jc w:val="both"/>
            </w:pPr>
            <w:r>
              <w:t>Основное мероприятие 1.1</w:t>
            </w:r>
          </w:p>
        </w:tc>
        <w:tc>
          <w:tcPr>
            <w:tcW w:w="1757" w:type="dxa"/>
          </w:tcPr>
          <w:p w:rsidR="00ED63BE" w:rsidRDefault="00ED63BE">
            <w:pPr>
              <w:pStyle w:val="ConsPlusNormal"/>
            </w:pPr>
          </w:p>
        </w:tc>
        <w:tc>
          <w:tcPr>
            <w:tcW w:w="850" w:type="dxa"/>
          </w:tcPr>
          <w:p w:rsidR="00ED63BE" w:rsidRDefault="00ED63BE">
            <w:pPr>
              <w:pStyle w:val="ConsPlusNormal"/>
            </w:pPr>
          </w:p>
        </w:tc>
        <w:tc>
          <w:tcPr>
            <w:tcW w:w="830" w:type="dxa"/>
          </w:tcPr>
          <w:p w:rsidR="00ED63BE" w:rsidRDefault="00ED63BE">
            <w:pPr>
              <w:pStyle w:val="ConsPlusNormal"/>
            </w:pPr>
          </w:p>
        </w:tc>
        <w:tc>
          <w:tcPr>
            <w:tcW w:w="709" w:type="dxa"/>
          </w:tcPr>
          <w:p w:rsidR="00ED63BE" w:rsidRDefault="00ED63BE">
            <w:pPr>
              <w:pStyle w:val="ConsPlusNormal"/>
            </w:pPr>
          </w:p>
        </w:tc>
        <w:tc>
          <w:tcPr>
            <w:tcW w:w="850" w:type="dxa"/>
          </w:tcPr>
          <w:p w:rsidR="00ED63BE" w:rsidRDefault="00ED63BE">
            <w:pPr>
              <w:pStyle w:val="ConsPlusNormal"/>
            </w:pPr>
          </w:p>
        </w:tc>
        <w:tc>
          <w:tcPr>
            <w:tcW w:w="709" w:type="dxa"/>
          </w:tcPr>
          <w:p w:rsidR="00ED63BE" w:rsidRDefault="00ED63BE">
            <w:pPr>
              <w:pStyle w:val="ConsPlusNormal"/>
            </w:pPr>
          </w:p>
        </w:tc>
        <w:tc>
          <w:tcPr>
            <w:tcW w:w="1418" w:type="dxa"/>
          </w:tcPr>
          <w:p w:rsidR="00ED63BE" w:rsidRDefault="00ED63BE">
            <w:pPr>
              <w:pStyle w:val="ConsPlusNormal"/>
              <w:jc w:val="both"/>
            </w:pPr>
            <w:r>
              <w:t>всего</w:t>
            </w:r>
          </w:p>
        </w:tc>
        <w:tc>
          <w:tcPr>
            <w:tcW w:w="754" w:type="dxa"/>
          </w:tcPr>
          <w:p w:rsidR="00ED63BE" w:rsidRDefault="00ED63BE">
            <w:pPr>
              <w:pStyle w:val="ConsPlusNormal"/>
              <w:jc w:val="center"/>
            </w:pPr>
            <w:r>
              <w:t>тыс. рублей</w:t>
            </w:r>
          </w:p>
        </w:tc>
        <w:tc>
          <w:tcPr>
            <w:tcW w:w="960" w:type="dxa"/>
          </w:tcPr>
          <w:p w:rsidR="00ED63BE" w:rsidRDefault="00ED63BE">
            <w:pPr>
              <w:pStyle w:val="ConsPlusNormal"/>
            </w:pPr>
          </w:p>
        </w:tc>
        <w:tc>
          <w:tcPr>
            <w:tcW w:w="851" w:type="dxa"/>
          </w:tcPr>
          <w:p w:rsidR="00ED63BE" w:rsidRDefault="00ED63BE">
            <w:pPr>
              <w:pStyle w:val="ConsPlusNormal"/>
            </w:pPr>
          </w:p>
        </w:tc>
        <w:tc>
          <w:tcPr>
            <w:tcW w:w="1189" w:type="dxa"/>
          </w:tcPr>
          <w:p w:rsidR="00ED63BE" w:rsidRDefault="00ED63BE">
            <w:pPr>
              <w:pStyle w:val="ConsPlusNormal"/>
            </w:pPr>
          </w:p>
        </w:tc>
        <w:tc>
          <w:tcPr>
            <w:tcW w:w="960" w:type="dxa"/>
          </w:tcPr>
          <w:p w:rsidR="00ED63BE" w:rsidRDefault="00ED63BE">
            <w:pPr>
              <w:pStyle w:val="ConsPlusNormal"/>
            </w:pPr>
          </w:p>
        </w:tc>
        <w:tc>
          <w:tcPr>
            <w:tcW w:w="840" w:type="dxa"/>
          </w:tcPr>
          <w:p w:rsidR="00ED63BE" w:rsidRDefault="00ED63BE">
            <w:pPr>
              <w:pStyle w:val="ConsPlusNormal"/>
            </w:pPr>
          </w:p>
        </w:tc>
        <w:tc>
          <w:tcPr>
            <w:tcW w:w="907" w:type="dxa"/>
            <w:tcBorders>
              <w:right w:val="nil"/>
            </w:tcBorders>
          </w:tcPr>
          <w:p w:rsidR="00ED63BE" w:rsidRDefault="00ED63BE">
            <w:pPr>
              <w:pStyle w:val="ConsPlusNormal"/>
            </w:pPr>
          </w:p>
        </w:tc>
      </w:tr>
      <w:tr w:rsidR="00ED63BE">
        <w:tc>
          <w:tcPr>
            <w:tcW w:w="1254" w:type="dxa"/>
            <w:tcBorders>
              <w:left w:val="nil"/>
            </w:tcBorders>
          </w:tcPr>
          <w:p w:rsidR="00ED63BE" w:rsidRDefault="00ED63BE">
            <w:pPr>
              <w:pStyle w:val="ConsPlusNormal"/>
            </w:pPr>
          </w:p>
        </w:tc>
        <w:tc>
          <w:tcPr>
            <w:tcW w:w="1757" w:type="dxa"/>
          </w:tcPr>
          <w:p w:rsidR="00ED63BE" w:rsidRDefault="00ED63BE">
            <w:pPr>
              <w:pStyle w:val="ConsPlusNormal"/>
            </w:pPr>
          </w:p>
        </w:tc>
        <w:tc>
          <w:tcPr>
            <w:tcW w:w="850" w:type="dxa"/>
          </w:tcPr>
          <w:p w:rsidR="00ED63BE" w:rsidRDefault="00ED63BE">
            <w:pPr>
              <w:pStyle w:val="ConsPlusNormal"/>
            </w:pPr>
          </w:p>
        </w:tc>
        <w:tc>
          <w:tcPr>
            <w:tcW w:w="830" w:type="dxa"/>
          </w:tcPr>
          <w:p w:rsidR="00ED63BE" w:rsidRDefault="00ED63BE">
            <w:pPr>
              <w:pStyle w:val="ConsPlusNormal"/>
            </w:pPr>
          </w:p>
        </w:tc>
        <w:tc>
          <w:tcPr>
            <w:tcW w:w="709" w:type="dxa"/>
          </w:tcPr>
          <w:p w:rsidR="00ED63BE" w:rsidRDefault="00ED63BE">
            <w:pPr>
              <w:pStyle w:val="ConsPlusNormal"/>
            </w:pPr>
          </w:p>
        </w:tc>
        <w:tc>
          <w:tcPr>
            <w:tcW w:w="850" w:type="dxa"/>
          </w:tcPr>
          <w:p w:rsidR="00ED63BE" w:rsidRDefault="00ED63BE">
            <w:pPr>
              <w:pStyle w:val="ConsPlusNormal"/>
            </w:pPr>
          </w:p>
        </w:tc>
        <w:tc>
          <w:tcPr>
            <w:tcW w:w="709" w:type="dxa"/>
          </w:tcPr>
          <w:p w:rsidR="00ED63BE" w:rsidRDefault="00ED63BE">
            <w:pPr>
              <w:pStyle w:val="ConsPlusNormal"/>
            </w:pPr>
          </w:p>
        </w:tc>
        <w:tc>
          <w:tcPr>
            <w:tcW w:w="1418" w:type="dxa"/>
          </w:tcPr>
          <w:p w:rsidR="00ED63BE" w:rsidRDefault="00ED63BE">
            <w:pPr>
              <w:pStyle w:val="ConsPlusNormal"/>
              <w:jc w:val="both"/>
            </w:pPr>
            <w:r>
              <w:t>федеральный бюджет</w:t>
            </w:r>
          </w:p>
        </w:tc>
        <w:tc>
          <w:tcPr>
            <w:tcW w:w="754" w:type="dxa"/>
          </w:tcPr>
          <w:p w:rsidR="00ED63BE" w:rsidRDefault="00ED63BE">
            <w:pPr>
              <w:pStyle w:val="ConsPlusNormal"/>
              <w:jc w:val="center"/>
            </w:pPr>
            <w:r>
              <w:t>тыс. рублей</w:t>
            </w:r>
          </w:p>
        </w:tc>
        <w:tc>
          <w:tcPr>
            <w:tcW w:w="960" w:type="dxa"/>
          </w:tcPr>
          <w:p w:rsidR="00ED63BE" w:rsidRDefault="00ED63BE">
            <w:pPr>
              <w:pStyle w:val="ConsPlusNormal"/>
            </w:pPr>
          </w:p>
        </w:tc>
        <w:tc>
          <w:tcPr>
            <w:tcW w:w="851" w:type="dxa"/>
          </w:tcPr>
          <w:p w:rsidR="00ED63BE" w:rsidRDefault="00ED63BE">
            <w:pPr>
              <w:pStyle w:val="ConsPlusNormal"/>
            </w:pPr>
          </w:p>
        </w:tc>
        <w:tc>
          <w:tcPr>
            <w:tcW w:w="1189" w:type="dxa"/>
          </w:tcPr>
          <w:p w:rsidR="00ED63BE" w:rsidRDefault="00ED63BE">
            <w:pPr>
              <w:pStyle w:val="ConsPlusNormal"/>
            </w:pPr>
          </w:p>
        </w:tc>
        <w:tc>
          <w:tcPr>
            <w:tcW w:w="960" w:type="dxa"/>
          </w:tcPr>
          <w:p w:rsidR="00ED63BE" w:rsidRDefault="00ED63BE">
            <w:pPr>
              <w:pStyle w:val="ConsPlusNormal"/>
            </w:pPr>
          </w:p>
        </w:tc>
        <w:tc>
          <w:tcPr>
            <w:tcW w:w="840" w:type="dxa"/>
          </w:tcPr>
          <w:p w:rsidR="00ED63BE" w:rsidRDefault="00ED63BE">
            <w:pPr>
              <w:pStyle w:val="ConsPlusNormal"/>
            </w:pPr>
          </w:p>
        </w:tc>
        <w:tc>
          <w:tcPr>
            <w:tcW w:w="907" w:type="dxa"/>
            <w:tcBorders>
              <w:right w:val="nil"/>
            </w:tcBorders>
          </w:tcPr>
          <w:p w:rsidR="00ED63BE" w:rsidRDefault="00ED63BE">
            <w:pPr>
              <w:pStyle w:val="ConsPlusNormal"/>
            </w:pPr>
          </w:p>
        </w:tc>
      </w:tr>
      <w:tr w:rsidR="00ED63BE">
        <w:tc>
          <w:tcPr>
            <w:tcW w:w="1254" w:type="dxa"/>
            <w:tcBorders>
              <w:left w:val="nil"/>
            </w:tcBorders>
          </w:tcPr>
          <w:p w:rsidR="00ED63BE" w:rsidRDefault="00ED63BE">
            <w:pPr>
              <w:pStyle w:val="ConsPlusNormal"/>
            </w:pPr>
          </w:p>
        </w:tc>
        <w:tc>
          <w:tcPr>
            <w:tcW w:w="1757" w:type="dxa"/>
          </w:tcPr>
          <w:p w:rsidR="00ED63BE" w:rsidRDefault="00ED63BE">
            <w:pPr>
              <w:pStyle w:val="ConsPlusNormal"/>
            </w:pPr>
          </w:p>
        </w:tc>
        <w:tc>
          <w:tcPr>
            <w:tcW w:w="850" w:type="dxa"/>
          </w:tcPr>
          <w:p w:rsidR="00ED63BE" w:rsidRDefault="00ED63BE">
            <w:pPr>
              <w:pStyle w:val="ConsPlusNormal"/>
            </w:pPr>
          </w:p>
        </w:tc>
        <w:tc>
          <w:tcPr>
            <w:tcW w:w="830" w:type="dxa"/>
          </w:tcPr>
          <w:p w:rsidR="00ED63BE" w:rsidRDefault="00ED63BE">
            <w:pPr>
              <w:pStyle w:val="ConsPlusNormal"/>
            </w:pPr>
          </w:p>
        </w:tc>
        <w:tc>
          <w:tcPr>
            <w:tcW w:w="709" w:type="dxa"/>
          </w:tcPr>
          <w:p w:rsidR="00ED63BE" w:rsidRDefault="00ED63BE">
            <w:pPr>
              <w:pStyle w:val="ConsPlusNormal"/>
            </w:pPr>
          </w:p>
        </w:tc>
        <w:tc>
          <w:tcPr>
            <w:tcW w:w="850" w:type="dxa"/>
          </w:tcPr>
          <w:p w:rsidR="00ED63BE" w:rsidRDefault="00ED63BE">
            <w:pPr>
              <w:pStyle w:val="ConsPlusNormal"/>
            </w:pPr>
          </w:p>
        </w:tc>
        <w:tc>
          <w:tcPr>
            <w:tcW w:w="709" w:type="dxa"/>
          </w:tcPr>
          <w:p w:rsidR="00ED63BE" w:rsidRDefault="00ED63BE">
            <w:pPr>
              <w:pStyle w:val="ConsPlusNormal"/>
            </w:pPr>
          </w:p>
        </w:tc>
        <w:tc>
          <w:tcPr>
            <w:tcW w:w="1418" w:type="dxa"/>
          </w:tcPr>
          <w:p w:rsidR="00ED63BE" w:rsidRDefault="00ED63BE">
            <w:pPr>
              <w:pStyle w:val="ConsPlusNormal"/>
              <w:jc w:val="both"/>
            </w:pPr>
            <w:r>
              <w:t>республиканский бюджет Чувашской Республики</w:t>
            </w:r>
          </w:p>
        </w:tc>
        <w:tc>
          <w:tcPr>
            <w:tcW w:w="754" w:type="dxa"/>
          </w:tcPr>
          <w:p w:rsidR="00ED63BE" w:rsidRDefault="00ED63BE">
            <w:pPr>
              <w:pStyle w:val="ConsPlusNormal"/>
              <w:jc w:val="center"/>
            </w:pPr>
            <w:r>
              <w:t>тыс. рублей</w:t>
            </w:r>
          </w:p>
        </w:tc>
        <w:tc>
          <w:tcPr>
            <w:tcW w:w="960" w:type="dxa"/>
          </w:tcPr>
          <w:p w:rsidR="00ED63BE" w:rsidRDefault="00ED63BE">
            <w:pPr>
              <w:pStyle w:val="ConsPlusNormal"/>
            </w:pPr>
          </w:p>
        </w:tc>
        <w:tc>
          <w:tcPr>
            <w:tcW w:w="851" w:type="dxa"/>
          </w:tcPr>
          <w:p w:rsidR="00ED63BE" w:rsidRDefault="00ED63BE">
            <w:pPr>
              <w:pStyle w:val="ConsPlusNormal"/>
            </w:pPr>
          </w:p>
        </w:tc>
        <w:tc>
          <w:tcPr>
            <w:tcW w:w="1189" w:type="dxa"/>
          </w:tcPr>
          <w:p w:rsidR="00ED63BE" w:rsidRDefault="00ED63BE">
            <w:pPr>
              <w:pStyle w:val="ConsPlusNormal"/>
            </w:pPr>
          </w:p>
        </w:tc>
        <w:tc>
          <w:tcPr>
            <w:tcW w:w="960" w:type="dxa"/>
          </w:tcPr>
          <w:p w:rsidR="00ED63BE" w:rsidRDefault="00ED63BE">
            <w:pPr>
              <w:pStyle w:val="ConsPlusNormal"/>
            </w:pPr>
          </w:p>
        </w:tc>
        <w:tc>
          <w:tcPr>
            <w:tcW w:w="840" w:type="dxa"/>
          </w:tcPr>
          <w:p w:rsidR="00ED63BE" w:rsidRDefault="00ED63BE">
            <w:pPr>
              <w:pStyle w:val="ConsPlusNormal"/>
            </w:pPr>
          </w:p>
        </w:tc>
        <w:tc>
          <w:tcPr>
            <w:tcW w:w="907" w:type="dxa"/>
            <w:tcBorders>
              <w:right w:val="nil"/>
            </w:tcBorders>
          </w:tcPr>
          <w:p w:rsidR="00ED63BE" w:rsidRDefault="00ED63BE">
            <w:pPr>
              <w:pStyle w:val="ConsPlusNormal"/>
            </w:pPr>
          </w:p>
        </w:tc>
      </w:tr>
      <w:tr w:rsidR="00ED63BE">
        <w:tc>
          <w:tcPr>
            <w:tcW w:w="1254" w:type="dxa"/>
            <w:tcBorders>
              <w:left w:val="nil"/>
            </w:tcBorders>
          </w:tcPr>
          <w:p w:rsidR="00ED63BE" w:rsidRDefault="00ED63BE">
            <w:pPr>
              <w:pStyle w:val="ConsPlusNormal"/>
            </w:pPr>
          </w:p>
        </w:tc>
        <w:tc>
          <w:tcPr>
            <w:tcW w:w="1757" w:type="dxa"/>
          </w:tcPr>
          <w:p w:rsidR="00ED63BE" w:rsidRDefault="00ED63BE">
            <w:pPr>
              <w:pStyle w:val="ConsPlusNormal"/>
            </w:pPr>
          </w:p>
        </w:tc>
        <w:tc>
          <w:tcPr>
            <w:tcW w:w="850" w:type="dxa"/>
          </w:tcPr>
          <w:p w:rsidR="00ED63BE" w:rsidRDefault="00ED63BE">
            <w:pPr>
              <w:pStyle w:val="ConsPlusNormal"/>
            </w:pPr>
          </w:p>
        </w:tc>
        <w:tc>
          <w:tcPr>
            <w:tcW w:w="830" w:type="dxa"/>
          </w:tcPr>
          <w:p w:rsidR="00ED63BE" w:rsidRDefault="00ED63BE">
            <w:pPr>
              <w:pStyle w:val="ConsPlusNormal"/>
              <w:jc w:val="center"/>
            </w:pPr>
            <w:r>
              <w:t>x</w:t>
            </w:r>
          </w:p>
        </w:tc>
        <w:tc>
          <w:tcPr>
            <w:tcW w:w="709" w:type="dxa"/>
          </w:tcPr>
          <w:p w:rsidR="00ED63BE" w:rsidRDefault="00ED63BE">
            <w:pPr>
              <w:pStyle w:val="ConsPlusNormal"/>
              <w:jc w:val="center"/>
            </w:pPr>
            <w:r>
              <w:t>x</w:t>
            </w:r>
          </w:p>
        </w:tc>
        <w:tc>
          <w:tcPr>
            <w:tcW w:w="850" w:type="dxa"/>
          </w:tcPr>
          <w:p w:rsidR="00ED63BE" w:rsidRDefault="00ED63BE">
            <w:pPr>
              <w:pStyle w:val="ConsPlusNormal"/>
              <w:jc w:val="center"/>
            </w:pPr>
            <w:r>
              <w:t>x</w:t>
            </w:r>
          </w:p>
        </w:tc>
        <w:tc>
          <w:tcPr>
            <w:tcW w:w="709" w:type="dxa"/>
          </w:tcPr>
          <w:p w:rsidR="00ED63BE" w:rsidRDefault="00ED63BE">
            <w:pPr>
              <w:pStyle w:val="ConsPlusNormal"/>
              <w:jc w:val="center"/>
            </w:pPr>
            <w:r>
              <w:t>x</w:t>
            </w:r>
          </w:p>
        </w:tc>
        <w:tc>
          <w:tcPr>
            <w:tcW w:w="1418" w:type="dxa"/>
          </w:tcPr>
          <w:p w:rsidR="00ED63BE" w:rsidRDefault="00ED63BE">
            <w:pPr>
              <w:pStyle w:val="ConsPlusNormal"/>
              <w:jc w:val="both"/>
            </w:pPr>
            <w:r>
              <w:t>местные бюджеты</w:t>
            </w:r>
          </w:p>
        </w:tc>
        <w:tc>
          <w:tcPr>
            <w:tcW w:w="754" w:type="dxa"/>
          </w:tcPr>
          <w:p w:rsidR="00ED63BE" w:rsidRDefault="00ED63BE">
            <w:pPr>
              <w:pStyle w:val="ConsPlusNormal"/>
              <w:jc w:val="center"/>
            </w:pPr>
            <w:r>
              <w:t>тыс. рублей</w:t>
            </w:r>
          </w:p>
        </w:tc>
        <w:tc>
          <w:tcPr>
            <w:tcW w:w="960" w:type="dxa"/>
          </w:tcPr>
          <w:p w:rsidR="00ED63BE" w:rsidRDefault="00ED63BE">
            <w:pPr>
              <w:pStyle w:val="ConsPlusNormal"/>
            </w:pPr>
          </w:p>
        </w:tc>
        <w:tc>
          <w:tcPr>
            <w:tcW w:w="851" w:type="dxa"/>
          </w:tcPr>
          <w:p w:rsidR="00ED63BE" w:rsidRDefault="00ED63BE">
            <w:pPr>
              <w:pStyle w:val="ConsPlusNormal"/>
            </w:pPr>
          </w:p>
        </w:tc>
        <w:tc>
          <w:tcPr>
            <w:tcW w:w="1189" w:type="dxa"/>
          </w:tcPr>
          <w:p w:rsidR="00ED63BE" w:rsidRDefault="00ED63BE">
            <w:pPr>
              <w:pStyle w:val="ConsPlusNormal"/>
            </w:pPr>
          </w:p>
        </w:tc>
        <w:tc>
          <w:tcPr>
            <w:tcW w:w="960" w:type="dxa"/>
          </w:tcPr>
          <w:p w:rsidR="00ED63BE" w:rsidRDefault="00ED63BE">
            <w:pPr>
              <w:pStyle w:val="ConsPlusNormal"/>
            </w:pPr>
          </w:p>
        </w:tc>
        <w:tc>
          <w:tcPr>
            <w:tcW w:w="840" w:type="dxa"/>
          </w:tcPr>
          <w:p w:rsidR="00ED63BE" w:rsidRDefault="00ED63BE">
            <w:pPr>
              <w:pStyle w:val="ConsPlusNormal"/>
            </w:pPr>
          </w:p>
        </w:tc>
        <w:tc>
          <w:tcPr>
            <w:tcW w:w="907" w:type="dxa"/>
            <w:tcBorders>
              <w:right w:val="nil"/>
            </w:tcBorders>
          </w:tcPr>
          <w:p w:rsidR="00ED63BE" w:rsidRDefault="00ED63BE">
            <w:pPr>
              <w:pStyle w:val="ConsPlusNormal"/>
            </w:pPr>
          </w:p>
        </w:tc>
      </w:tr>
      <w:tr w:rsidR="00ED63BE">
        <w:tc>
          <w:tcPr>
            <w:tcW w:w="1254" w:type="dxa"/>
            <w:tcBorders>
              <w:left w:val="nil"/>
            </w:tcBorders>
          </w:tcPr>
          <w:p w:rsidR="00ED63BE" w:rsidRDefault="00ED63BE">
            <w:pPr>
              <w:pStyle w:val="ConsPlusNormal"/>
            </w:pPr>
          </w:p>
        </w:tc>
        <w:tc>
          <w:tcPr>
            <w:tcW w:w="1757" w:type="dxa"/>
          </w:tcPr>
          <w:p w:rsidR="00ED63BE" w:rsidRDefault="00ED63BE">
            <w:pPr>
              <w:pStyle w:val="ConsPlusNormal"/>
            </w:pPr>
          </w:p>
        </w:tc>
        <w:tc>
          <w:tcPr>
            <w:tcW w:w="850" w:type="dxa"/>
          </w:tcPr>
          <w:p w:rsidR="00ED63BE" w:rsidRDefault="00ED63BE">
            <w:pPr>
              <w:pStyle w:val="ConsPlusNormal"/>
            </w:pPr>
          </w:p>
        </w:tc>
        <w:tc>
          <w:tcPr>
            <w:tcW w:w="830" w:type="dxa"/>
          </w:tcPr>
          <w:p w:rsidR="00ED63BE" w:rsidRDefault="00ED63BE">
            <w:pPr>
              <w:pStyle w:val="ConsPlusNormal"/>
            </w:pPr>
          </w:p>
        </w:tc>
        <w:tc>
          <w:tcPr>
            <w:tcW w:w="709" w:type="dxa"/>
          </w:tcPr>
          <w:p w:rsidR="00ED63BE" w:rsidRDefault="00ED63BE">
            <w:pPr>
              <w:pStyle w:val="ConsPlusNormal"/>
            </w:pPr>
          </w:p>
        </w:tc>
        <w:tc>
          <w:tcPr>
            <w:tcW w:w="850" w:type="dxa"/>
          </w:tcPr>
          <w:p w:rsidR="00ED63BE" w:rsidRDefault="00ED63BE">
            <w:pPr>
              <w:pStyle w:val="ConsPlusNormal"/>
            </w:pPr>
          </w:p>
        </w:tc>
        <w:tc>
          <w:tcPr>
            <w:tcW w:w="709" w:type="dxa"/>
          </w:tcPr>
          <w:p w:rsidR="00ED63BE" w:rsidRDefault="00ED63BE">
            <w:pPr>
              <w:pStyle w:val="ConsPlusNormal"/>
            </w:pPr>
          </w:p>
        </w:tc>
        <w:tc>
          <w:tcPr>
            <w:tcW w:w="1418" w:type="dxa"/>
          </w:tcPr>
          <w:p w:rsidR="00ED63BE" w:rsidRDefault="00ED63BE">
            <w:pPr>
              <w:pStyle w:val="ConsPlusNormal"/>
              <w:jc w:val="both"/>
            </w:pPr>
            <w:r>
              <w:t>территориальный государственный внебюджетный фонд Чувашской Республики</w:t>
            </w:r>
          </w:p>
        </w:tc>
        <w:tc>
          <w:tcPr>
            <w:tcW w:w="754" w:type="dxa"/>
          </w:tcPr>
          <w:p w:rsidR="00ED63BE" w:rsidRDefault="00ED63BE">
            <w:pPr>
              <w:pStyle w:val="ConsPlusNormal"/>
              <w:jc w:val="center"/>
            </w:pPr>
            <w:r>
              <w:t>тыс. рублей</w:t>
            </w:r>
          </w:p>
        </w:tc>
        <w:tc>
          <w:tcPr>
            <w:tcW w:w="960" w:type="dxa"/>
          </w:tcPr>
          <w:p w:rsidR="00ED63BE" w:rsidRDefault="00ED63BE">
            <w:pPr>
              <w:pStyle w:val="ConsPlusNormal"/>
            </w:pPr>
          </w:p>
        </w:tc>
        <w:tc>
          <w:tcPr>
            <w:tcW w:w="851" w:type="dxa"/>
          </w:tcPr>
          <w:p w:rsidR="00ED63BE" w:rsidRDefault="00ED63BE">
            <w:pPr>
              <w:pStyle w:val="ConsPlusNormal"/>
            </w:pPr>
          </w:p>
        </w:tc>
        <w:tc>
          <w:tcPr>
            <w:tcW w:w="1189" w:type="dxa"/>
          </w:tcPr>
          <w:p w:rsidR="00ED63BE" w:rsidRDefault="00ED63BE">
            <w:pPr>
              <w:pStyle w:val="ConsPlusNormal"/>
            </w:pPr>
          </w:p>
        </w:tc>
        <w:tc>
          <w:tcPr>
            <w:tcW w:w="960" w:type="dxa"/>
          </w:tcPr>
          <w:p w:rsidR="00ED63BE" w:rsidRDefault="00ED63BE">
            <w:pPr>
              <w:pStyle w:val="ConsPlusNormal"/>
            </w:pPr>
          </w:p>
        </w:tc>
        <w:tc>
          <w:tcPr>
            <w:tcW w:w="840" w:type="dxa"/>
          </w:tcPr>
          <w:p w:rsidR="00ED63BE" w:rsidRDefault="00ED63BE">
            <w:pPr>
              <w:pStyle w:val="ConsPlusNormal"/>
            </w:pPr>
          </w:p>
        </w:tc>
        <w:tc>
          <w:tcPr>
            <w:tcW w:w="907" w:type="dxa"/>
            <w:tcBorders>
              <w:right w:val="nil"/>
            </w:tcBorders>
          </w:tcPr>
          <w:p w:rsidR="00ED63BE" w:rsidRDefault="00ED63BE">
            <w:pPr>
              <w:pStyle w:val="ConsPlusNormal"/>
            </w:pPr>
          </w:p>
        </w:tc>
      </w:tr>
      <w:tr w:rsidR="00ED63BE">
        <w:tc>
          <w:tcPr>
            <w:tcW w:w="1254" w:type="dxa"/>
            <w:tcBorders>
              <w:left w:val="nil"/>
            </w:tcBorders>
          </w:tcPr>
          <w:p w:rsidR="00ED63BE" w:rsidRDefault="00ED63BE">
            <w:pPr>
              <w:pStyle w:val="ConsPlusNormal"/>
            </w:pPr>
          </w:p>
        </w:tc>
        <w:tc>
          <w:tcPr>
            <w:tcW w:w="1757" w:type="dxa"/>
          </w:tcPr>
          <w:p w:rsidR="00ED63BE" w:rsidRDefault="00ED63BE">
            <w:pPr>
              <w:pStyle w:val="ConsPlusNormal"/>
            </w:pPr>
          </w:p>
        </w:tc>
        <w:tc>
          <w:tcPr>
            <w:tcW w:w="850" w:type="dxa"/>
          </w:tcPr>
          <w:p w:rsidR="00ED63BE" w:rsidRDefault="00ED63BE">
            <w:pPr>
              <w:pStyle w:val="ConsPlusNormal"/>
            </w:pPr>
          </w:p>
        </w:tc>
        <w:tc>
          <w:tcPr>
            <w:tcW w:w="830" w:type="dxa"/>
          </w:tcPr>
          <w:p w:rsidR="00ED63BE" w:rsidRDefault="00ED63BE">
            <w:pPr>
              <w:pStyle w:val="ConsPlusNormal"/>
              <w:jc w:val="center"/>
            </w:pPr>
            <w:r>
              <w:t>x</w:t>
            </w:r>
          </w:p>
        </w:tc>
        <w:tc>
          <w:tcPr>
            <w:tcW w:w="709" w:type="dxa"/>
          </w:tcPr>
          <w:p w:rsidR="00ED63BE" w:rsidRDefault="00ED63BE">
            <w:pPr>
              <w:pStyle w:val="ConsPlusNormal"/>
              <w:jc w:val="center"/>
            </w:pPr>
            <w:r>
              <w:t>x</w:t>
            </w:r>
          </w:p>
        </w:tc>
        <w:tc>
          <w:tcPr>
            <w:tcW w:w="850" w:type="dxa"/>
          </w:tcPr>
          <w:p w:rsidR="00ED63BE" w:rsidRDefault="00ED63BE">
            <w:pPr>
              <w:pStyle w:val="ConsPlusNormal"/>
              <w:jc w:val="center"/>
            </w:pPr>
            <w:r>
              <w:t>x</w:t>
            </w:r>
          </w:p>
        </w:tc>
        <w:tc>
          <w:tcPr>
            <w:tcW w:w="709" w:type="dxa"/>
          </w:tcPr>
          <w:p w:rsidR="00ED63BE" w:rsidRDefault="00ED63BE">
            <w:pPr>
              <w:pStyle w:val="ConsPlusNormal"/>
              <w:jc w:val="center"/>
            </w:pPr>
            <w:r>
              <w:t>x</w:t>
            </w:r>
          </w:p>
        </w:tc>
        <w:tc>
          <w:tcPr>
            <w:tcW w:w="1418" w:type="dxa"/>
          </w:tcPr>
          <w:p w:rsidR="00ED63BE" w:rsidRDefault="00ED63BE">
            <w:pPr>
              <w:pStyle w:val="ConsPlusNormal"/>
              <w:jc w:val="both"/>
            </w:pPr>
            <w:r>
              <w:t>внебюджетные источники</w:t>
            </w:r>
          </w:p>
        </w:tc>
        <w:tc>
          <w:tcPr>
            <w:tcW w:w="754" w:type="dxa"/>
          </w:tcPr>
          <w:p w:rsidR="00ED63BE" w:rsidRDefault="00ED63BE">
            <w:pPr>
              <w:pStyle w:val="ConsPlusNormal"/>
              <w:jc w:val="center"/>
            </w:pPr>
            <w:r>
              <w:t>тыс. рублей</w:t>
            </w:r>
          </w:p>
        </w:tc>
        <w:tc>
          <w:tcPr>
            <w:tcW w:w="960" w:type="dxa"/>
          </w:tcPr>
          <w:p w:rsidR="00ED63BE" w:rsidRDefault="00ED63BE">
            <w:pPr>
              <w:pStyle w:val="ConsPlusNormal"/>
            </w:pPr>
          </w:p>
        </w:tc>
        <w:tc>
          <w:tcPr>
            <w:tcW w:w="851" w:type="dxa"/>
          </w:tcPr>
          <w:p w:rsidR="00ED63BE" w:rsidRDefault="00ED63BE">
            <w:pPr>
              <w:pStyle w:val="ConsPlusNormal"/>
            </w:pPr>
          </w:p>
        </w:tc>
        <w:tc>
          <w:tcPr>
            <w:tcW w:w="1189" w:type="dxa"/>
          </w:tcPr>
          <w:p w:rsidR="00ED63BE" w:rsidRDefault="00ED63BE">
            <w:pPr>
              <w:pStyle w:val="ConsPlusNormal"/>
            </w:pPr>
          </w:p>
        </w:tc>
        <w:tc>
          <w:tcPr>
            <w:tcW w:w="960" w:type="dxa"/>
          </w:tcPr>
          <w:p w:rsidR="00ED63BE" w:rsidRDefault="00ED63BE">
            <w:pPr>
              <w:pStyle w:val="ConsPlusNormal"/>
            </w:pPr>
          </w:p>
        </w:tc>
        <w:tc>
          <w:tcPr>
            <w:tcW w:w="840" w:type="dxa"/>
          </w:tcPr>
          <w:p w:rsidR="00ED63BE" w:rsidRDefault="00ED63BE">
            <w:pPr>
              <w:pStyle w:val="ConsPlusNormal"/>
            </w:pPr>
          </w:p>
        </w:tc>
        <w:tc>
          <w:tcPr>
            <w:tcW w:w="907" w:type="dxa"/>
            <w:tcBorders>
              <w:right w:val="nil"/>
            </w:tcBorders>
          </w:tcPr>
          <w:p w:rsidR="00ED63BE" w:rsidRDefault="00ED63BE">
            <w:pPr>
              <w:pStyle w:val="ConsPlusNormal"/>
            </w:pPr>
          </w:p>
        </w:tc>
      </w:tr>
      <w:tr w:rsidR="00ED63BE">
        <w:tc>
          <w:tcPr>
            <w:tcW w:w="1254" w:type="dxa"/>
            <w:tcBorders>
              <w:left w:val="nil"/>
            </w:tcBorders>
          </w:tcPr>
          <w:p w:rsidR="00ED63BE" w:rsidRDefault="00ED63BE">
            <w:pPr>
              <w:pStyle w:val="ConsPlusNormal"/>
              <w:jc w:val="both"/>
            </w:pPr>
            <w:r>
              <w:t>Показатель (индикатор) государственной программы (подпрограммы)</w:t>
            </w:r>
          </w:p>
        </w:tc>
        <w:tc>
          <w:tcPr>
            <w:tcW w:w="1757" w:type="dxa"/>
          </w:tcPr>
          <w:p w:rsidR="00ED63BE" w:rsidRDefault="00ED63BE">
            <w:pPr>
              <w:pStyle w:val="ConsPlusNormal"/>
            </w:pPr>
          </w:p>
        </w:tc>
        <w:tc>
          <w:tcPr>
            <w:tcW w:w="850" w:type="dxa"/>
          </w:tcPr>
          <w:p w:rsidR="00ED63BE" w:rsidRDefault="00ED63BE">
            <w:pPr>
              <w:pStyle w:val="ConsPlusNormal"/>
              <w:jc w:val="center"/>
            </w:pPr>
            <w:r>
              <w:t>x</w:t>
            </w:r>
          </w:p>
        </w:tc>
        <w:tc>
          <w:tcPr>
            <w:tcW w:w="830" w:type="dxa"/>
          </w:tcPr>
          <w:p w:rsidR="00ED63BE" w:rsidRDefault="00ED63BE">
            <w:pPr>
              <w:pStyle w:val="ConsPlusNormal"/>
              <w:jc w:val="center"/>
            </w:pPr>
            <w:r>
              <w:t>x</w:t>
            </w:r>
          </w:p>
        </w:tc>
        <w:tc>
          <w:tcPr>
            <w:tcW w:w="709" w:type="dxa"/>
          </w:tcPr>
          <w:p w:rsidR="00ED63BE" w:rsidRDefault="00ED63BE">
            <w:pPr>
              <w:pStyle w:val="ConsPlusNormal"/>
              <w:jc w:val="center"/>
            </w:pPr>
            <w:r>
              <w:t>x</w:t>
            </w:r>
          </w:p>
        </w:tc>
        <w:tc>
          <w:tcPr>
            <w:tcW w:w="850" w:type="dxa"/>
          </w:tcPr>
          <w:p w:rsidR="00ED63BE" w:rsidRDefault="00ED63BE">
            <w:pPr>
              <w:pStyle w:val="ConsPlusNormal"/>
              <w:jc w:val="center"/>
            </w:pPr>
            <w:r>
              <w:t>x</w:t>
            </w:r>
          </w:p>
        </w:tc>
        <w:tc>
          <w:tcPr>
            <w:tcW w:w="709" w:type="dxa"/>
          </w:tcPr>
          <w:p w:rsidR="00ED63BE" w:rsidRDefault="00ED63BE">
            <w:pPr>
              <w:pStyle w:val="ConsPlusNormal"/>
              <w:jc w:val="center"/>
            </w:pPr>
            <w:r>
              <w:t>x</w:t>
            </w:r>
          </w:p>
        </w:tc>
        <w:tc>
          <w:tcPr>
            <w:tcW w:w="1418" w:type="dxa"/>
          </w:tcPr>
          <w:p w:rsidR="00ED63BE" w:rsidRDefault="00ED63BE">
            <w:pPr>
              <w:pStyle w:val="ConsPlusNormal"/>
              <w:jc w:val="center"/>
            </w:pPr>
            <w:r>
              <w:t>x</w:t>
            </w:r>
          </w:p>
        </w:tc>
        <w:tc>
          <w:tcPr>
            <w:tcW w:w="754" w:type="dxa"/>
          </w:tcPr>
          <w:p w:rsidR="00ED63BE" w:rsidRDefault="00ED63BE">
            <w:pPr>
              <w:pStyle w:val="ConsPlusNormal"/>
            </w:pPr>
          </w:p>
        </w:tc>
        <w:tc>
          <w:tcPr>
            <w:tcW w:w="960" w:type="dxa"/>
          </w:tcPr>
          <w:p w:rsidR="00ED63BE" w:rsidRDefault="00ED63BE">
            <w:pPr>
              <w:pStyle w:val="ConsPlusNormal"/>
            </w:pPr>
          </w:p>
        </w:tc>
        <w:tc>
          <w:tcPr>
            <w:tcW w:w="851" w:type="dxa"/>
          </w:tcPr>
          <w:p w:rsidR="00ED63BE" w:rsidRDefault="00ED63BE">
            <w:pPr>
              <w:pStyle w:val="ConsPlusNormal"/>
            </w:pPr>
          </w:p>
        </w:tc>
        <w:tc>
          <w:tcPr>
            <w:tcW w:w="1189" w:type="dxa"/>
          </w:tcPr>
          <w:p w:rsidR="00ED63BE" w:rsidRDefault="00ED63BE">
            <w:pPr>
              <w:pStyle w:val="ConsPlusNormal"/>
              <w:jc w:val="center"/>
            </w:pPr>
            <w:r>
              <w:t>x</w:t>
            </w:r>
          </w:p>
        </w:tc>
        <w:tc>
          <w:tcPr>
            <w:tcW w:w="960" w:type="dxa"/>
          </w:tcPr>
          <w:p w:rsidR="00ED63BE" w:rsidRDefault="00ED63BE">
            <w:pPr>
              <w:pStyle w:val="ConsPlusNormal"/>
              <w:jc w:val="center"/>
            </w:pPr>
            <w:r>
              <w:t>x</w:t>
            </w:r>
          </w:p>
        </w:tc>
        <w:tc>
          <w:tcPr>
            <w:tcW w:w="840" w:type="dxa"/>
          </w:tcPr>
          <w:p w:rsidR="00ED63BE" w:rsidRDefault="00ED63BE">
            <w:pPr>
              <w:pStyle w:val="ConsPlusNormal"/>
            </w:pPr>
          </w:p>
        </w:tc>
        <w:tc>
          <w:tcPr>
            <w:tcW w:w="907" w:type="dxa"/>
            <w:tcBorders>
              <w:right w:val="nil"/>
            </w:tcBorders>
          </w:tcPr>
          <w:p w:rsidR="00ED63BE" w:rsidRDefault="00ED63BE">
            <w:pPr>
              <w:pStyle w:val="ConsPlusNormal"/>
            </w:pPr>
          </w:p>
        </w:tc>
      </w:tr>
      <w:tr w:rsidR="00ED63BE">
        <w:tc>
          <w:tcPr>
            <w:tcW w:w="1254" w:type="dxa"/>
            <w:tcBorders>
              <w:left w:val="nil"/>
            </w:tcBorders>
          </w:tcPr>
          <w:p w:rsidR="00ED63BE" w:rsidRDefault="00ED63BE">
            <w:pPr>
              <w:pStyle w:val="ConsPlusNormal"/>
              <w:jc w:val="both"/>
            </w:pPr>
            <w:r>
              <w:t>Мероприятие 1.1.1</w:t>
            </w:r>
          </w:p>
        </w:tc>
        <w:tc>
          <w:tcPr>
            <w:tcW w:w="1757" w:type="dxa"/>
          </w:tcPr>
          <w:p w:rsidR="00ED63BE" w:rsidRDefault="00ED63BE">
            <w:pPr>
              <w:pStyle w:val="ConsPlusNormal"/>
            </w:pPr>
          </w:p>
        </w:tc>
        <w:tc>
          <w:tcPr>
            <w:tcW w:w="850" w:type="dxa"/>
          </w:tcPr>
          <w:p w:rsidR="00ED63BE" w:rsidRDefault="00ED63BE">
            <w:pPr>
              <w:pStyle w:val="ConsPlusNormal"/>
            </w:pPr>
          </w:p>
        </w:tc>
        <w:tc>
          <w:tcPr>
            <w:tcW w:w="830" w:type="dxa"/>
          </w:tcPr>
          <w:p w:rsidR="00ED63BE" w:rsidRDefault="00ED63BE">
            <w:pPr>
              <w:pStyle w:val="ConsPlusNormal"/>
            </w:pPr>
          </w:p>
        </w:tc>
        <w:tc>
          <w:tcPr>
            <w:tcW w:w="709" w:type="dxa"/>
          </w:tcPr>
          <w:p w:rsidR="00ED63BE" w:rsidRDefault="00ED63BE">
            <w:pPr>
              <w:pStyle w:val="ConsPlusNormal"/>
            </w:pPr>
          </w:p>
        </w:tc>
        <w:tc>
          <w:tcPr>
            <w:tcW w:w="850" w:type="dxa"/>
          </w:tcPr>
          <w:p w:rsidR="00ED63BE" w:rsidRDefault="00ED63BE">
            <w:pPr>
              <w:pStyle w:val="ConsPlusNormal"/>
            </w:pPr>
          </w:p>
        </w:tc>
        <w:tc>
          <w:tcPr>
            <w:tcW w:w="709" w:type="dxa"/>
          </w:tcPr>
          <w:p w:rsidR="00ED63BE" w:rsidRDefault="00ED63BE">
            <w:pPr>
              <w:pStyle w:val="ConsPlusNormal"/>
            </w:pPr>
          </w:p>
        </w:tc>
        <w:tc>
          <w:tcPr>
            <w:tcW w:w="1418" w:type="dxa"/>
          </w:tcPr>
          <w:p w:rsidR="00ED63BE" w:rsidRDefault="00ED63BE">
            <w:pPr>
              <w:pStyle w:val="ConsPlusNormal"/>
              <w:jc w:val="both"/>
            </w:pPr>
            <w:r>
              <w:t>всего</w:t>
            </w:r>
          </w:p>
        </w:tc>
        <w:tc>
          <w:tcPr>
            <w:tcW w:w="754" w:type="dxa"/>
          </w:tcPr>
          <w:p w:rsidR="00ED63BE" w:rsidRDefault="00ED63BE">
            <w:pPr>
              <w:pStyle w:val="ConsPlusNormal"/>
              <w:jc w:val="center"/>
            </w:pPr>
            <w:r>
              <w:t>тыс. рублей</w:t>
            </w:r>
          </w:p>
        </w:tc>
        <w:tc>
          <w:tcPr>
            <w:tcW w:w="960" w:type="dxa"/>
          </w:tcPr>
          <w:p w:rsidR="00ED63BE" w:rsidRDefault="00ED63BE">
            <w:pPr>
              <w:pStyle w:val="ConsPlusNormal"/>
            </w:pPr>
          </w:p>
        </w:tc>
        <w:tc>
          <w:tcPr>
            <w:tcW w:w="851" w:type="dxa"/>
          </w:tcPr>
          <w:p w:rsidR="00ED63BE" w:rsidRDefault="00ED63BE">
            <w:pPr>
              <w:pStyle w:val="ConsPlusNormal"/>
            </w:pPr>
          </w:p>
        </w:tc>
        <w:tc>
          <w:tcPr>
            <w:tcW w:w="1189" w:type="dxa"/>
          </w:tcPr>
          <w:p w:rsidR="00ED63BE" w:rsidRDefault="00ED63BE">
            <w:pPr>
              <w:pStyle w:val="ConsPlusNormal"/>
            </w:pPr>
          </w:p>
        </w:tc>
        <w:tc>
          <w:tcPr>
            <w:tcW w:w="960" w:type="dxa"/>
          </w:tcPr>
          <w:p w:rsidR="00ED63BE" w:rsidRDefault="00ED63BE">
            <w:pPr>
              <w:pStyle w:val="ConsPlusNormal"/>
            </w:pPr>
          </w:p>
        </w:tc>
        <w:tc>
          <w:tcPr>
            <w:tcW w:w="840" w:type="dxa"/>
          </w:tcPr>
          <w:p w:rsidR="00ED63BE" w:rsidRDefault="00ED63BE">
            <w:pPr>
              <w:pStyle w:val="ConsPlusNormal"/>
            </w:pPr>
          </w:p>
        </w:tc>
        <w:tc>
          <w:tcPr>
            <w:tcW w:w="907" w:type="dxa"/>
            <w:tcBorders>
              <w:right w:val="nil"/>
            </w:tcBorders>
          </w:tcPr>
          <w:p w:rsidR="00ED63BE" w:rsidRDefault="00ED63BE">
            <w:pPr>
              <w:pStyle w:val="ConsPlusNormal"/>
            </w:pPr>
          </w:p>
        </w:tc>
      </w:tr>
      <w:tr w:rsidR="00ED63BE">
        <w:tc>
          <w:tcPr>
            <w:tcW w:w="1254" w:type="dxa"/>
            <w:tcBorders>
              <w:left w:val="nil"/>
            </w:tcBorders>
          </w:tcPr>
          <w:p w:rsidR="00ED63BE" w:rsidRDefault="00ED63BE">
            <w:pPr>
              <w:pStyle w:val="ConsPlusNormal"/>
            </w:pPr>
          </w:p>
        </w:tc>
        <w:tc>
          <w:tcPr>
            <w:tcW w:w="1757" w:type="dxa"/>
          </w:tcPr>
          <w:p w:rsidR="00ED63BE" w:rsidRDefault="00ED63BE">
            <w:pPr>
              <w:pStyle w:val="ConsPlusNormal"/>
            </w:pPr>
          </w:p>
        </w:tc>
        <w:tc>
          <w:tcPr>
            <w:tcW w:w="850" w:type="dxa"/>
          </w:tcPr>
          <w:p w:rsidR="00ED63BE" w:rsidRDefault="00ED63BE">
            <w:pPr>
              <w:pStyle w:val="ConsPlusNormal"/>
            </w:pPr>
          </w:p>
        </w:tc>
        <w:tc>
          <w:tcPr>
            <w:tcW w:w="830" w:type="dxa"/>
          </w:tcPr>
          <w:p w:rsidR="00ED63BE" w:rsidRDefault="00ED63BE">
            <w:pPr>
              <w:pStyle w:val="ConsPlusNormal"/>
            </w:pPr>
          </w:p>
        </w:tc>
        <w:tc>
          <w:tcPr>
            <w:tcW w:w="709" w:type="dxa"/>
          </w:tcPr>
          <w:p w:rsidR="00ED63BE" w:rsidRDefault="00ED63BE">
            <w:pPr>
              <w:pStyle w:val="ConsPlusNormal"/>
            </w:pPr>
          </w:p>
        </w:tc>
        <w:tc>
          <w:tcPr>
            <w:tcW w:w="850" w:type="dxa"/>
          </w:tcPr>
          <w:p w:rsidR="00ED63BE" w:rsidRDefault="00ED63BE">
            <w:pPr>
              <w:pStyle w:val="ConsPlusNormal"/>
            </w:pPr>
          </w:p>
        </w:tc>
        <w:tc>
          <w:tcPr>
            <w:tcW w:w="709" w:type="dxa"/>
          </w:tcPr>
          <w:p w:rsidR="00ED63BE" w:rsidRDefault="00ED63BE">
            <w:pPr>
              <w:pStyle w:val="ConsPlusNormal"/>
            </w:pPr>
          </w:p>
        </w:tc>
        <w:tc>
          <w:tcPr>
            <w:tcW w:w="1418" w:type="dxa"/>
          </w:tcPr>
          <w:p w:rsidR="00ED63BE" w:rsidRDefault="00ED63BE">
            <w:pPr>
              <w:pStyle w:val="ConsPlusNormal"/>
              <w:jc w:val="both"/>
            </w:pPr>
            <w:r>
              <w:t>федеральный бюджет</w:t>
            </w:r>
          </w:p>
        </w:tc>
        <w:tc>
          <w:tcPr>
            <w:tcW w:w="754" w:type="dxa"/>
          </w:tcPr>
          <w:p w:rsidR="00ED63BE" w:rsidRDefault="00ED63BE">
            <w:pPr>
              <w:pStyle w:val="ConsPlusNormal"/>
              <w:jc w:val="center"/>
            </w:pPr>
            <w:r>
              <w:t>тыс. рублей</w:t>
            </w:r>
          </w:p>
        </w:tc>
        <w:tc>
          <w:tcPr>
            <w:tcW w:w="960" w:type="dxa"/>
          </w:tcPr>
          <w:p w:rsidR="00ED63BE" w:rsidRDefault="00ED63BE">
            <w:pPr>
              <w:pStyle w:val="ConsPlusNormal"/>
            </w:pPr>
          </w:p>
        </w:tc>
        <w:tc>
          <w:tcPr>
            <w:tcW w:w="851" w:type="dxa"/>
          </w:tcPr>
          <w:p w:rsidR="00ED63BE" w:rsidRDefault="00ED63BE">
            <w:pPr>
              <w:pStyle w:val="ConsPlusNormal"/>
            </w:pPr>
          </w:p>
        </w:tc>
        <w:tc>
          <w:tcPr>
            <w:tcW w:w="1189" w:type="dxa"/>
          </w:tcPr>
          <w:p w:rsidR="00ED63BE" w:rsidRDefault="00ED63BE">
            <w:pPr>
              <w:pStyle w:val="ConsPlusNormal"/>
            </w:pPr>
          </w:p>
        </w:tc>
        <w:tc>
          <w:tcPr>
            <w:tcW w:w="960" w:type="dxa"/>
          </w:tcPr>
          <w:p w:rsidR="00ED63BE" w:rsidRDefault="00ED63BE">
            <w:pPr>
              <w:pStyle w:val="ConsPlusNormal"/>
            </w:pPr>
          </w:p>
        </w:tc>
        <w:tc>
          <w:tcPr>
            <w:tcW w:w="840" w:type="dxa"/>
          </w:tcPr>
          <w:p w:rsidR="00ED63BE" w:rsidRDefault="00ED63BE">
            <w:pPr>
              <w:pStyle w:val="ConsPlusNormal"/>
            </w:pPr>
          </w:p>
        </w:tc>
        <w:tc>
          <w:tcPr>
            <w:tcW w:w="907" w:type="dxa"/>
            <w:tcBorders>
              <w:right w:val="nil"/>
            </w:tcBorders>
          </w:tcPr>
          <w:p w:rsidR="00ED63BE" w:rsidRDefault="00ED63BE">
            <w:pPr>
              <w:pStyle w:val="ConsPlusNormal"/>
            </w:pPr>
          </w:p>
        </w:tc>
      </w:tr>
      <w:tr w:rsidR="00ED63BE">
        <w:tc>
          <w:tcPr>
            <w:tcW w:w="1254" w:type="dxa"/>
            <w:tcBorders>
              <w:left w:val="nil"/>
            </w:tcBorders>
          </w:tcPr>
          <w:p w:rsidR="00ED63BE" w:rsidRDefault="00ED63BE">
            <w:pPr>
              <w:pStyle w:val="ConsPlusNormal"/>
            </w:pPr>
          </w:p>
        </w:tc>
        <w:tc>
          <w:tcPr>
            <w:tcW w:w="1757" w:type="dxa"/>
          </w:tcPr>
          <w:p w:rsidR="00ED63BE" w:rsidRDefault="00ED63BE">
            <w:pPr>
              <w:pStyle w:val="ConsPlusNormal"/>
            </w:pPr>
          </w:p>
        </w:tc>
        <w:tc>
          <w:tcPr>
            <w:tcW w:w="850" w:type="dxa"/>
          </w:tcPr>
          <w:p w:rsidR="00ED63BE" w:rsidRDefault="00ED63BE">
            <w:pPr>
              <w:pStyle w:val="ConsPlusNormal"/>
            </w:pPr>
          </w:p>
        </w:tc>
        <w:tc>
          <w:tcPr>
            <w:tcW w:w="830" w:type="dxa"/>
          </w:tcPr>
          <w:p w:rsidR="00ED63BE" w:rsidRDefault="00ED63BE">
            <w:pPr>
              <w:pStyle w:val="ConsPlusNormal"/>
            </w:pPr>
          </w:p>
        </w:tc>
        <w:tc>
          <w:tcPr>
            <w:tcW w:w="709" w:type="dxa"/>
          </w:tcPr>
          <w:p w:rsidR="00ED63BE" w:rsidRDefault="00ED63BE">
            <w:pPr>
              <w:pStyle w:val="ConsPlusNormal"/>
            </w:pPr>
          </w:p>
        </w:tc>
        <w:tc>
          <w:tcPr>
            <w:tcW w:w="850" w:type="dxa"/>
          </w:tcPr>
          <w:p w:rsidR="00ED63BE" w:rsidRDefault="00ED63BE">
            <w:pPr>
              <w:pStyle w:val="ConsPlusNormal"/>
            </w:pPr>
          </w:p>
        </w:tc>
        <w:tc>
          <w:tcPr>
            <w:tcW w:w="709" w:type="dxa"/>
          </w:tcPr>
          <w:p w:rsidR="00ED63BE" w:rsidRDefault="00ED63BE">
            <w:pPr>
              <w:pStyle w:val="ConsPlusNormal"/>
            </w:pPr>
          </w:p>
        </w:tc>
        <w:tc>
          <w:tcPr>
            <w:tcW w:w="1418" w:type="dxa"/>
          </w:tcPr>
          <w:p w:rsidR="00ED63BE" w:rsidRDefault="00ED63BE">
            <w:pPr>
              <w:pStyle w:val="ConsPlusNormal"/>
              <w:jc w:val="both"/>
            </w:pPr>
            <w:r>
              <w:t>республикан</w:t>
            </w:r>
            <w:r>
              <w:lastRenderedPageBreak/>
              <w:t>ский бюджет Чувашской Республики</w:t>
            </w:r>
          </w:p>
        </w:tc>
        <w:tc>
          <w:tcPr>
            <w:tcW w:w="754" w:type="dxa"/>
          </w:tcPr>
          <w:p w:rsidR="00ED63BE" w:rsidRDefault="00ED63BE">
            <w:pPr>
              <w:pStyle w:val="ConsPlusNormal"/>
              <w:jc w:val="center"/>
            </w:pPr>
            <w:r>
              <w:lastRenderedPageBreak/>
              <w:t xml:space="preserve">тыс. </w:t>
            </w:r>
            <w:r>
              <w:lastRenderedPageBreak/>
              <w:t>рублей</w:t>
            </w:r>
          </w:p>
        </w:tc>
        <w:tc>
          <w:tcPr>
            <w:tcW w:w="960" w:type="dxa"/>
          </w:tcPr>
          <w:p w:rsidR="00ED63BE" w:rsidRDefault="00ED63BE">
            <w:pPr>
              <w:pStyle w:val="ConsPlusNormal"/>
            </w:pPr>
          </w:p>
        </w:tc>
        <w:tc>
          <w:tcPr>
            <w:tcW w:w="851" w:type="dxa"/>
          </w:tcPr>
          <w:p w:rsidR="00ED63BE" w:rsidRDefault="00ED63BE">
            <w:pPr>
              <w:pStyle w:val="ConsPlusNormal"/>
            </w:pPr>
          </w:p>
        </w:tc>
        <w:tc>
          <w:tcPr>
            <w:tcW w:w="1189" w:type="dxa"/>
          </w:tcPr>
          <w:p w:rsidR="00ED63BE" w:rsidRDefault="00ED63BE">
            <w:pPr>
              <w:pStyle w:val="ConsPlusNormal"/>
            </w:pPr>
          </w:p>
        </w:tc>
        <w:tc>
          <w:tcPr>
            <w:tcW w:w="960" w:type="dxa"/>
          </w:tcPr>
          <w:p w:rsidR="00ED63BE" w:rsidRDefault="00ED63BE">
            <w:pPr>
              <w:pStyle w:val="ConsPlusNormal"/>
            </w:pPr>
          </w:p>
        </w:tc>
        <w:tc>
          <w:tcPr>
            <w:tcW w:w="840" w:type="dxa"/>
          </w:tcPr>
          <w:p w:rsidR="00ED63BE" w:rsidRDefault="00ED63BE">
            <w:pPr>
              <w:pStyle w:val="ConsPlusNormal"/>
            </w:pPr>
          </w:p>
        </w:tc>
        <w:tc>
          <w:tcPr>
            <w:tcW w:w="907" w:type="dxa"/>
            <w:tcBorders>
              <w:right w:val="nil"/>
            </w:tcBorders>
          </w:tcPr>
          <w:p w:rsidR="00ED63BE" w:rsidRDefault="00ED63BE">
            <w:pPr>
              <w:pStyle w:val="ConsPlusNormal"/>
            </w:pPr>
          </w:p>
        </w:tc>
      </w:tr>
      <w:tr w:rsidR="00ED63BE">
        <w:tc>
          <w:tcPr>
            <w:tcW w:w="1254" w:type="dxa"/>
            <w:tcBorders>
              <w:left w:val="nil"/>
            </w:tcBorders>
          </w:tcPr>
          <w:p w:rsidR="00ED63BE" w:rsidRDefault="00ED63BE">
            <w:pPr>
              <w:pStyle w:val="ConsPlusNormal"/>
            </w:pPr>
          </w:p>
        </w:tc>
        <w:tc>
          <w:tcPr>
            <w:tcW w:w="1757" w:type="dxa"/>
          </w:tcPr>
          <w:p w:rsidR="00ED63BE" w:rsidRDefault="00ED63BE">
            <w:pPr>
              <w:pStyle w:val="ConsPlusNormal"/>
            </w:pPr>
          </w:p>
        </w:tc>
        <w:tc>
          <w:tcPr>
            <w:tcW w:w="850" w:type="dxa"/>
          </w:tcPr>
          <w:p w:rsidR="00ED63BE" w:rsidRDefault="00ED63BE">
            <w:pPr>
              <w:pStyle w:val="ConsPlusNormal"/>
            </w:pPr>
          </w:p>
        </w:tc>
        <w:tc>
          <w:tcPr>
            <w:tcW w:w="830" w:type="dxa"/>
          </w:tcPr>
          <w:p w:rsidR="00ED63BE" w:rsidRDefault="00ED63BE">
            <w:pPr>
              <w:pStyle w:val="ConsPlusNormal"/>
            </w:pPr>
          </w:p>
        </w:tc>
        <w:tc>
          <w:tcPr>
            <w:tcW w:w="709" w:type="dxa"/>
          </w:tcPr>
          <w:p w:rsidR="00ED63BE" w:rsidRDefault="00ED63BE">
            <w:pPr>
              <w:pStyle w:val="ConsPlusNormal"/>
            </w:pPr>
          </w:p>
        </w:tc>
        <w:tc>
          <w:tcPr>
            <w:tcW w:w="850" w:type="dxa"/>
          </w:tcPr>
          <w:p w:rsidR="00ED63BE" w:rsidRDefault="00ED63BE">
            <w:pPr>
              <w:pStyle w:val="ConsPlusNormal"/>
            </w:pPr>
          </w:p>
        </w:tc>
        <w:tc>
          <w:tcPr>
            <w:tcW w:w="709" w:type="dxa"/>
          </w:tcPr>
          <w:p w:rsidR="00ED63BE" w:rsidRDefault="00ED63BE">
            <w:pPr>
              <w:pStyle w:val="ConsPlusNormal"/>
            </w:pPr>
          </w:p>
        </w:tc>
        <w:tc>
          <w:tcPr>
            <w:tcW w:w="1418" w:type="dxa"/>
          </w:tcPr>
          <w:p w:rsidR="00ED63BE" w:rsidRDefault="00ED63BE">
            <w:pPr>
              <w:pStyle w:val="ConsPlusNormal"/>
              <w:jc w:val="both"/>
            </w:pPr>
            <w:r>
              <w:t>местные бюджеты</w:t>
            </w:r>
          </w:p>
        </w:tc>
        <w:tc>
          <w:tcPr>
            <w:tcW w:w="754" w:type="dxa"/>
          </w:tcPr>
          <w:p w:rsidR="00ED63BE" w:rsidRDefault="00ED63BE">
            <w:pPr>
              <w:pStyle w:val="ConsPlusNormal"/>
              <w:jc w:val="center"/>
            </w:pPr>
            <w:r>
              <w:t>тыс. рублей</w:t>
            </w:r>
          </w:p>
        </w:tc>
        <w:tc>
          <w:tcPr>
            <w:tcW w:w="960" w:type="dxa"/>
          </w:tcPr>
          <w:p w:rsidR="00ED63BE" w:rsidRDefault="00ED63BE">
            <w:pPr>
              <w:pStyle w:val="ConsPlusNormal"/>
            </w:pPr>
          </w:p>
        </w:tc>
        <w:tc>
          <w:tcPr>
            <w:tcW w:w="851" w:type="dxa"/>
          </w:tcPr>
          <w:p w:rsidR="00ED63BE" w:rsidRDefault="00ED63BE">
            <w:pPr>
              <w:pStyle w:val="ConsPlusNormal"/>
            </w:pPr>
          </w:p>
        </w:tc>
        <w:tc>
          <w:tcPr>
            <w:tcW w:w="1189" w:type="dxa"/>
          </w:tcPr>
          <w:p w:rsidR="00ED63BE" w:rsidRDefault="00ED63BE">
            <w:pPr>
              <w:pStyle w:val="ConsPlusNormal"/>
            </w:pPr>
          </w:p>
        </w:tc>
        <w:tc>
          <w:tcPr>
            <w:tcW w:w="960" w:type="dxa"/>
          </w:tcPr>
          <w:p w:rsidR="00ED63BE" w:rsidRDefault="00ED63BE">
            <w:pPr>
              <w:pStyle w:val="ConsPlusNormal"/>
            </w:pPr>
          </w:p>
        </w:tc>
        <w:tc>
          <w:tcPr>
            <w:tcW w:w="840" w:type="dxa"/>
          </w:tcPr>
          <w:p w:rsidR="00ED63BE" w:rsidRDefault="00ED63BE">
            <w:pPr>
              <w:pStyle w:val="ConsPlusNormal"/>
            </w:pPr>
          </w:p>
        </w:tc>
        <w:tc>
          <w:tcPr>
            <w:tcW w:w="907" w:type="dxa"/>
            <w:tcBorders>
              <w:right w:val="nil"/>
            </w:tcBorders>
          </w:tcPr>
          <w:p w:rsidR="00ED63BE" w:rsidRDefault="00ED63BE">
            <w:pPr>
              <w:pStyle w:val="ConsPlusNormal"/>
            </w:pPr>
          </w:p>
        </w:tc>
      </w:tr>
      <w:tr w:rsidR="00ED63BE">
        <w:tc>
          <w:tcPr>
            <w:tcW w:w="1254" w:type="dxa"/>
            <w:tcBorders>
              <w:left w:val="nil"/>
            </w:tcBorders>
          </w:tcPr>
          <w:p w:rsidR="00ED63BE" w:rsidRDefault="00ED63BE">
            <w:pPr>
              <w:pStyle w:val="ConsPlusNormal"/>
            </w:pPr>
          </w:p>
        </w:tc>
        <w:tc>
          <w:tcPr>
            <w:tcW w:w="1757" w:type="dxa"/>
          </w:tcPr>
          <w:p w:rsidR="00ED63BE" w:rsidRDefault="00ED63BE">
            <w:pPr>
              <w:pStyle w:val="ConsPlusNormal"/>
            </w:pPr>
          </w:p>
        </w:tc>
        <w:tc>
          <w:tcPr>
            <w:tcW w:w="850" w:type="dxa"/>
          </w:tcPr>
          <w:p w:rsidR="00ED63BE" w:rsidRDefault="00ED63BE">
            <w:pPr>
              <w:pStyle w:val="ConsPlusNormal"/>
            </w:pPr>
          </w:p>
        </w:tc>
        <w:tc>
          <w:tcPr>
            <w:tcW w:w="830" w:type="dxa"/>
          </w:tcPr>
          <w:p w:rsidR="00ED63BE" w:rsidRDefault="00ED63BE">
            <w:pPr>
              <w:pStyle w:val="ConsPlusNormal"/>
            </w:pPr>
          </w:p>
        </w:tc>
        <w:tc>
          <w:tcPr>
            <w:tcW w:w="709" w:type="dxa"/>
          </w:tcPr>
          <w:p w:rsidR="00ED63BE" w:rsidRDefault="00ED63BE">
            <w:pPr>
              <w:pStyle w:val="ConsPlusNormal"/>
            </w:pPr>
          </w:p>
        </w:tc>
        <w:tc>
          <w:tcPr>
            <w:tcW w:w="850" w:type="dxa"/>
          </w:tcPr>
          <w:p w:rsidR="00ED63BE" w:rsidRDefault="00ED63BE">
            <w:pPr>
              <w:pStyle w:val="ConsPlusNormal"/>
            </w:pPr>
          </w:p>
        </w:tc>
        <w:tc>
          <w:tcPr>
            <w:tcW w:w="709" w:type="dxa"/>
          </w:tcPr>
          <w:p w:rsidR="00ED63BE" w:rsidRDefault="00ED63BE">
            <w:pPr>
              <w:pStyle w:val="ConsPlusNormal"/>
            </w:pPr>
          </w:p>
        </w:tc>
        <w:tc>
          <w:tcPr>
            <w:tcW w:w="1418" w:type="dxa"/>
          </w:tcPr>
          <w:p w:rsidR="00ED63BE" w:rsidRDefault="00ED63BE">
            <w:pPr>
              <w:pStyle w:val="ConsPlusNormal"/>
              <w:jc w:val="both"/>
            </w:pPr>
            <w:r>
              <w:t>территориальный государственный внебюджетный фонд Чувашской Республики</w:t>
            </w:r>
          </w:p>
        </w:tc>
        <w:tc>
          <w:tcPr>
            <w:tcW w:w="754" w:type="dxa"/>
          </w:tcPr>
          <w:p w:rsidR="00ED63BE" w:rsidRDefault="00ED63BE">
            <w:pPr>
              <w:pStyle w:val="ConsPlusNormal"/>
              <w:jc w:val="center"/>
            </w:pPr>
            <w:r>
              <w:t>тыс. рублей</w:t>
            </w:r>
          </w:p>
        </w:tc>
        <w:tc>
          <w:tcPr>
            <w:tcW w:w="960" w:type="dxa"/>
          </w:tcPr>
          <w:p w:rsidR="00ED63BE" w:rsidRDefault="00ED63BE">
            <w:pPr>
              <w:pStyle w:val="ConsPlusNormal"/>
            </w:pPr>
          </w:p>
        </w:tc>
        <w:tc>
          <w:tcPr>
            <w:tcW w:w="851" w:type="dxa"/>
          </w:tcPr>
          <w:p w:rsidR="00ED63BE" w:rsidRDefault="00ED63BE">
            <w:pPr>
              <w:pStyle w:val="ConsPlusNormal"/>
            </w:pPr>
          </w:p>
        </w:tc>
        <w:tc>
          <w:tcPr>
            <w:tcW w:w="1189" w:type="dxa"/>
          </w:tcPr>
          <w:p w:rsidR="00ED63BE" w:rsidRDefault="00ED63BE">
            <w:pPr>
              <w:pStyle w:val="ConsPlusNormal"/>
            </w:pPr>
          </w:p>
        </w:tc>
        <w:tc>
          <w:tcPr>
            <w:tcW w:w="960" w:type="dxa"/>
          </w:tcPr>
          <w:p w:rsidR="00ED63BE" w:rsidRDefault="00ED63BE">
            <w:pPr>
              <w:pStyle w:val="ConsPlusNormal"/>
            </w:pPr>
          </w:p>
        </w:tc>
        <w:tc>
          <w:tcPr>
            <w:tcW w:w="840" w:type="dxa"/>
          </w:tcPr>
          <w:p w:rsidR="00ED63BE" w:rsidRDefault="00ED63BE">
            <w:pPr>
              <w:pStyle w:val="ConsPlusNormal"/>
            </w:pPr>
          </w:p>
        </w:tc>
        <w:tc>
          <w:tcPr>
            <w:tcW w:w="907" w:type="dxa"/>
            <w:tcBorders>
              <w:right w:val="nil"/>
            </w:tcBorders>
          </w:tcPr>
          <w:p w:rsidR="00ED63BE" w:rsidRDefault="00ED63BE">
            <w:pPr>
              <w:pStyle w:val="ConsPlusNormal"/>
            </w:pPr>
          </w:p>
        </w:tc>
      </w:tr>
      <w:tr w:rsidR="00ED63BE">
        <w:tc>
          <w:tcPr>
            <w:tcW w:w="1254" w:type="dxa"/>
            <w:tcBorders>
              <w:left w:val="nil"/>
            </w:tcBorders>
          </w:tcPr>
          <w:p w:rsidR="00ED63BE" w:rsidRDefault="00ED63BE">
            <w:pPr>
              <w:pStyle w:val="ConsPlusNormal"/>
            </w:pPr>
          </w:p>
        </w:tc>
        <w:tc>
          <w:tcPr>
            <w:tcW w:w="1757" w:type="dxa"/>
          </w:tcPr>
          <w:p w:rsidR="00ED63BE" w:rsidRDefault="00ED63BE">
            <w:pPr>
              <w:pStyle w:val="ConsPlusNormal"/>
            </w:pPr>
          </w:p>
        </w:tc>
        <w:tc>
          <w:tcPr>
            <w:tcW w:w="850" w:type="dxa"/>
          </w:tcPr>
          <w:p w:rsidR="00ED63BE" w:rsidRDefault="00ED63BE">
            <w:pPr>
              <w:pStyle w:val="ConsPlusNormal"/>
            </w:pPr>
          </w:p>
        </w:tc>
        <w:tc>
          <w:tcPr>
            <w:tcW w:w="830" w:type="dxa"/>
          </w:tcPr>
          <w:p w:rsidR="00ED63BE" w:rsidRDefault="00ED63BE">
            <w:pPr>
              <w:pStyle w:val="ConsPlusNormal"/>
            </w:pPr>
          </w:p>
        </w:tc>
        <w:tc>
          <w:tcPr>
            <w:tcW w:w="709" w:type="dxa"/>
          </w:tcPr>
          <w:p w:rsidR="00ED63BE" w:rsidRDefault="00ED63BE">
            <w:pPr>
              <w:pStyle w:val="ConsPlusNormal"/>
            </w:pPr>
          </w:p>
        </w:tc>
        <w:tc>
          <w:tcPr>
            <w:tcW w:w="850" w:type="dxa"/>
          </w:tcPr>
          <w:p w:rsidR="00ED63BE" w:rsidRDefault="00ED63BE">
            <w:pPr>
              <w:pStyle w:val="ConsPlusNormal"/>
            </w:pPr>
          </w:p>
        </w:tc>
        <w:tc>
          <w:tcPr>
            <w:tcW w:w="709" w:type="dxa"/>
          </w:tcPr>
          <w:p w:rsidR="00ED63BE" w:rsidRDefault="00ED63BE">
            <w:pPr>
              <w:pStyle w:val="ConsPlusNormal"/>
            </w:pPr>
          </w:p>
        </w:tc>
        <w:tc>
          <w:tcPr>
            <w:tcW w:w="1418" w:type="dxa"/>
          </w:tcPr>
          <w:p w:rsidR="00ED63BE" w:rsidRDefault="00ED63BE">
            <w:pPr>
              <w:pStyle w:val="ConsPlusNormal"/>
              <w:jc w:val="both"/>
            </w:pPr>
            <w:r>
              <w:t>внебюджетные источники</w:t>
            </w:r>
          </w:p>
        </w:tc>
        <w:tc>
          <w:tcPr>
            <w:tcW w:w="754" w:type="dxa"/>
          </w:tcPr>
          <w:p w:rsidR="00ED63BE" w:rsidRDefault="00ED63BE">
            <w:pPr>
              <w:pStyle w:val="ConsPlusNormal"/>
              <w:jc w:val="center"/>
            </w:pPr>
            <w:r>
              <w:t>тыс. рублей</w:t>
            </w:r>
          </w:p>
        </w:tc>
        <w:tc>
          <w:tcPr>
            <w:tcW w:w="960" w:type="dxa"/>
          </w:tcPr>
          <w:p w:rsidR="00ED63BE" w:rsidRDefault="00ED63BE">
            <w:pPr>
              <w:pStyle w:val="ConsPlusNormal"/>
            </w:pPr>
          </w:p>
        </w:tc>
        <w:tc>
          <w:tcPr>
            <w:tcW w:w="851" w:type="dxa"/>
          </w:tcPr>
          <w:p w:rsidR="00ED63BE" w:rsidRDefault="00ED63BE">
            <w:pPr>
              <w:pStyle w:val="ConsPlusNormal"/>
            </w:pPr>
          </w:p>
        </w:tc>
        <w:tc>
          <w:tcPr>
            <w:tcW w:w="1189" w:type="dxa"/>
          </w:tcPr>
          <w:p w:rsidR="00ED63BE" w:rsidRDefault="00ED63BE">
            <w:pPr>
              <w:pStyle w:val="ConsPlusNormal"/>
            </w:pPr>
          </w:p>
        </w:tc>
        <w:tc>
          <w:tcPr>
            <w:tcW w:w="960" w:type="dxa"/>
          </w:tcPr>
          <w:p w:rsidR="00ED63BE" w:rsidRDefault="00ED63BE">
            <w:pPr>
              <w:pStyle w:val="ConsPlusNormal"/>
            </w:pPr>
          </w:p>
        </w:tc>
        <w:tc>
          <w:tcPr>
            <w:tcW w:w="840" w:type="dxa"/>
          </w:tcPr>
          <w:p w:rsidR="00ED63BE" w:rsidRDefault="00ED63BE">
            <w:pPr>
              <w:pStyle w:val="ConsPlusNormal"/>
            </w:pPr>
          </w:p>
        </w:tc>
        <w:tc>
          <w:tcPr>
            <w:tcW w:w="907" w:type="dxa"/>
            <w:tcBorders>
              <w:right w:val="nil"/>
            </w:tcBorders>
          </w:tcPr>
          <w:p w:rsidR="00ED63BE" w:rsidRDefault="00ED63BE">
            <w:pPr>
              <w:pStyle w:val="ConsPlusNormal"/>
            </w:pPr>
          </w:p>
        </w:tc>
      </w:tr>
      <w:tr w:rsidR="00ED63BE">
        <w:tc>
          <w:tcPr>
            <w:tcW w:w="1254" w:type="dxa"/>
            <w:tcBorders>
              <w:left w:val="nil"/>
            </w:tcBorders>
          </w:tcPr>
          <w:p w:rsidR="00ED63BE" w:rsidRDefault="00ED63BE">
            <w:pPr>
              <w:pStyle w:val="ConsPlusNormal"/>
              <w:jc w:val="both"/>
            </w:pPr>
            <w:r>
              <w:t>Показатель (индикатор) государственной программы (подпрограммы)</w:t>
            </w:r>
          </w:p>
        </w:tc>
        <w:tc>
          <w:tcPr>
            <w:tcW w:w="1757" w:type="dxa"/>
          </w:tcPr>
          <w:p w:rsidR="00ED63BE" w:rsidRDefault="00ED63BE">
            <w:pPr>
              <w:pStyle w:val="ConsPlusNormal"/>
            </w:pPr>
          </w:p>
        </w:tc>
        <w:tc>
          <w:tcPr>
            <w:tcW w:w="850" w:type="dxa"/>
          </w:tcPr>
          <w:p w:rsidR="00ED63BE" w:rsidRDefault="00ED63BE">
            <w:pPr>
              <w:pStyle w:val="ConsPlusNormal"/>
              <w:jc w:val="center"/>
            </w:pPr>
            <w:r>
              <w:t>x</w:t>
            </w:r>
          </w:p>
        </w:tc>
        <w:tc>
          <w:tcPr>
            <w:tcW w:w="830" w:type="dxa"/>
          </w:tcPr>
          <w:p w:rsidR="00ED63BE" w:rsidRDefault="00ED63BE">
            <w:pPr>
              <w:pStyle w:val="ConsPlusNormal"/>
              <w:jc w:val="center"/>
            </w:pPr>
            <w:r>
              <w:t>x</w:t>
            </w:r>
          </w:p>
        </w:tc>
        <w:tc>
          <w:tcPr>
            <w:tcW w:w="709" w:type="dxa"/>
          </w:tcPr>
          <w:p w:rsidR="00ED63BE" w:rsidRDefault="00ED63BE">
            <w:pPr>
              <w:pStyle w:val="ConsPlusNormal"/>
              <w:jc w:val="center"/>
            </w:pPr>
            <w:r>
              <w:t>x</w:t>
            </w:r>
          </w:p>
        </w:tc>
        <w:tc>
          <w:tcPr>
            <w:tcW w:w="850" w:type="dxa"/>
          </w:tcPr>
          <w:p w:rsidR="00ED63BE" w:rsidRDefault="00ED63BE">
            <w:pPr>
              <w:pStyle w:val="ConsPlusNormal"/>
              <w:jc w:val="center"/>
            </w:pPr>
            <w:r>
              <w:t>x</w:t>
            </w:r>
          </w:p>
        </w:tc>
        <w:tc>
          <w:tcPr>
            <w:tcW w:w="709" w:type="dxa"/>
          </w:tcPr>
          <w:p w:rsidR="00ED63BE" w:rsidRDefault="00ED63BE">
            <w:pPr>
              <w:pStyle w:val="ConsPlusNormal"/>
              <w:jc w:val="center"/>
            </w:pPr>
            <w:r>
              <w:t>x</w:t>
            </w:r>
          </w:p>
        </w:tc>
        <w:tc>
          <w:tcPr>
            <w:tcW w:w="1418" w:type="dxa"/>
          </w:tcPr>
          <w:p w:rsidR="00ED63BE" w:rsidRDefault="00ED63BE">
            <w:pPr>
              <w:pStyle w:val="ConsPlusNormal"/>
              <w:jc w:val="center"/>
            </w:pPr>
            <w:r>
              <w:t>x</w:t>
            </w:r>
          </w:p>
        </w:tc>
        <w:tc>
          <w:tcPr>
            <w:tcW w:w="754" w:type="dxa"/>
          </w:tcPr>
          <w:p w:rsidR="00ED63BE" w:rsidRDefault="00ED63BE">
            <w:pPr>
              <w:pStyle w:val="ConsPlusNormal"/>
            </w:pPr>
          </w:p>
        </w:tc>
        <w:tc>
          <w:tcPr>
            <w:tcW w:w="960" w:type="dxa"/>
          </w:tcPr>
          <w:p w:rsidR="00ED63BE" w:rsidRDefault="00ED63BE">
            <w:pPr>
              <w:pStyle w:val="ConsPlusNormal"/>
            </w:pPr>
          </w:p>
        </w:tc>
        <w:tc>
          <w:tcPr>
            <w:tcW w:w="851" w:type="dxa"/>
          </w:tcPr>
          <w:p w:rsidR="00ED63BE" w:rsidRDefault="00ED63BE">
            <w:pPr>
              <w:pStyle w:val="ConsPlusNormal"/>
            </w:pPr>
          </w:p>
        </w:tc>
        <w:tc>
          <w:tcPr>
            <w:tcW w:w="1189" w:type="dxa"/>
          </w:tcPr>
          <w:p w:rsidR="00ED63BE" w:rsidRDefault="00ED63BE">
            <w:pPr>
              <w:pStyle w:val="ConsPlusNormal"/>
              <w:jc w:val="center"/>
            </w:pPr>
            <w:r>
              <w:t>x</w:t>
            </w:r>
          </w:p>
        </w:tc>
        <w:tc>
          <w:tcPr>
            <w:tcW w:w="960" w:type="dxa"/>
          </w:tcPr>
          <w:p w:rsidR="00ED63BE" w:rsidRDefault="00ED63BE">
            <w:pPr>
              <w:pStyle w:val="ConsPlusNormal"/>
              <w:jc w:val="center"/>
            </w:pPr>
            <w:r>
              <w:t>x</w:t>
            </w:r>
          </w:p>
        </w:tc>
        <w:tc>
          <w:tcPr>
            <w:tcW w:w="840" w:type="dxa"/>
          </w:tcPr>
          <w:p w:rsidR="00ED63BE" w:rsidRDefault="00ED63BE">
            <w:pPr>
              <w:pStyle w:val="ConsPlusNormal"/>
            </w:pPr>
          </w:p>
        </w:tc>
        <w:tc>
          <w:tcPr>
            <w:tcW w:w="907" w:type="dxa"/>
            <w:tcBorders>
              <w:right w:val="nil"/>
            </w:tcBorders>
          </w:tcPr>
          <w:p w:rsidR="00ED63BE" w:rsidRDefault="00ED63BE">
            <w:pPr>
              <w:pStyle w:val="ConsPlusNormal"/>
            </w:pPr>
          </w:p>
        </w:tc>
      </w:tr>
      <w:tr w:rsidR="00ED63BE">
        <w:tc>
          <w:tcPr>
            <w:tcW w:w="1254" w:type="dxa"/>
            <w:tcBorders>
              <w:left w:val="nil"/>
            </w:tcBorders>
          </w:tcPr>
          <w:p w:rsidR="00ED63BE" w:rsidRDefault="00ED63BE">
            <w:pPr>
              <w:pStyle w:val="ConsPlusNormal"/>
              <w:jc w:val="both"/>
            </w:pPr>
            <w:r>
              <w:t>Мероприятие 1.1.2</w:t>
            </w:r>
          </w:p>
        </w:tc>
        <w:tc>
          <w:tcPr>
            <w:tcW w:w="1757" w:type="dxa"/>
          </w:tcPr>
          <w:p w:rsidR="00ED63BE" w:rsidRDefault="00ED63BE">
            <w:pPr>
              <w:pStyle w:val="ConsPlusNormal"/>
            </w:pPr>
          </w:p>
        </w:tc>
        <w:tc>
          <w:tcPr>
            <w:tcW w:w="850" w:type="dxa"/>
          </w:tcPr>
          <w:p w:rsidR="00ED63BE" w:rsidRDefault="00ED63BE">
            <w:pPr>
              <w:pStyle w:val="ConsPlusNormal"/>
            </w:pPr>
          </w:p>
        </w:tc>
        <w:tc>
          <w:tcPr>
            <w:tcW w:w="830" w:type="dxa"/>
          </w:tcPr>
          <w:p w:rsidR="00ED63BE" w:rsidRDefault="00ED63BE">
            <w:pPr>
              <w:pStyle w:val="ConsPlusNormal"/>
            </w:pPr>
          </w:p>
        </w:tc>
        <w:tc>
          <w:tcPr>
            <w:tcW w:w="709" w:type="dxa"/>
          </w:tcPr>
          <w:p w:rsidR="00ED63BE" w:rsidRDefault="00ED63BE">
            <w:pPr>
              <w:pStyle w:val="ConsPlusNormal"/>
            </w:pPr>
          </w:p>
        </w:tc>
        <w:tc>
          <w:tcPr>
            <w:tcW w:w="850" w:type="dxa"/>
          </w:tcPr>
          <w:p w:rsidR="00ED63BE" w:rsidRDefault="00ED63BE">
            <w:pPr>
              <w:pStyle w:val="ConsPlusNormal"/>
            </w:pPr>
          </w:p>
        </w:tc>
        <w:tc>
          <w:tcPr>
            <w:tcW w:w="709" w:type="dxa"/>
          </w:tcPr>
          <w:p w:rsidR="00ED63BE" w:rsidRDefault="00ED63BE">
            <w:pPr>
              <w:pStyle w:val="ConsPlusNormal"/>
            </w:pPr>
          </w:p>
        </w:tc>
        <w:tc>
          <w:tcPr>
            <w:tcW w:w="1418" w:type="dxa"/>
          </w:tcPr>
          <w:p w:rsidR="00ED63BE" w:rsidRDefault="00ED63BE">
            <w:pPr>
              <w:pStyle w:val="ConsPlusNormal"/>
              <w:jc w:val="both"/>
            </w:pPr>
            <w:r>
              <w:t>всего</w:t>
            </w:r>
          </w:p>
        </w:tc>
        <w:tc>
          <w:tcPr>
            <w:tcW w:w="754" w:type="dxa"/>
          </w:tcPr>
          <w:p w:rsidR="00ED63BE" w:rsidRDefault="00ED63BE">
            <w:pPr>
              <w:pStyle w:val="ConsPlusNormal"/>
              <w:jc w:val="center"/>
            </w:pPr>
            <w:r>
              <w:t>тыс. рублей</w:t>
            </w:r>
          </w:p>
        </w:tc>
        <w:tc>
          <w:tcPr>
            <w:tcW w:w="960" w:type="dxa"/>
          </w:tcPr>
          <w:p w:rsidR="00ED63BE" w:rsidRDefault="00ED63BE">
            <w:pPr>
              <w:pStyle w:val="ConsPlusNormal"/>
            </w:pPr>
          </w:p>
        </w:tc>
        <w:tc>
          <w:tcPr>
            <w:tcW w:w="851" w:type="dxa"/>
          </w:tcPr>
          <w:p w:rsidR="00ED63BE" w:rsidRDefault="00ED63BE">
            <w:pPr>
              <w:pStyle w:val="ConsPlusNormal"/>
            </w:pPr>
          </w:p>
        </w:tc>
        <w:tc>
          <w:tcPr>
            <w:tcW w:w="1189" w:type="dxa"/>
          </w:tcPr>
          <w:p w:rsidR="00ED63BE" w:rsidRDefault="00ED63BE">
            <w:pPr>
              <w:pStyle w:val="ConsPlusNormal"/>
            </w:pPr>
          </w:p>
        </w:tc>
        <w:tc>
          <w:tcPr>
            <w:tcW w:w="960" w:type="dxa"/>
          </w:tcPr>
          <w:p w:rsidR="00ED63BE" w:rsidRDefault="00ED63BE">
            <w:pPr>
              <w:pStyle w:val="ConsPlusNormal"/>
            </w:pPr>
          </w:p>
        </w:tc>
        <w:tc>
          <w:tcPr>
            <w:tcW w:w="840" w:type="dxa"/>
          </w:tcPr>
          <w:p w:rsidR="00ED63BE" w:rsidRDefault="00ED63BE">
            <w:pPr>
              <w:pStyle w:val="ConsPlusNormal"/>
            </w:pPr>
          </w:p>
        </w:tc>
        <w:tc>
          <w:tcPr>
            <w:tcW w:w="907" w:type="dxa"/>
            <w:tcBorders>
              <w:right w:val="nil"/>
            </w:tcBorders>
          </w:tcPr>
          <w:p w:rsidR="00ED63BE" w:rsidRDefault="00ED63BE">
            <w:pPr>
              <w:pStyle w:val="ConsPlusNormal"/>
            </w:pPr>
          </w:p>
        </w:tc>
      </w:tr>
      <w:tr w:rsidR="00ED63BE">
        <w:tc>
          <w:tcPr>
            <w:tcW w:w="1254" w:type="dxa"/>
            <w:tcBorders>
              <w:left w:val="nil"/>
            </w:tcBorders>
          </w:tcPr>
          <w:p w:rsidR="00ED63BE" w:rsidRDefault="00ED63BE">
            <w:pPr>
              <w:pStyle w:val="ConsPlusNormal"/>
            </w:pPr>
          </w:p>
        </w:tc>
        <w:tc>
          <w:tcPr>
            <w:tcW w:w="1757" w:type="dxa"/>
          </w:tcPr>
          <w:p w:rsidR="00ED63BE" w:rsidRDefault="00ED63BE">
            <w:pPr>
              <w:pStyle w:val="ConsPlusNormal"/>
            </w:pPr>
          </w:p>
        </w:tc>
        <w:tc>
          <w:tcPr>
            <w:tcW w:w="850" w:type="dxa"/>
          </w:tcPr>
          <w:p w:rsidR="00ED63BE" w:rsidRDefault="00ED63BE">
            <w:pPr>
              <w:pStyle w:val="ConsPlusNormal"/>
            </w:pPr>
          </w:p>
        </w:tc>
        <w:tc>
          <w:tcPr>
            <w:tcW w:w="830" w:type="dxa"/>
          </w:tcPr>
          <w:p w:rsidR="00ED63BE" w:rsidRDefault="00ED63BE">
            <w:pPr>
              <w:pStyle w:val="ConsPlusNormal"/>
            </w:pPr>
          </w:p>
        </w:tc>
        <w:tc>
          <w:tcPr>
            <w:tcW w:w="709" w:type="dxa"/>
          </w:tcPr>
          <w:p w:rsidR="00ED63BE" w:rsidRDefault="00ED63BE">
            <w:pPr>
              <w:pStyle w:val="ConsPlusNormal"/>
            </w:pPr>
          </w:p>
        </w:tc>
        <w:tc>
          <w:tcPr>
            <w:tcW w:w="850" w:type="dxa"/>
          </w:tcPr>
          <w:p w:rsidR="00ED63BE" w:rsidRDefault="00ED63BE">
            <w:pPr>
              <w:pStyle w:val="ConsPlusNormal"/>
            </w:pPr>
          </w:p>
        </w:tc>
        <w:tc>
          <w:tcPr>
            <w:tcW w:w="709" w:type="dxa"/>
          </w:tcPr>
          <w:p w:rsidR="00ED63BE" w:rsidRDefault="00ED63BE">
            <w:pPr>
              <w:pStyle w:val="ConsPlusNormal"/>
            </w:pPr>
          </w:p>
        </w:tc>
        <w:tc>
          <w:tcPr>
            <w:tcW w:w="1418" w:type="dxa"/>
          </w:tcPr>
          <w:p w:rsidR="00ED63BE" w:rsidRDefault="00ED63BE">
            <w:pPr>
              <w:pStyle w:val="ConsPlusNormal"/>
              <w:jc w:val="both"/>
            </w:pPr>
            <w:r>
              <w:t>федеральны</w:t>
            </w:r>
            <w:r>
              <w:lastRenderedPageBreak/>
              <w:t>й бюджет</w:t>
            </w:r>
          </w:p>
        </w:tc>
        <w:tc>
          <w:tcPr>
            <w:tcW w:w="754" w:type="dxa"/>
          </w:tcPr>
          <w:p w:rsidR="00ED63BE" w:rsidRDefault="00ED63BE">
            <w:pPr>
              <w:pStyle w:val="ConsPlusNormal"/>
              <w:jc w:val="center"/>
            </w:pPr>
            <w:r>
              <w:lastRenderedPageBreak/>
              <w:t xml:space="preserve">тыс. </w:t>
            </w:r>
            <w:r>
              <w:lastRenderedPageBreak/>
              <w:t>рублей</w:t>
            </w:r>
          </w:p>
        </w:tc>
        <w:tc>
          <w:tcPr>
            <w:tcW w:w="960" w:type="dxa"/>
          </w:tcPr>
          <w:p w:rsidR="00ED63BE" w:rsidRDefault="00ED63BE">
            <w:pPr>
              <w:pStyle w:val="ConsPlusNormal"/>
            </w:pPr>
          </w:p>
        </w:tc>
        <w:tc>
          <w:tcPr>
            <w:tcW w:w="851" w:type="dxa"/>
          </w:tcPr>
          <w:p w:rsidR="00ED63BE" w:rsidRDefault="00ED63BE">
            <w:pPr>
              <w:pStyle w:val="ConsPlusNormal"/>
            </w:pPr>
          </w:p>
        </w:tc>
        <w:tc>
          <w:tcPr>
            <w:tcW w:w="1189" w:type="dxa"/>
          </w:tcPr>
          <w:p w:rsidR="00ED63BE" w:rsidRDefault="00ED63BE">
            <w:pPr>
              <w:pStyle w:val="ConsPlusNormal"/>
            </w:pPr>
          </w:p>
        </w:tc>
        <w:tc>
          <w:tcPr>
            <w:tcW w:w="960" w:type="dxa"/>
          </w:tcPr>
          <w:p w:rsidR="00ED63BE" w:rsidRDefault="00ED63BE">
            <w:pPr>
              <w:pStyle w:val="ConsPlusNormal"/>
            </w:pPr>
          </w:p>
        </w:tc>
        <w:tc>
          <w:tcPr>
            <w:tcW w:w="840" w:type="dxa"/>
          </w:tcPr>
          <w:p w:rsidR="00ED63BE" w:rsidRDefault="00ED63BE">
            <w:pPr>
              <w:pStyle w:val="ConsPlusNormal"/>
            </w:pPr>
          </w:p>
        </w:tc>
        <w:tc>
          <w:tcPr>
            <w:tcW w:w="907" w:type="dxa"/>
            <w:tcBorders>
              <w:right w:val="nil"/>
            </w:tcBorders>
          </w:tcPr>
          <w:p w:rsidR="00ED63BE" w:rsidRDefault="00ED63BE">
            <w:pPr>
              <w:pStyle w:val="ConsPlusNormal"/>
            </w:pPr>
          </w:p>
        </w:tc>
      </w:tr>
      <w:tr w:rsidR="00ED63BE">
        <w:tc>
          <w:tcPr>
            <w:tcW w:w="1254" w:type="dxa"/>
            <w:tcBorders>
              <w:left w:val="nil"/>
            </w:tcBorders>
          </w:tcPr>
          <w:p w:rsidR="00ED63BE" w:rsidRDefault="00ED63BE">
            <w:pPr>
              <w:pStyle w:val="ConsPlusNormal"/>
            </w:pPr>
          </w:p>
        </w:tc>
        <w:tc>
          <w:tcPr>
            <w:tcW w:w="1757" w:type="dxa"/>
          </w:tcPr>
          <w:p w:rsidR="00ED63BE" w:rsidRDefault="00ED63BE">
            <w:pPr>
              <w:pStyle w:val="ConsPlusNormal"/>
            </w:pPr>
          </w:p>
        </w:tc>
        <w:tc>
          <w:tcPr>
            <w:tcW w:w="850" w:type="dxa"/>
          </w:tcPr>
          <w:p w:rsidR="00ED63BE" w:rsidRDefault="00ED63BE">
            <w:pPr>
              <w:pStyle w:val="ConsPlusNormal"/>
            </w:pPr>
          </w:p>
        </w:tc>
        <w:tc>
          <w:tcPr>
            <w:tcW w:w="830" w:type="dxa"/>
          </w:tcPr>
          <w:p w:rsidR="00ED63BE" w:rsidRDefault="00ED63BE">
            <w:pPr>
              <w:pStyle w:val="ConsPlusNormal"/>
            </w:pPr>
          </w:p>
        </w:tc>
        <w:tc>
          <w:tcPr>
            <w:tcW w:w="709" w:type="dxa"/>
          </w:tcPr>
          <w:p w:rsidR="00ED63BE" w:rsidRDefault="00ED63BE">
            <w:pPr>
              <w:pStyle w:val="ConsPlusNormal"/>
            </w:pPr>
          </w:p>
        </w:tc>
        <w:tc>
          <w:tcPr>
            <w:tcW w:w="850" w:type="dxa"/>
          </w:tcPr>
          <w:p w:rsidR="00ED63BE" w:rsidRDefault="00ED63BE">
            <w:pPr>
              <w:pStyle w:val="ConsPlusNormal"/>
            </w:pPr>
          </w:p>
        </w:tc>
        <w:tc>
          <w:tcPr>
            <w:tcW w:w="709" w:type="dxa"/>
          </w:tcPr>
          <w:p w:rsidR="00ED63BE" w:rsidRDefault="00ED63BE">
            <w:pPr>
              <w:pStyle w:val="ConsPlusNormal"/>
            </w:pPr>
          </w:p>
        </w:tc>
        <w:tc>
          <w:tcPr>
            <w:tcW w:w="1418" w:type="dxa"/>
          </w:tcPr>
          <w:p w:rsidR="00ED63BE" w:rsidRDefault="00ED63BE">
            <w:pPr>
              <w:pStyle w:val="ConsPlusNormal"/>
              <w:jc w:val="both"/>
            </w:pPr>
            <w:r>
              <w:t>республиканский бюджет Чувашской Республики</w:t>
            </w:r>
          </w:p>
        </w:tc>
        <w:tc>
          <w:tcPr>
            <w:tcW w:w="754" w:type="dxa"/>
          </w:tcPr>
          <w:p w:rsidR="00ED63BE" w:rsidRDefault="00ED63BE">
            <w:pPr>
              <w:pStyle w:val="ConsPlusNormal"/>
              <w:jc w:val="center"/>
            </w:pPr>
            <w:r>
              <w:t>тыс. рублей</w:t>
            </w:r>
          </w:p>
        </w:tc>
        <w:tc>
          <w:tcPr>
            <w:tcW w:w="960" w:type="dxa"/>
          </w:tcPr>
          <w:p w:rsidR="00ED63BE" w:rsidRDefault="00ED63BE">
            <w:pPr>
              <w:pStyle w:val="ConsPlusNormal"/>
            </w:pPr>
          </w:p>
        </w:tc>
        <w:tc>
          <w:tcPr>
            <w:tcW w:w="851" w:type="dxa"/>
          </w:tcPr>
          <w:p w:rsidR="00ED63BE" w:rsidRDefault="00ED63BE">
            <w:pPr>
              <w:pStyle w:val="ConsPlusNormal"/>
            </w:pPr>
          </w:p>
        </w:tc>
        <w:tc>
          <w:tcPr>
            <w:tcW w:w="1189" w:type="dxa"/>
          </w:tcPr>
          <w:p w:rsidR="00ED63BE" w:rsidRDefault="00ED63BE">
            <w:pPr>
              <w:pStyle w:val="ConsPlusNormal"/>
            </w:pPr>
          </w:p>
        </w:tc>
        <w:tc>
          <w:tcPr>
            <w:tcW w:w="960" w:type="dxa"/>
          </w:tcPr>
          <w:p w:rsidR="00ED63BE" w:rsidRDefault="00ED63BE">
            <w:pPr>
              <w:pStyle w:val="ConsPlusNormal"/>
            </w:pPr>
          </w:p>
        </w:tc>
        <w:tc>
          <w:tcPr>
            <w:tcW w:w="840" w:type="dxa"/>
          </w:tcPr>
          <w:p w:rsidR="00ED63BE" w:rsidRDefault="00ED63BE">
            <w:pPr>
              <w:pStyle w:val="ConsPlusNormal"/>
            </w:pPr>
          </w:p>
        </w:tc>
        <w:tc>
          <w:tcPr>
            <w:tcW w:w="907" w:type="dxa"/>
            <w:tcBorders>
              <w:right w:val="nil"/>
            </w:tcBorders>
          </w:tcPr>
          <w:p w:rsidR="00ED63BE" w:rsidRDefault="00ED63BE">
            <w:pPr>
              <w:pStyle w:val="ConsPlusNormal"/>
            </w:pPr>
          </w:p>
        </w:tc>
      </w:tr>
      <w:tr w:rsidR="00ED63BE">
        <w:tc>
          <w:tcPr>
            <w:tcW w:w="1254" w:type="dxa"/>
            <w:tcBorders>
              <w:left w:val="nil"/>
            </w:tcBorders>
          </w:tcPr>
          <w:p w:rsidR="00ED63BE" w:rsidRDefault="00ED63BE">
            <w:pPr>
              <w:pStyle w:val="ConsPlusNormal"/>
            </w:pPr>
          </w:p>
        </w:tc>
        <w:tc>
          <w:tcPr>
            <w:tcW w:w="1757" w:type="dxa"/>
          </w:tcPr>
          <w:p w:rsidR="00ED63BE" w:rsidRDefault="00ED63BE">
            <w:pPr>
              <w:pStyle w:val="ConsPlusNormal"/>
            </w:pPr>
          </w:p>
        </w:tc>
        <w:tc>
          <w:tcPr>
            <w:tcW w:w="850" w:type="dxa"/>
          </w:tcPr>
          <w:p w:rsidR="00ED63BE" w:rsidRDefault="00ED63BE">
            <w:pPr>
              <w:pStyle w:val="ConsPlusNormal"/>
            </w:pPr>
          </w:p>
        </w:tc>
        <w:tc>
          <w:tcPr>
            <w:tcW w:w="830" w:type="dxa"/>
          </w:tcPr>
          <w:p w:rsidR="00ED63BE" w:rsidRDefault="00ED63BE">
            <w:pPr>
              <w:pStyle w:val="ConsPlusNormal"/>
            </w:pPr>
          </w:p>
        </w:tc>
        <w:tc>
          <w:tcPr>
            <w:tcW w:w="709" w:type="dxa"/>
          </w:tcPr>
          <w:p w:rsidR="00ED63BE" w:rsidRDefault="00ED63BE">
            <w:pPr>
              <w:pStyle w:val="ConsPlusNormal"/>
            </w:pPr>
          </w:p>
        </w:tc>
        <w:tc>
          <w:tcPr>
            <w:tcW w:w="850" w:type="dxa"/>
          </w:tcPr>
          <w:p w:rsidR="00ED63BE" w:rsidRDefault="00ED63BE">
            <w:pPr>
              <w:pStyle w:val="ConsPlusNormal"/>
            </w:pPr>
          </w:p>
        </w:tc>
        <w:tc>
          <w:tcPr>
            <w:tcW w:w="709" w:type="dxa"/>
          </w:tcPr>
          <w:p w:rsidR="00ED63BE" w:rsidRDefault="00ED63BE">
            <w:pPr>
              <w:pStyle w:val="ConsPlusNormal"/>
            </w:pPr>
          </w:p>
        </w:tc>
        <w:tc>
          <w:tcPr>
            <w:tcW w:w="1418" w:type="dxa"/>
          </w:tcPr>
          <w:p w:rsidR="00ED63BE" w:rsidRDefault="00ED63BE">
            <w:pPr>
              <w:pStyle w:val="ConsPlusNormal"/>
              <w:jc w:val="both"/>
            </w:pPr>
            <w:r>
              <w:t>местные бюджеты</w:t>
            </w:r>
          </w:p>
        </w:tc>
        <w:tc>
          <w:tcPr>
            <w:tcW w:w="754" w:type="dxa"/>
          </w:tcPr>
          <w:p w:rsidR="00ED63BE" w:rsidRDefault="00ED63BE">
            <w:pPr>
              <w:pStyle w:val="ConsPlusNormal"/>
              <w:jc w:val="center"/>
            </w:pPr>
            <w:r>
              <w:t>тыс. рублей</w:t>
            </w:r>
          </w:p>
        </w:tc>
        <w:tc>
          <w:tcPr>
            <w:tcW w:w="960" w:type="dxa"/>
          </w:tcPr>
          <w:p w:rsidR="00ED63BE" w:rsidRDefault="00ED63BE">
            <w:pPr>
              <w:pStyle w:val="ConsPlusNormal"/>
            </w:pPr>
          </w:p>
        </w:tc>
        <w:tc>
          <w:tcPr>
            <w:tcW w:w="851" w:type="dxa"/>
          </w:tcPr>
          <w:p w:rsidR="00ED63BE" w:rsidRDefault="00ED63BE">
            <w:pPr>
              <w:pStyle w:val="ConsPlusNormal"/>
            </w:pPr>
          </w:p>
        </w:tc>
        <w:tc>
          <w:tcPr>
            <w:tcW w:w="1189" w:type="dxa"/>
          </w:tcPr>
          <w:p w:rsidR="00ED63BE" w:rsidRDefault="00ED63BE">
            <w:pPr>
              <w:pStyle w:val="ConsPlusNormal"/>
            </w:pPr>
          </w:p>
        </w:tc>
        <w:tc>
          <w:tcPr>
            <w:tcW w:w="960" w:type="dxa"/>
          </w:tcPr>
          <w:p w:rsidR="00ED63BE" w:rsidRDefault="00ED63BE">
            <w:pPr>
              <w:pStyle w:val="ConsPlusNormal"/>
            </w:pPr>
          </w:p>
        </w:tc>
        <w:tc>
          <w:tcPr>
            <w:tcW w:w="840" w:type="dxa"/>
          </w:tcPr>
          <w:p w:rsidR="00ED63BE" w:rsidRDefault="00ED63BE">
            <w:pPr>
              <w:pStyle w:val="ConsPlusNormal"/>
            </w:pPr>
          </w:p>
        </w:tc>
        <w:tc>
          <w:tcPr>
            <w:tcW w:w="907" w:type="dxa"/>
            <w:tcBorders>
              <w:right w:val="nil"/>
            </w:tcBorders>
          </w:tcPr>
          <w:p w:rsidR="00ED63BE" w:rsidRDefault="00ED63BE">
            <w:pPr>
              <w:pStyle w:val="ConsPlusNormal"/>
            </w:pPr>
          </w:p>
        </w:tc>
      </w:tr>
      <w:tr w:rsidR="00ED63BE">
        <w:tc>
          <w:tcPr>
            <w:tcW w:w="1254" w:type="dxa"/>
            <w:tcBorders>
              <w:left w:val="nil"/>
            </w:tcBorders>
          </w:tcPr>
          <w:p w:rsidR="00ED63BE" w:rsidRDefault="00ED63BE">
            <w:pPr>
              <w:pStyle w:val="ConsPlusNormal"/>
            </w:pPr>
          </w:p>
        </w:tc>
        <w:tc>
          <w:tcPr>
            <w:tcW w:w="1757" w:type="dxa"/>
          </w:tcPr>
          <w:p w:rsidR="00ED63BE" w:rsidRDefault="00ED63BE">
            <w:pPr>
              <w:pStyle w:val="ConsPlusNormal"/>
            </w:pPr>
          </w:p>
        </w:tc>
        <w:tc>
          <w:tcPr>
            <w:tcW w:w="850" w:type="dxa"/>
          </w:tcPr>
          <w:p w:rsidR="00ED63BE" w:rsidRDefault="00ED63BE">
            <w:pPr>
              <w:pStyle w:val="ConsPlusNormal"/>
            </w:pPr>
          </w:p>
        </w:tc>
        <w:tc>
          <w:tcPr>
            <w:tcW w:w="830" w:type="dxa"/>
          </w:tcPr>
          <w:p w:rsidR="00ED63BE" w:rsidRDefault="00ED63BE">
            <w:pPr>
              <w:pStyle w:val="ConsPlusNormal"/>
            </w:pPr>
          </w:p>
        </w:tc>
        <w:tc>
          <w:tcPr>
            <w:tcW w:w="709" w:type="dxa"/>
          </w:tcPr>
          <w:p w:rsidR="00ED63BE" w:rsidRDefault="00ED63BE">
            <w:pPr>
              <w:pStyle w:val="ConsPlusNormal"/>
            </w:pPr>
          </w:p>
        </w:tc>
        <w:tc>
          <w:tcPr>
            <w:tcW w:w="850" w:type="dxa"/>
          </w:tcPr>
          <w:p w:rsidR="00ED63BE" w:rsidRDefault="00ED63BE">
            <w:pPr>
              <w:pStyle w:val="ConsPlusNormal"/>
            </w:pPr>
          </w:p>
        </w:tc>
        <w:tc>
          <w:tcPr>
            <w:tcW w:w="709" w:type="dxa"/>
          </w:tcPr>
          <w:p w:rsidR="00ED63BE" w:rsidRDefault="00ED63BE">
            <w:pPr>
              <w:pStyle w:val="ConsPlusNormal"/>
            </w:pPr>
          </w:p>
        </w:tc>
        <w:tc>
          <w:tcPr>
            <w:tcW w:w="1418" w:type="dxa"/>
          </w:tcPr>
          <w:p w:rsidR="00ED63BE" w:rsidRDefault="00ED63BE">
            <w:pPr>
              <w:pStyle w:val="ConsPlusNormal"/>
              <w:jc w:val="both"/>
            </w:pPr>
            <w:r>
              <w:t>внебюджетные источники</w:t>
            </w:r>
          </w:p>
        </w:tc>
        <w:tc>
          <w:tcPr>
            <w:tcW w:w="754" w:type="dxa"/>
          </w:tcPr>
          <w:p w:rsidR="00ED63BE" w:rsidRDefault="00ED63BE">
            <w:pPr>
              <w:pStyle w:val="ConsPlusNormal"/>
              <w:jc w:val="center"/>
            </w:pPr>
            <w:r>
              <w:t>тыс. рублей</w:t>
            </w:r>
          </w:p>
        </w:tc>
        <w:tc>
          <w:tcPr>
            <w:tcW w:w="960" w:type="dxa"/>
          </w:tcPr>
          <w:p w:rsidR="00ED63BE" w:rsidRDefault="00ED63BE">
            <w:pPr>
              <w:pStyle w:val="ConsPlusNormal"/>
            </w:pPr>
          </w:p>
        </w:tc>
        <w:tc>
          <w:tcPr>
            <w:tcW w:w="851" w:type="dxa"/>
          </w:tcPr>
          <w:p w:rsidR="00ED63BE" w:rsidRDefault="00ED63BE">
            <w:pPr>
              <w:pStyle w:val="ConsPlusNormal"/>
            </w:pPr>
          </w:p>
        </w:tc>
        <w:tc>
          <w:tcPr>
            <w:tcW w:w="1189" w:type="dxa"/>
          </w:tcPr>
          <w:p w:rsidR="00ED63BE" w:rsidRDefault="00ED63BE">
            <w:pPr>
              <w:pStyle w:val="ConsPlusNormal"/>
            </w:pPr>
          </w:p>
        </w:tc>
        <w:tc>
          <w:tcPr>
            <w:tcW w:w="960" w:type="dxa"/>
          </w:tcPr>
          <w:p w:rsidR="00ED63BE" w:rsidRDefault="00ED63BE">
            <w:pPr>
              <w:pStyle w:val="ConsPlusNormal"/>
            </w:pPr>
          </w:p>
        </w:tc>
        <w:tc>
          <w:tcPr>
            <w:tcW w:w="840" w:type="dxa"/>
          </w:tcPr>
          <w:p w:rsidR="00ED63BE" w:rsidRDefault="00ED63BE">
            <w:pPr>
              <w:pStyle w:val="ConsPlusNormal"/>
            </w:pPr>
          </w:p>
        </w:tc>
        <w:tc>
          <w:tcPr>
            <w:tcW w:w="907" w:type="dxa"/>
            <w:tcBorders>
              <w:right w:val="nil"/>
            </w:tcBorders>
          </w:tcPr>
          <w:p w:rsidR="00ED63BE" w:rsidRDefault="00ED63BE">
            <w:pPr>
              <w:pStyle w:val="ConsPlusNormal"/>
            </w:pPr>
          </w:p>
        </w:tc>
      </w:tr>
      <w:tr w:rsidR="00ED63BE">
        <w:tc>
          <w:tcPr>
            <w:tcW w:w="1254" w:type="dxa"/>
            <w:tcBorders>
              <w:left w:val="nil"/>
            </w:tcBorders>
          </w:tcPr>
          <w:p w:rsidR="00ED63BE" w:rsidRDefault="00ED63BE">
            <w:pPr>
              <w:pStyle w:val="ConsPlusNormal"/>
              <w:jc w:val="both"/>
            </w:pPr>
            <w:r>
              <w:t>...</w:t>
            </w:r>
          </w:p>
        </w:tc>
        <w:tc>
          <w:tcPr>
            <w:tcW w:w="1757" w:type="dxa"/>
          </w:tcPr>
          <w:p w:rsidR="00ED63BE" w:rsidRDefault="00ED63BE">
            <w:pPr>
              <w:pStyle w:val="ConsPlusNormal"/>
            </w:pPr>
          </w:p>
        </w:tc>
        <w:tc>
          <w:tcPr>
            <w:tcW w:w="850" w:type="dxa"/>
          </w:tcPr>
          <w:p w:rsidR="00ED63BE" w:rsidRDefault="00ED63BE">
            <w:pPr>
              <w:pStyle w:val="ConsPlusNormal"/>
            </w:pPr>
          </w:p>
        </w:tc>
        <w:tc>
          <w:tcPr>
            <w:tcW w:w="830" w:type="dxa"/>
          </w:tcPr>
          <w:p w:rsidR="00ED63BE" w:rsidRDefault="00ED63BE">
            <w:pPr>
              <w:pStyle w:val="ConsPlusNormal"/>
            </w:pPr>
          </w:p>
        </w:tc>
        <w:tc>
          <w:tcPr>
            <w:tcW w:w="709" w:type="dxa"/>
          </w:tcPr>
          <w:p w:rsidR="00ED63BE" w:rsidRDefault="00ED63BE">
            <w:pPr>
              <w:pStyle w:val="ConsPlusNormal"/>
            </w:pPr>
          </w:p>
        </w:tc>
        <w:tc>
          <w:tcPr>
            <w:tcW w:w="850" w:type="dxa"/>
          </w:tcPr>
          <w:p w:rsidR="00ED63BE" w:rsidRDefault="00ED63BE">
            <w:pPr>
              <w:pStyle w:val="ConsPlusNormal"/>
            </w:pPr>
          </w:p>
        </w:tc>
        <w:tc>
          <w:tcPr>
            <w:tcW w:w="709" w:type="dxa"/>
          </w:tcPr>
          <w:p w:rsidR="00ED63BE" w:rsidRDefault="00ED63BE">
            <w:pPr>
              <w:pStyle w:val="ConsPlusNormal"/>
            </w:pPr>
          </w:p>
        </w:tc>
        <w:tc>
          <w:tcPr>
            <w:tcW w:w="1418" w:type="dxa"/>
          </w:tcPr>
          <w:p w:rsidR="00ED63BE" w:rsidRDefault="00ED63BE">
            <w:pPr>
              <w:pStyle w:val="ConsPlusNormal"/>
            </w:pPr>
          </w:p>
        </w:tc>
        <w:tc>
          <w:tcPr>
            <w:tcW w:w="754" w:type="dxa"/>
          </w:tcPr>
          <w:p w:rsidR="00ED63BE" w:rsidRDefault="00ED63BE">
            <w:pPr>
              <w:pStyle w:val="ConsPlusNormal"/>
            </w:pPr>
          </w:p>
        </w:tc>
        <w:tc>
          <w:tcPr>
            <w:tcW w:w="960" w:type="dxa"/>
          </w:tcPr>
          <w:p w:rsidR="00ED63BE" w:rsidRDefault="00ED63BE">
            <w:pPr>
              <w:pStyle w:val="ConsPlusNormal"/>
            </w:pPr>
          </w:p>
        </w:tc>
        <w:tc>
          <w:tcPr>
            <w:tcW w:w="851" w:type="dxa"/>
          </w:tcPr>
          <w:p w:rsidR="00ED63BE" w:rsidRDefault="00ED63BE">
            <w:pPr>
              <w:pStyle w:val="ConsPlusNormal"/>
            </w:pPr>
          </w:p>
        </w:tc>
        <w:tc>
          <w:tcPr>
            <w:tcW w:w="1189" w:type="dxa"/>
          </w:tcPr>
          <w:p w:rsidR="00ED63BE" w:rsidRDefault="00ED63BE">
            <w:pPr>
              <w:pStyle w:val="ConsPlusNormal"/>
            </w:pPr>
          </w:p>
        </w:tc>
        <w:tc>
          <w:tcPr>
            <w:tcW w:w="960" w:type="dxa"/>
          </w:tcPr>
          <w:p w:rsidR="00ED63BE" w:rsidRDefault="00ED63BE">
            <w:pPr>
              <w:pStyle w:val="ConsPlusNormal"/>
            </w:pPr>
          </w:p>
        </w:tc>
        <w:tc>
          <w:tcPr>
            <w:tcW w:w="840" w:type="dxa"/>
          </w:tcPr>
          <w:p w:rsidR="00ED63BE" w:rsidRDefault="00ED63BE">
            <w:pPr>
              <w:pStyle w:val="ConsPlusNormal"/>
            </w:pPr>
          </w:p>
        </w:tc>
        <w:tc>
          <w:tcPr>
            <w:tcW w:w="907" w:type="dxa"/>
            <w:tcBorders>
              <w:right w:val="nil"/>
            </w:tcBorders>
          </w:tcPr>
          <w:p w:rsidR="00ED63BE" w:rsidRDefault="00ED63BE">
            <w:pPr>
              <w:pStyle w:val="ConsPlusNormal"/>
            </w:pPr>
          </w:p>
        </w:tc>
      </w:tr>
    </w:tbl>
    <w:p w:rsidR="00ED63BE" w:rsidRDefault="00ED63BE">
      <w:pPr>
        <w:sectPr w:rsidR="00ED63BE">
          <w:pgSz w:w="16838" w:h="11905" w:orient="landscape"/>
          <w:pgMar w:top="1701" w:right="1134" w:bottom="850" w:left="1134" w:header="0" w:footer="0" w:gutter="0"/>
          <w:cols w:space="720"/>
        </w:sectPr>
      </w:pPr>
    </w:p>
    <w:p w:rsidR="00ED63BE" w:rsidRDefault="00ED63BE">
      <w:pPr>
        <w:pStyle w:val="ConsPlusNormal"/>
        <w:jc w:val="both"/>
      </w:pPr>
    </w:p>
    <w:p w:rsidR="00ED63BE" w:rsidRDefault="00ED63BE">
      <w:pPr>
        <w:pStyle w:val="ConsPlusNormal"/>
        <w:ind w:firstLine="540"/>
        <w:jc w:val="both"/>
      </w:pPr>
      <w:r>
        <w:t>--------------------------------</w:t>
      </w:r>
    </w:p>
    <w:p w:rsidR="00ED63BE" w:rsidRDefault="00ED63BE">
      <w:pPr>
        <w:pStyle w:val="ConsPlusNormal"/>
        <w:spacing w:before="220"/>
        <w:ind w:firstLine="540"/>
        <w:jc w:val="both"/>
      </w:pPr>
      <w:bookmarkStart w:id="30" w:name="P2653"/>
      <w:bookmarkEnd w:id="30"/>
      <w:r>
        <w:t>&lt;1&gt; В случае несоответствия основного мероприятия (мероприятия), реализованного в отчетном периоде, указываются фактические расходы за год, предшествующий отчетному, по однотипному основному мероприятию (мероприятию).</w:t>
      </w:r>
    </w:p>
    <w:p w:rsidR="00ED63BE" w:rsidRDefault="00ED63BE">
      <w:pPr>
        <w:pStyle w:val="ConsPlusNormal"/>
        <w:spacing w:before="220"/>
        <w:ind w:firstLine="540"/>
        <w:jc w:val="both"/>
      </w:pPr>
      <w:bookmarkStart w:id="31" w:name="P2654"/>
      <w:bookmarkEnd w:id="31"/>
      <w:r>
        <w:t>&lt;2&gt; В соответствии с государственной программой Чувашской Республики.</w:t>
      </w:r>
    </w:p>
    <w:p w:rsidR="00ED63BE" w:rsidRDefault="00ED63BE">
      <w:pPr>
        <w:pStyle w:val="ConsPlusNormal"/>
        <w:spacing w:before="220"/>
        <w:ind w:firstLine="540"/>
        <w:jc w:val="both"/>
      </w:pPr>
      <w:bookmarkStart w:id="32" w:name="P2655"/>
      <w:bookmarkEnd w:id="32"/>
      <w:r>
        <w:t>&lt;3&gt; Кассовые расходы за счет средств федерального бюджета, республиканского бюджета Чувашской Республики, местных бюджетов, территориального государственного внебюджетного фонда Чувашской Республики, внебюджетных источников.</w:t>
      </w: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right"/>
        <w:outlineLvl w:val="1"/>
      </w:pPr>
      <w:r>
        <w:t>Приложение N 16</w:t>
      </w:r>
    </w:p>
    <w:p w:rsidR="00ED63BE" w:rsidRDefault="00ED63BE">
      <w:pPr>
        <w:pStyle w:val="ConsPlusNormal"/>
        <w:jc w:val="right"/>
      </w:pPr>
      <w:r>
        <w:t>к Порядку разработки и реализации</w:t>
      </w:r>
    </w:p>
    <w:p w:rsidR="00ED63BE" w:rsidRDefault="00ED63BE">
      <w:pPr>
        <w:pStyle w:val="ConsPlusNormal"/>
        <w:jc w:val="right"/>
      </w:pPr>
      <w:r>
        <w:t>государственных программ</w:t>
      </w:r>
    </w:p>
    <w:p w:rsidR="00ED63BE" w:rsidRDefault="00ED63BE">
      <w:pPr>
        <w:pStyle w:val="ConsPlusNormal"/>
        <w:jc w:val="right"/>
      </w:pPr>
      <w:r>
        <w:t>Чувашской Республики</w:t>
      </w:r>
    </w:p>
    <w:p w:rsidR="00ED63BE" w:rsidRDefault="00ED63BE">
      <w:pPr>
        <w:pStyle w:val="ConsPlusNormal"/>
        <w:jc w:val="both"/>
      </w:pPr>
    </w:p>
    <w:p w:rsidR="00ED63BE" w:rsidRDefault="00ED63BE">
      <w:pPr>
        <w:pStyle w:val="ConsPlusNormal"/>
        <w:jc w:val="center"/>
      </w:pPr>
      <w:r>
        <w:t>Отчет</w:t>
      </w:r>
    </w:p>
    <w:p w:rsidR="00ED63BE" w:rsidRDefault="00ED63BE">
      <w:pPr>
        <w:pStyle w:val="ConsPlusNormal"/>
        <w:jc w:val="center"/>
      </w:pPr>
      <w:r>
        <w:t>о выполнении сводных показателей</w:t>
      </w:r>
    </w:p>
    <w:p w:rsidR="00ED63BE" w:rsidRDefault="00ED63BE">
      <w:pPr>
        <w:pStyle w:val="ConsPlusNormal"/>
        <w:jc w:val="center"/>
      </w:pPr>
      <w:r>
        <w:t>государственных заданий на оказание государственных услуг</w:t>
      </w:r>
    </w:p>
    <w:p w:rsidR="00ED63BE" w:rsidRDefault="00ED63BE">
      <w:pPr>
        <w:pStyle w:val="ConsPlusNormal"/>
        <w:jc w:val="center"/>
      </w:pPr>
      <w:r>
        <w:t>государственными учреждениями Чувашской Республики</w:t>
      </w:r>
    </w:p>
    <w:p w:rsidR="00ED63BE" w:rsidRDefault="00ED63BE">
      <w:pPr>
        <w:pStyle w:val="ConsPlusNormal"/>
        <w:jc w:val="center"/>
      </w:pPr>
      <w:r>
        <w:t>по государственной программе Чувашской Республики</w:t>
      </w:r>
    </w:p>
    <w:p w:rsidR="00ED63BE" w:rsidRDefault="00ED63BE">
      <w:pPr>
        <w:pStyle w:val="ConsPlusNormal"/>
        <w:jc w:val="both"/>
      </w:pPr>
    </w:p>
    <w:p w:rsidR="00ED63BE" w:rsidRDefault="00ED63BE">
      <w:pPr>
        <w:pStyle w:val="ConsPlusNormal"/>
        <w:ind w:firstLine="540"/>
        <w:jc w:val="both"/>
      </w:pPr>
      <w:r>
        <w:t xml:space="preserve">Утратил силу. - </w:t>
      </w:r>
      <w:hyperlink r:id="rId235" w:history="1">
        <w:r>
          <w:rPr>
            <w:color w:val="0000FF"/>
          </w:rPr>
          <w:t>Постановление</w:t>
        </w:r>
      </w:hyperlink>
      <w:r>
        <w:t xml:space="preserve"> Кабинета Министров ЧР от 27.05.2015 N 203.</w:t>
      </w: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both"/>
      </w:pPr>
    </w:p>
    <w:p w:rsidR="00ED63BE" w:rsidRDefault="00ED63BE">
      <w:pPr>
        <w:pStyle w:val="ConsPlusNormal"/>
        <w:jc w:val="right"/>
        <w:outlineLvl w:val="1"/>
      </w:pPr>
      <w:r>
        <w:t>Приложение N 17</w:t>
      </w:r>
    </w:p>
    <w:p w:rsidR="00ED63BE" w:rsidRDefault="00ED63BE">
      <w:pPr>
        <w:pStyle w:val="ConsPlusNormal"/>
        <w:jc w:val="right"/>
      </w:pPr>
      <w:r>
        <w:t>к Порядку разработки, реализации</w:t>
      </w:r>
    </w:p>
    <w:p w:rsidR="00ED63BE" w:rsidRDefault="00ED63BE">
      <w:pPr>
        <w:pStyle w:val="ConsPlusNormal"/>
        <w:jc w:val="right"/>
      </w:pPr>
      <w:r>
        <w:t>и оценки эффективности</w:t>
      </w:r>
    </w:p>
    <w:p w:rsidR="00ED63BE" w:rsidRDefault="00ED63BE">
      <w:pPr>
        <w:pStyle w:val="ConsPlusNormal"/>
        <w:jc w:val="right"/>
      </w:pPr>
      <w:r>
        <w:t>государственных программ</w:t>
      </w:r>
    </w:p>
    <w:p w:rsidR="00ED63BE" w:rsidRDefault="00ED63BE">
      <w:pPr>
        <w:pStyle w:val="ConsPlusNormal"/>
        <w:jc w:val="right"/>
      </w:pPr>
      <w:r>
        <w:t>Чувашской Республики</w:t>
      </w:r>
    </w:p>
    <w:p w:rsidR="00ED63BE" w:rsidRDefault="00ED63BE">
      <w:pPr>
        <w:pStyle w:val="ConsPlusNormal"/>
        <w:jc w:val="both"/>
      </w:pPr>
    </w:p>
    <w:p w:rsidR="00ED63BE" w:rsidRDefault="00ED63BE">
      <w:pPr>
        <w:pStyle w:val="ConsPlusNormal"/>
        <w:jc w:val="center"/>
      </w:pPr>
      <w:r>
        <w:t>Сведения</w:t>
      </w:r>
    </w:p>
    <w:p w:rsidR="00ED63BE" w:rsidRDefault="00ED63BE">
      <w:pPr>
        <w:pStyle w:val="ConsPlusNormal"/>
        <w:jc w:val="center"/>
      </w:pPr>
      <w:r>
        <w:t>об ожидаемых значениях показателей (индикаторов)</w:t>
      </w:r>
    </w:p>
    <w:p w:rsidR="00ED63BE" w:rsidRDefault="00ED63BE">
      <w:pPr>
        <w:pStyle w:val="ConsPlusNormal"/>
        <w:jc w:val="both"/>
      </w:pPr>
    </w:p>
    <w:p w:rsidR="00ED63BE" w:rsidRDefault="00ED63BE">
      <w:pPr>
        <w:pStyle w:val="ConsPlusNormal"/>
        <w:ind w:firstLine="540"/>
        <w:jc w:val="both"/>
      </w:pPr>
      <w:r>
        <w:t xml:space="preserve">Утратили силу. - </w:t>
      </w:r>
      <w:hyperlink r:id="rId236" w:history="1">
        <w:r>
          <w:rPr>
            <w:color w:val="0000FF"/>
          </w:rPr>
          <w:t>Постановление</w:t>
        </w:r>
      </w:hyperlink>
      <w:r>
        <w:t xml:space="preserve"> Кабинета Министров ЧР от 15.12.2011 N 584.</w:t>
      </w:r>
    </w:p>
    <w:p w:rsidR="00ED63BE" w:rsidRDefault="00ED63BE">
      <w:pPr>
        <w:pStyle w:val="ConsPlusNormal"/>
        <w:jc w:val="both"/>
      </w:pPr>
    </w:p>
    <w:p w:rsidR="00ED63BE" w:rsidRDefault="00ED63BE">
      <w:pPr>
        <w:pStyle w:val="ConsPlusNormal"/>
        <w:jc w:val="both"/>
      </w:pPr>
    </w:p>
    <w:p w:rsidR="00ED63BE" w:rsidRDefault="00ED63BE">
      <w:pPr>
        <w:pStyle w:val="ConsPlusNormal"/>
        <w:pBdr>
          <w:top w:val="single" w:sz="6" w:space="0" w:color="auto"/>
        </w:pBdr>
        <w:spacing w:before="100" w:after="100"/>
        <w:jc w:val="both"/>
        <w:rPr>
          <w:sz w:val="2"/>
          <w:szCs w:val="2"/>
        </w:rPr>
      </w:pPr>
    </w:p>
    <w:p w:rsidR="004D7460" w:rsidRDefault="004D7460"/>
    <w:sectPr w:rsidR="004D7460" w:rsidSect="00F439B4">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3BE"/>
    <w:rsid w:val="004D7460"/>
    <w:rsid w:val="00C850B5"/>
    <w:rsid w:val="00ED63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BCE2F9-B883-4DF9-B4B5-DB033A99E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D63B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D63B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D63B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D63B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D63B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ED63B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D63B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D63BE"/>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9974CC12FC163451767617A3C0FE55BB6C39C9F1458565FAAA86B403D2CD8A3E8352CAFF66D410BF4D96A770196CDFD9700644B4090F161559E45BA1KEIBJ" TargetMode="External"/><Relationship Id="rId21" Type="http://schemas.openxmlformats.org/officeDocument/2006/relationships/hyperlink" Target="consultantplus://offline/ref=9974CC12FC163451767617A3C0FE55BB6C39C9F1418462F3AF8EE909DA94863C845D95E8619D1CBE4D96A6721333DACC615E48B41611170A45E65AKAI9J" TargetMode="External"/><Relationship Id="rId42" Type="http://schemas.openxmlformats.org/officeDocument/2006/relationships/hyperlink" Target="consultantplus://offline/ref=9974CC12FC163451767617A3C0FE55BB6C39C9F1428664FDA68EE909DA94863C845D95E8619D1CBE4D96A0741333DACC615E48B41611170A45E65AKAI9J" TargetMode="External"/><Relationship Id="rId63" Type="http://schemas.openxmlformats.org/officeDocument/2006/relationships/hyperlink" Target="consultantplus://offline/ref=9974CC12FC163451767617A3C0FE55BB6C39C9F1458565FAAA86B403D2CD8A3E8352CAFF66D410BF4D96A7731C6CDFD9700644B4090F161559E45BA1KEIBJ" TargetMode="External"/><Relationship Id="rId84" Type="http://schemas.openxmlformats.org/officeDocument/2006/relationships/hyperlink" Target="consultantplus://offline/ref=9974CC12FC163451767617A3C0FE55BB6C39C9F143846FFCAF8EE909DA94863C845D95E8619D1CBE4D96A6751333DACC615E48B41611170A45E65AKAI9J" TargetMode="External"/><Relationship Id="rId138" Type="http://schemas.openxmlformats.org/officeDocument/2006/relationships/hyperlink" Target="consultantplus://offline/ref=9974CC12FC163451767617A3C0FE55BB6C39C9F143846FFCAF8EE909DA94863C845D95E8619D1CBE4D96A4731333DACC615E48B41611170A45E65AKAI9J" TargetMode="External"/><Relationship Id="rId159" Type="http://schemas.openxmlformats.org/officeDocument/2006/relationships/hyperlink" Target="consultantplus://offline/ref=9974CC12FC163451767617A3C0FE55BB6C39C9F1428664FDA68EE909DA94863C845D95E8619D1CBE4D97A1721333DACC615E48B41611170A45E65AKAI9J" TargetMode="External"/><Relationship Id="rId170" Type="http://schemas.openxmlformats.org/officeDocument/2006/relationships/hyperlink" Target="consultantplus://offline/ref=9974CC12FC163451767617A3C0FE55BB6C39C9F1458564FDAD87B403D2CD8A3E8352CAFF66D410BF4D96A7741B6CDFD9700644B4090F161559E45BA1KEIBJ" TargetMode="External"/><Relationship Id="rId191" Type="http://schemas.openxmlformats.org/officeDocument/2006/relationships/hyperlink" Target="consultantplus://offline/ref=9974CC12FC163451767617A3C0FE55BB6C39C9F14C8D66FAA78EE909DA94863C845D95E8619D1CBE4D96A1701333DACC615E48B41611170A45E65AKAI9J" TargetMode="External"/><Relationship Id="rId205" Type="http://schemas.openxmlformats.org/officeDocument/2006/relationships/hyperlink" Target="consultantplus://offline/ref=9974CC12FC163451767617A3C0FE55BB6C39C9F14C8D66FAA78EE909DA94863C845D95E8619D1CBE4D96A1761333DACC615E48B41611170A45E65AKAI9J" TargetMode="External"/><Relationship Id="rId226" Type="http://schemas.openxmlformats.org/officeDocument/2006/relationships/hyperlink" Target="consultantplus://offline/ref=9974CC12FC163451767617A3C0FE55BB6C39C9F1428663F2AB8EE909DA94863C845D95E8619D1CBE4D95A7721333DACC615E48B41611170A45E65AKAI9J" TargetMode="External"/><Relationship Id="rId107" Type="http://schemas.openxmlformats.org/officeDocument/2006/relationships/hyperlink" Target="consultantplus://offline/ref=9974CC12FC163451767617A3C0FE55BB6C39C9F14C8D66FAA78EE909DA94863C845D95E8619D1CBE4D96A6711333DACC615E48B41611170A45E65AKAI9J" TargetMode="External"/><Relationship Id="rId11" Type="http://schemas.openxmlformats.org/officeDocument/2006/relationships/hyperlink" Target="consultantplus://offline/ref=9974CC12FC163451767617A3C0FE55BB6C39C9F142826FFEAB8EE909DA94863C845D95E8619D1CBE4D94A7771333DACC615E48B41611170A45E65AKAI9J" TargetMode="External"/><Relationship Id="rId32" Type="http://schemas.openxmlformats.org/officeDocument/2006/relationships/hyperlink" Target="consultantplus://offline/ref=9974CC12FC163451767617A3C0FE55BB6C39C9F1458564FDAD87B403D2CD8A3E8352CAFF66D410BF4D96A7721F6CDFD9700644B4090F161559E45BA1KEIBJ" TargetMode="External"/><Relationship Id="rId53" Type="http://schemas.openxmlformats.org/officeDocument/2006/relationships/hyperlink" Target="consultantplus://offline/ref=9974CC12FC163451767617A3C0FE55BB6C39C9F14C8666FAAD8EE909DA94863C845D95E8619D1CBE4D96A4711333DACC615E48B41611170A45E65AKAI9J" TargetMode="External"/><Relationship Id="rId74" Type="http://schemas.openxmlformats.org/officeDocument/2006/relationships/hyperlink" Target="consultantplus://offline/ref=9974CC12FC163451767617A3C0FE55BB6C39C9F14C8D66FAA78EE909DA94863C845D95E8619D1CBE4D96A77B1333DACC615E48B41611170A45E65AKAI9J" TargetMode="External"/><Relationship Id="rId128" Type="http://schemas.openxmlformats.org/officeDocument/2006/relationships/hyperlink" Target="consultantplus://offline/ref=9974CC12FC163451767617A3C0FE55BB6C39C9F1428663F2AB8EE909DA94863C845D95E8619D1CBE4D97A2751333DACC615E48B41611170A45E65AKAI9J" TargetMode="External"/><Relationship Id="rId149" Type="http://schemas.openxmlformats.org/officeDocument/2006/relationships/hyperlink" Target="consultantplus://offline/ref=9974CC12FC163451767617A3C0FE55BB6C39C9F1428663F2AB8EE909DA94863C845D95E8619D1CBE4D97A1771333DACC615E48B41611170A45E65AKAI9J" TargetMode="External"/><Relationship Id="rId5" Type="http://schemas.openxmlformats.org/officeDocument/2006/relationships/hyperlink" Target="consultantplus://offline/ref=9974CC12FC163451767617A3C0FE55BB6C39C9F1428663F2A68EE909DA94863C845D95E8619D1CBE4D96A6751333DACC615E48B41611170A45E65AKAI9J" TargetMode="External"/><Relationship Id="rId95" Type="http://schemas.openxmlformats.org/officeDocument/2006/relationships/hyperlink" Target="consultantplus://offline/ref=9974CC12FC163451767617A3C0FE55BB6C39C9F1428663F2AB8EE909DA94863C845D95E8619D1CBE4D97A47A1333DACC615E48B41611170A45E65AKAI9J" TargetMode="External"/><Relationship Id="rId160" Type="http://schemas.openxmlformats.org/officeDocument/2006/relationships/hyperlink" Target="consultantplus://offline/ref=9974CC12FC163451767617A3C0FE55BB6C39C9F14C8666FAAD8EE909DA94863C845D95E8619D1CBE4D96A0721333DACC615E48B41611170A45E65AKAI9J" TargetMode="External"/><Relationship Id="rId181" Type="http://schemas.openxmlformats.org/officeDocument/2006/relationships/hyperlink" Target="consultantplus://offline/ref=9974CC12FC163451767617A3C0FE55BB6C39C9F1418462F3AF8EE909DA94863C845D95E8619D1CBE4D96A37A1333DACC615E48B41611170A45E65AKAI9J" TargetMode="External"/><Relationship Id="rId216" Type="http://schemas.openxmlformats.org/officeDocument/2006/relationships/hyperlink" Target="consultantplus://offline/ref=9974CC12FC163451767617A3C0FE55BB6C39C9F14C8666FAAD8EE909DA94863C845D95E8619D1CBE4D96A0741333DACC615E48B41611170A45E65AKAI9J" TargetMode="External"/><Relationship Id="rId237" Type="http://schemas.openxmlformats.org/officeDocument/2006/relationships/fontTable" Target="fontTable.xml"/><Relationship Id="rId22" Type="http://schemas.openxmlformats.org/officeDocument/2006/relationships/hyperlink" Target="consultantplus://offline/ref=9974CC12FC163451767617A3C0FE55BB6C39C9F1428663F2A88EE909DA94863C845D95E8619D1CBE4D96A17B1333DACC615E48B41611170A45E65AKAI9J" TargetMode="External"/><Relationship Id="rId43" Type="http://schemas.openxmlformats.org/officeDocument/2006/relationships/hyperlink" Target="consultantplus://offline/ref=9974CC12FC163451767617A3C0FE55BB6C39C9F14C8666FAAD8EE909DA94863C845D95E8619D1CBE4D96A77A1333DACC615E48B41611170A45E65AKAI9J" TargetMode="External"/><Relationship Id="rId64" Type="http://schemas.openxmlformats.org/officeDocument/2006/relationships/hyperlink" Target="consultantplus://offline/ref=9974CC12FC163451767617A3C0FE55BB6C39C9F142826FFEAB8EE909DA94863C845D95E8619D1CBE4D94A67A1333DACC615E48B41611170A45E65AKAI9J" TargetMode="External"/><Relationship Id="rId118" Type="http://schemas.openxmlformats.org/officeDocument/2006/relationships/hyperlink" Target="consultantplus://offline/ref=9974CC12FC163451767617A3C0FE55BB6C39C9F1428664FDA68EE909DA94863C845D95E8619D1CBE4D97A4771333DACC615E48B41611170A45E65AKAI9J" TargetMode="External"/><Relationship Id="rId139" Type="http://schemas.openxmlformats.org/officeDocument/2006/relationships/hyperlink" Target="consultantplus://offline/ref=9974CC12FC163451767617A3C0FE55BB6C39C9F143846FFCAF8EE909DA94863C845D95E8619D1CBE4D96A4701333DACC615E48B41611170A45E65AKAI9J" TargetMode="External"/><Relationship Id="rId80" Type="http://schemas.openxmlformats.org/officeDocument/2006/relationships/hyperlink" Target="consultantplus://offline/ref=9974CC12FC163451767617A3C0FE55BB6C39C9F1428664FDA68EE909DA94863C845D95E8619D1CBE4D97A6711333DACC615E48B41611170A45E65AKAI9J" TargetMode="External"/><Relationship Id="rId85" Type="http://schemas.openxmlformats.org/officeDocument/2006/relationships/hyperlink" Target="consultantplus://offline/ref=9974CC12FC163451767617A3C0FE55BB6C39C9F142826FFEAB8EE909DA94863C845D95E8619D1CBE4D94A5771333DACC615E48B41611170A45E65AKAI9J" TargetMode="External"/><Relationship Id="rId150" Type="http://schemas.openxmlformats.org/officeDocument/2006/relationships/hyperlink" Target="consultantplus://offline/ref=9974CC12FC163451767617A3C0FE55BB6C39C9F14C8D66FAA78EE909DA94863C845D95E8619D1CBE4D96A5731333DACC615E48B41611170A45E65AKAI9J" TargetMode="External"/><Relationship Id="rId155" Type="http://schemas.openxmlformats.org/officeDocument/2006/relationships/hyperlink" Target="consultantplus://offline/ref=9974CC12FC163451767617A3C0FE55BB6C39C9F14C8D66FAA78EE909DA94863C845D95E8619D1CBE4D96A5751333DACC615E48B41611170A45E65AKAI9J" TargetMode="External"/><Relationship Id="rId171" Type="http://schemas.openxmlformats.org/officeDocument/2006/relationships/hyperlink" Target="consultantplus://offline/ref=9974CC12FC163451767617A3C0FE55BB6C39C9F1428664FDA68EE909DA94863C845D95E8619D1CBE4D97A0721333DACC615E48B41611170A45E65AKAI9J" TargetMode="External"/><Relationship Id="rId176" Type="http://schemas.openxmlformats.org/officeDocument/2006/relationships/hyperlink" Target="consultantplus://offline/ref=9974CC12FC163451767617A3C0FE55BB6C39C9F14C8666FAAD8EE909DA94863C845D95E8619D1CBE4D96A0711333DACC615E48B41611170A45E65AKAI9J" TargetMode="External"/><Relationship Id="rId192" Type="http://schemas.openxmlformats.org/officeDocument/2006/relationships/hyperlink" Target="consultantplus://offline/ref=9974CC12FC163451767617A3C0FE55BB6C39C9F1418462F3AF8EE909DA94863C845D95E8619D1CBE4D96A27B1333DACC615E48B41611170A45E65AKAI9J" TargetMode="External"/><Relationship Id="rId197" Type="http://schemas.openxmlformats.org/officeDocument/2006/relationships/hyperlink" Target="consultantplus://offline/ref=9974CC12FC163451767617A3C0FE55BB6C39C9F143846FFCAF8EE909DA94863C845D95E8619D1CBE4D96A27B1333DACC615E48B41611170A45E65AKAI9J" TargetMode="External"/><Relationship Id="rId206" Type="http://schemas.openxmlformats.org/officeDocument/2006/relationships/hyperlink" Target="consultantplus://offline/ref=9974CC12FC163451767617A3C0FE55BB6C39C9F143846FFCAF8EE909DA94863C845D95E8619D1CBE4D96A1761333DACC615E48B41611170A45E65AKAI9J" TargetMode="External"/><Relationship Id="rId227" Type="http://schemas.openxmlformats.org/officeDocument/2006/relationships/hyperlink" Target="consultantplus://offline/ref=9974CC12FC163451767617A3C0FE55BB6C39C9F1438266F8AF8EE909DA94863C845D95E8619D1CBE4D95A7731333DACC615E48B41611170A45E65AKAI9J" TargetMode="External"/><Relationship Id="rId201" Type="http://schemas.openxmlformats.org/officeDocument/2006/relationships/hyperlink" Target="consultantplus://offline/ref=9974CC12FC163451767617A3C0FE55BB6C39C9F143846FFCAF8EE909DA94863C845D95E8619D1CBE4D96A1731333DACC615E48B41611170A45E65AKAI9J" TargetMode="External"/><Relationship Id="rId222" Type="http://schemas.openxmlformats.org/officeDocument/2006/relationships/hyperlink" Target="consultantplus://offline/ref=9974CC12FC163451767617A3C0FE55BB6C39C9F1428663F2A88EE909DA94863C845D95E8619D1CBE4D96AF771333DACC615E48B41611170A45E65AKAI9J" TargetMode="External"/><Relationship Id="rId12" Type="http://schemas.openxmlformats.org/officeDocument/2006/relationships/hyperlink" Target="consultantplus://offline/ref=9974CC12FC163451767617A3C0FE55BB6C39C9F143846FFCAF8EE909DA94863C845D95E8619D1CBE4D96A7771333DACC615E48B41611170A45E65AKAI9J" TargetMode="External"/><Relationship Id="rId17" Type="http://schemas.openxmlformats.org/officeDocument/2006/relationships/hyperlink" Target="consultantplus://offline/ref=9974CC12FC163451767617A3C0FE55BB6C39C9F1458564FDAD87B403D2CD8A3E8352CAFF66D410BF4D96A7721E6CDFD9700644B4090F161559E45BA1KEIBJ" TargetMode="External"/><Relationship Id="rId33" Type="http://schemas.openxmlformats.org/officeDocument/2006/relationships/hyperlink" Target="consultantplus://offline/ref=9974CC12FC163451767617A3C0FE55BB6C39C9F1418462F3AF8EE909DA94863C845D95E8619D1CBE4D96A6761333DACC615E48B41611170A45E65AKAI9J" TargetMode="External"/><Relationship Id="rId38" Type="http://schemas.openxmlformats.org/officeDocument/2006/relationships/hyperlink" Target="consultantplus://offline/ref=9974CC12FC163451767617A3C0FE55BB6C39C9F1458565FAAA86B403D2CD8A3E8352CAFF66D410BF4D96A772116CDFD9700644B4090F161559E45BA1KEIBJ" TargetMode="External"/><Relationship Id="rId59" Type="http://schemas.openxmlformats.org/officeDocument/2006/relationships/hyperlink" Target="consultantplus://offline/ref=9974CC12FC163451767617A3C0FE55BB6C39C9F1438266F8AF8EE909DA94863C845D95E8619D1CBE4D94A3751333DACC615E48B41611170A45E65AKAI9J" TargetMode="External"/><Relationship Id="rId103" Type="http://schemas.openxmlformats.org/officeDocument/2006/relationships/hyperlink" Target="consultantplus://offline/ref=9974CC12FC163451767617A3C0FE55BB6C39C9F1408164FEA88EE909DA94863C845D95E8619D1CBE4D96A7701333DACC615E48B41611170A45E65AKAI9J" TargetMode="External"/><Relationship Id="rId108" Type="http://schemas.openxmlformats.org/officeDocument/2006/relationships/hyperlink" Target="consultantplus://offline/ref=9974CC12FC163451767617A3C0FE55BB6C39C9F1458564FDAD87B403D2CD8A3E8352CAFF66D410BF4D96A7771A6CDFD9700644B4090F161559E45BA1KEIBJ" TargetMode="External"/><Relationship Id="rId124" Type="http://schemas.openxmlformats.org/officeDocument/2006/relationships/hyperlink" Target="consultantplus://offline/ref=9974CC12FC163451767617A3C0FE55BB6C39C9F1458565FAAA86B403D2CD8A3E8352CAFF66D410BF4D96A7701B6CDFD9700644B4090F161559E45BA1KEIBJ" TargetMode="External"/><Relationship Id="rId129" Type="http://schemas.openxmlformats.org/officeDocument/2006/relationships/hyperlink" Target="consultantplus://offline/ref=9974CC12FC163451767617A3C0FE55BB6C39C9F1428663F2AB8EE909DA94863C845D95E8619D1CBE4D97A27A1333DACC615E48B41611170A45E65AKAI9J" TargetMode="External"/><Relationship Id="rId54" Type="http://schemas.openxmlformats.org/officeDocument/2006/relationships/hyperlink" Target="consultantplus://offline/ref=9974CC12FC163451767617A3C0FE55BB6C39C9F14C8666FAAD8EE909DA94863C845D95E8619D1CBE4D96A4761333DACC615E48B41611170A45E65AKAI9J" TargetMode="External"/><Relationship Id="rId70" Type="http://schemas.openxmlformats.org/officeDocument/2006/relationships/hyperlink" Target="consultantplus://offline/ref=9974CC12FC163451767617A3C0FE55BB6C39C9F1428663F2AB8EE909DA94863C845D95E8619D1CBE4D97A5761333DACC615E48B41611170A45E65AKAI9J" TargetMode="External"/><Relationship Id="rId75" Type="http://schemas.openxmlformats.org/officeDocument/2006/relationships/hyperlink" Target="consultantplus://offline/ref=9974CC12FC163451767617A3C0FE55BB6C39C9F1438266F8AF8EE909DA94863C845D95E8619D1CBE4D94A17A1333DACC615E48B41611170A45E65AKAI9J" TargetMode="External"/><Relationship Id="rId91" Type="http://schemas.openxmlformats.org/officeDocument/2006/relationships/hyperlink" Target="consultantplus://offline/ref=9974CC12FC163451767617A3C0FE55BB6C39C9F1438266F8AF8EE909DA94863C845D95E8619D1CBE4D94A17B1333DACC615E48B41611170A45E65AKAI9J" TargetMode="External"/><Relationship Id="rId96" Type="http://schemas.openxmlformats.org/officeDocument/2006/relationships/hyperlink" Target="consultantplus://offline/ref=9974CC12FC163451767617A3C0FE55BB6C39C9F1408164FEA88EE909DA94863C845D95E8619D1CBE4D96A7701333DACC615E48B41611170A45E65AKAI9J" TargetMode="External"/><Relationship Id="rId140" Type="http://schemas.openxmlformats.org/officeDocument/2006/relationships/hyperlink" Target="consultantplus://offline/ref=9974CC12FC163451767617A3C0FE55BB6C39C9F1428663F2AB8EE909DA94863C845D95E8619D1CBE4D97A1711333DACC615E48B41611170A45E65AKAI9J" TargetMode="External"/><Relationship Id="rId145" Type="http://schemas.openxmlformats.org/officeDocument/2006/relationships/hyperlink" Target="consultantplus://offline/ref=9974CC12FC163451767617A3C0FE55BB6C39C9F143846FFCAF8EE909DA94863C845D95E8619D1CBE4D96A4711333DACC615E48B41611170A45E65AKAI9J" TargetMode="External"/><Relationship Id="rId161" Type="http://schemas.openxmlformats.org/officeDocument/2006/relationships/hyperlink" Target="consultantplus://offline/ref=9974CC12FC163451767617A3C0FE55BB6C39C9F14C8D66FAA78EE909DA94863C845D95E8619D1CBE4D96A3711333DACC615E48B41611170A45E65AKAI9J" TargetMode="External"/><Relationship Id="rId166" Type="http://schemas.openxmlformats.org/officeDocument/2006/relationships/hyperlink" Target="consultantplus://offline/ref=9974CC12FC163451767617A3C0FE55BB6C39C9F1428664FDA68EE909DA94863C845D95E8619D1CBE4D97A1751333DACC615E48B41611170A45E65AKAI9J" TargetMode="External"/><Relationship Id="rId182" Type="http://schemas.openxmlformats.org/officeDocument/2006/relationships/hyperlink" Target="consultantplus://offline/ref=9974CC12FC163451767617A3C0FE55BB6C39C9F1418462F3AF8EE909DA94863C845D95E8619D1CBE4D96A37B1333DACC615E48B41611170A45E65AKAI9J" TargetMode="External"/><Relationship Id="rId187" Type="http://schemas.openxmlformats.org/officeDocument/2006/relationships/hyperlink" Target="consultantplus://offline/ref=9974CC12FC163451767617A3C0FE55BB6C39C9F14C8D66FAA78EE909DA94863C845D95E8619D1CBE4D96A27B1333DACC615E48B41611170A45E65AKAI9J" TargetMode="External"/><Relationship Id="rId217" Type="http://schemas.openxmlformats.org/officeDocument/2006/relationships/hyperlink" Target="consultantplus://offline/ref=9974CC12FC163451767617A3C0FE55BB6C39C9F14C8D66FAA78EE909DA94863C845D95E8619D1CBE4D96AE741333DACC615E48B41611170A45E65AKAI9J" TargetMode="External"/><Relationship Id="rId1" Type="http://schemas.openxmlformats.org/officeDocument/2006/relationships/styles" Target="styles.xml"/><Relationship Id="rId6" Type="http://schemas.openxmlformats.org/officeDocument/2006/relationships/hyperlink" Target="consultantplus://offline/ref=9974CC12FC163451767617A3C0FE55BB6C39C9F1418462F3AF8EE909DA94863C845D95E8619D1CBE4D96A7771333DACC615E48B41611170A45E65AKAI9J" TargetMode="External"/><Relationship Id="rId212" Type="http://schemas.openxmlformats.org/officeDocument/2006/relationships/hyperlink" Target="consultantplus://offline/ref=9974CC12FC163451767617A3C0FE55BB6C39C9F14C8666FAAD8EE909DA94863C845D95E8619D1CBE4D96A0771333DACC615E48B41611170A45E65AKAI9J" TargetMode="External"/><Relationship Id="rId233" Type="http://schemas.openxmlformats.org/officeDocument/2006/relationships/hyperlink" Target="consultantplus://offline/ref=9974CC12FC163451767617A3C0FE55BB6C39C9F1438266F8AF8EE909DA94863C845D95E8619D1CBE4D93A7741333DACC615E48B41611170A45E65AKAI9J" TargetMode="External"/><Relationship Id="rId238" Type="http://schemas.openxmlformats.org/officeDocument/2006/relationships/theme" Target="theme/theme1.xml"/><Relationship Id="rId23" Type="http://schemas.openxmlformats.org/officeDocument/2006/relationships/hyperlink" Target="consultantplus://offline/ref=9974CC12FC163451767617A3C0FE55BB6C39C9F1428060FEAD8EE909DA94863C845D95E8619D1CBE4D97A5711333DACC615E48B41611170A45E65AKAI9J" TargetMode="External"/><Relationship Id="rId28" Type="http://schemas.openxmlformats.org/officeDocument/2006/relationships/hyperlink" Target="consultantplus://offline/ref=9974CC12FC163451767617A3C0FE55BB6C39C9F1438266F8AF8EE909DA94863C845D95E8619D1CBE4D94A4711333DACC615E48B41611170A45E65AKAI9J" TargetMode="External"/><Relationship Id="rId49" Type="http://schemas.openxmlformats.org/officeDocument/2006/relationships/hyperlink" Target="consultantplus://offline/ref=9974CC12FC163451767617A3C0FE55BB6C39C9F1458564FDAD87B403D2CD8A3E8352CAFF66D410BF4D96A770196CDFD9700644B4090F161559E45BA1KEIBJ" TargetMode="External"/><Relationship Id="rId114" Type="http://schemas.openxmlformats.org/officeDocument/2006/relationships/hyperlink" Target="consultantplus://offline/ref=9974CC12FC163451767617A3C0FE55BB6C39C9F1438266F8AF8EE909DA94863C845D95E8619D1CBE4D94A0771333DACC615E48B41611170A45E65AKAI9J" TargetMode="External"/><Relationship Id="rId119" Type="http://schemas.openxmlformats.org/officeDocument/2006/relationships/hyperlink" Target="consultantplus://offline/ref=9974CC12FC163451767617A3C0FE55BB6C39C9F1428664FDA68EE909DA94863C845D95E8619D1CBE4D97A4751333DACC615E48B41611170A45E65AKAI9J" TargetMode="External"/><Relationship Id="rId44" Type="http://schemas.openxmlformats.org/officeDocument/2006/relationships/hyperlink" Target="consultantplus://offline/ref=9974CC12FC163451767617A3C0FE55BB6C39C9F1418462F3AF8EE909DA94863C845D95E8619D1CBE4D96A6771333DACC615E48B41611170A45E65AKAI9J" TargetMode="External"/><Relationship Id="rId60" Type="http://schemas.openxmlformats.org/officeDocument/2006/relationships/hyperlink" Target="consultantplus://offline/ref=9974CC12FC163451767617A3C0FE55BB6C39C9F1428663F2AB8EE909DA94863C845D95E8619D1CBE4D97A6721333DACC615E48B41611170A45E65AKAI9J" TargetMode="External"/><Relationship Id="rId65" Type="http://schemas.openxmlformats.org/officeDocument/2006/relationships/hyperlink" Target="consultantplus://offline/ref=9974CC12FC163451767617A3C0FE55BB6C39C9F1458564FDAD87B403D2CD8A3E8352CAFF66D410BF4D96A7701E6CDFD9700644B4090F161559E45BA1KEIBJ" TargetMode="External"/><Relationship Id="rId81" Type="http://schemas.openxmlformats.org/officeDocument/2006/relationships/hyperlink" Target="consultantplus://offline/ref=9974CC12FC163451767617A3C0FE55BB6C39C9F1428663F2A68EE909DA94863C845D95E8619D1CBE4D96A5731333DACC615E48B41611170A45E65AKAI9J" TargetMode="External"/><Relationship Id="rId86" Type="http://schemas.openxmlformats.org/officeDocument/2006/relationships/hyperlink" Target="consultantplus://offline/ref=9974CC12FC163451767617A3C0FE55BB6C39C9F143846FFCAF8EE909DA94863C845D95E8619D1CBE4D96A67A1333DACC615E48B41611170A45E65AKAI9J" TargetMode="External"/><Relationship Id="rId130" Type="http://schemas.openxmlformats.org/officeDocument/2006/relationships/hyperlink" Target="consultantplus://offline/ref=9974CC12FC163451767617A3C0FE55BB6C39C9F1418462F3AF8EE909DA94863C845D95E8619D1CBE4D96A47A1333DACC615E48B41611170A45E65AKAI9J" TargetMode="External"/><Relationship Id="rId135" Type="http://schemas.openxmlformats.org/officeDocument/2006/relationships/hyperlink" Target="consultantplus://offline/ref=9974CC12FC163451767617A3C0FE55BB6C39C9F142826FFEAB8EE909DA94863C845D95E8619D1CBE4D94A4711333DACC615E48B41611170A45E65AKAI9J" TargetMode="External"/><Relationship Id="rId151" Type="http://schemas.openxmlformats.org/officeDocument/2006/relationships/hyperlink" Target="consultantplus://offline/ref=9974CC12FC163451767617A3C0FE55BB6C39C9F14C8D66FAA78EE909DA94863C845D95E8619D1CBE4D96A5711333DACC615E48B41611170A45E65AKAI9J" TargetMode="External"/><Relationship Id="rId156" Type="http://schemas.openxmlformats.org/officeDocument/2006/relationships/hyperlink" Target="consultantplus://offline/ref=9974CC12FC163451767617A3C0FE55BB6C39C9F14C8D66FAA78EE909DA94863C845D95E8619D1CBE4D96A4711333DACC615E48B41611170A45E65AKAI9J" TargetMode="External"/><Relationship Id="rId177" Type="http://schemas.openxmlformats.org/officeDocument/2006/relationships/hyperlink" Target="consultantplus://offline/ref=9974CC12FC163451767617A3C0FE55BB6C39C9F1428663F2AB8EE909DA94863C845D95E8619D1CBE4D97AF761333DACC615E48B41611170A45E65AKAI9J" TargetMode="External"/><Relationship Id="rId198" Type="http://schemas.openxmlformats.org/officeDocument/2006/relationships/hyperlink" Target="consultantplus://offline/ref=9974CC12FC163451767617A3C0FE55BB6C39C9F1418462F3AF8EE909DA94863C845D95E8619D1CBE4D96A1771333DACC615E48B41611170A45E65AKAI9J" TargetMode="External"/><Relationship Id="rId172" Type="http://schemas.openxmlformats.org/officeDocument/2006/relationships/hyperlink" Target="consultantplus://offline/ref=9974CC12FC163451767617A3C0FE55BB6C39C9F1458564FDAD87B403D2CD8A3E8352CAFF66D410BF4D96A7741C6CDFD9700644B4090F161559E45BA1KEIBJ" TargetMode="External"/><Relationship Id="rId193" Type="http://schemas.openxmlformats.org/officeDocument/2006/relationships/hyperlink" Target="consultantplus://offline/ref=9974CC12FC163451767617A3C0FE55BB6C39C9F1418462F3AF8EE909DA94863C845D95E8619D1CBE4D96A1731333DACC615E48B41611170A45E65AKAI9J" TargetMode="External"/><Relationship Id="rId202" Type="http://schemas.openxmlformats.org/officeDocument/2006/relationships/hyperlink" Target="consultantplus://offline/ref=9974CC12FC163451767617A3C0FE55BB6C39C9F1428664FDA68EE909DA94863C845D95E8619D1CBE4D97AF741333DACC615E48B41611170A45E65AKAI9J" TargetMode="External"/><Relationship Id="rId207" Type="http://schemas.openxmlformats.org/officeDocument/2006/relationships/hyperlink" Target="consultantplus://offline/ref=9974CC12FC163451767617A3C0FE55BB6C39C9F1418462F3AF8EE909DA94863C845D95E8619D1CBE4D96A1751333DACC615E48B41611170A45E65AKAI9J" TargetMode="External"/><Relationship Id="rId223" Type="http://schemas.openxmlformats.org/officeDocument/2006/relationships/hyperlink" Target="consultantplus://offline/ref=9974CC12FC163451767617A3C0FE55BB6C39C9F1418C62FAAF8EE909DA94863C845D95E8619D1CBE4D96A1711333DACC615E48B41611170A45E65AKAI9J" TargetMode="External"/><Relationship Id="rId228" Type="http://schemas.openxmlformats.org/officeDocument/2006/relationships/hyperlink" Target="consultantplus://offline/ref=9974CC12FC163451767617A3C0FE55BB6C39C9F1458564FDAD87B403D2CD8A3E8352CAFF66D410BF4D96A7741E6CDFD9700644B4090F161559E45BA1KEIBJ" TargetMode="External"/><Relationship Id="rId13" Type="http://schemas.openxmlformats.org/officeDocument/2006/relationships/hyperlink" Target="consultantplus://offline/ref=9974CC12FC163451767617A3C0FE55BB6C39C9F1438266F8AF8EE909DA94863C845D95E8619D1CBE4D94A4701333DACC615E48B41611170A45E65AKAI9J" TargetMode="External"/><Relationship Id="rId18" Type="http://schemas.openxmlformats.org/officeDocument/2006/relationships/hyperlink" Target="consultantplus://offline/ref=9974CC12FC163451767617A3C0FE55BB6C39C9F1418462F3AF8EE909DA94863C845D95E8619D1CBE4D96A77A1333DACC615E48B41611170A45E65AKAI9J" TargetMode="External"/><Relationship Id="rId39" Type="http://schemas.openxmlformats.org/officeDocument/2006/relationships/hyperlink" Target="consultantplus://offline/ref=9974CC12FC163451767617A3C0FE55BB6C39C9F1458564FDAD87B403D2CD8A3E8352CAFF66D410BF4D96A772106CDFD9700644B4090F161559E45BA1KEIBJ" TargetMode="External"/><Relationship Id="rId109" Type="http://schemas.openxmlformats.org/officeDocument/2006/relationships/hyperlink" Target="consultantplus://offline/ref=9974CC12FC163451767617A3C0FE55BB6C39C9F1438266F8AF8EE909DA94863C845D95E8619D1CBE4D94A0711333DACC615E48B41611170A45E65AKAI9J" TargetMode="External"/><Relationship Id="rId34" Type="http://schemas.openxmlformats.org/officeDocument/2006/relationships/hyperlink" Target="consultantplus://offline/ref=9974CC12FC163451767617A3C0FE55BB6C39C9F1438266F8AF8EE909DA94863C845D95E8619D1CBE4D94A4761333DACC615E48B41611170A45E65AKAI9J" TargetMode="External"/><Relationship Id="rId50" Type="http://schemas.openxmlformats.org/officeDocument/2006/relationships/hyperlink" Target="consultantplus://offline/ref=9974CC12FC163451767617A3C0FE55BB6C39C9F1458564FDAD87B403D2CD8A3E8352CAFF66D410BF4D96A7701A6CDFD9700644B4090F161559E45BA1KEIBJ" TargetMode="External"/><Relationship Id="rId55" Type="http://schemas.openxmlformats.org/officeDocument/2006/relationships/hyperlink" Target="consultantplus://offline/ref=9974CC12FC163451767617A3C0FE55BB6C39C9F14C8666FAAD8EE909DA94863C845D95E8619D1CBE4D96A4771333DACC615E48B41611170A45E65AKAI9J" TargetMode="External"/><Relationship Id="rId76" Type="http://schemas.openxmlformats.org/officeDocument/2006/relationships/hyperlink" Target="consultantplus://offline/ref=9974CC12FC163451767617A3C0FE55BB6C39C9F1428664FDA68EE909DA94863C845D95E8619D1CBE4D97A6731333DACC615E48B41611170A45E65AKAI9J" TargetMode="External"/><Relationship Id="rId97" Type="http://schemas.openxmlformats.org/officeDocument/2006/relationships/hyperlink" Target="consultantplus://offline/ref=9974CC12FC163451767617A3C0FE55BB6C39C9F1428664FDA68EE909DA94863C845D95E8619D1CBE4D97A5711333DACC615E48B41611170A45E65AKAI9J" TargetMode="External"/><Relationship Id="rId104" Type="http://schemas.openxmlformats.org/officeDocument/2006/relationships/hyperlink" Target="consultantplus://offline/ref=9974CC12FC163451767617A3C0FE55BB6C39C9F1428664FDA68EE909DA94863C845D95E8619D1CBE4D97A4721333DACC615E48B41611170A45E65AKAI9J" TargetMode="External"/><Relationship Id="rId120" Type="http://schemas.openxmlformats.org/officeDocument/2006/relationships/hyperlink" Target="consultantplus://offline/ref=9974CC12FC163451767617A3C0FE55BB6C39C9F1458564FDAD87B403D2CD8A3E8352CAFF66D410BF4D96A77A186CDFD9700644B4090F161559E45BA1KEIBJ" TargetMode="External"/><Relationship Id="rId125" Type="http://schemas.openxmlformats.org/officeDocument/2006/relationships/hyperlink" Target="consultantplus://offline/ref=9974CC12FC163451767617A3C0FE55BB6C39C9F1458564FDAD87B403D2CD8A3E8352CAFF66D410BF4D96A777116CDFD9700644B4090F161559E45BA1KEIBJ" TargetMode="External"/><Relationship Id="rId141" Type="http://schemas.openxmlformats.org/officeDocument/2006/relationships/hyperlink" Target="consultantplus://offline/ref=9974CC12FC163451767617A3C0FE55BB6C39C9F1428663F2A68EE909DA94863C845D95E8619D1CBE4D96A5701333DACC615E48B41611170A45E65AKAI9J" TargetMode="External"/><Relationship Id="rId146" Type="http://schemas.openxmlformats.org/officeDocument/2006/relationships/hyperlink" Target="consultantplus://offline/ref=9974CC12FC163451767617A3C0FE55BB6C39C9F14C8666FAAD8EE909DA94863C845D95E8619D1CBE4D96A17A1333DACC615E48B41611170A45E65AKAI9J" TargetMode="External"/><Relationship Id="rId167" Type="http://schemas.openxmlformats.org/officeDocument/2006/relationships/hyperlink" Target="consultantplus://offline/ref=9974CC12FC163451767617A3C0FE55BB6C39C9F143846FFCAF8EE909DA94863C845D95E8619D1CBE4D96A3711333DACC615E48B41611170A45E65AKAI9J" TargetMode="External"/><Relationship Id="rId188" Type="http://schemas.openxmlformats.org/officeDocument/2006/relationships/hyperlink" Target="consultantplus://offline/ref=9974CC12FC163451767617A3C0FE55BB6C39C9F143846FFCAF8EE909DA94863C845D95E8619D1CBE4D96A27A1333DACC615E48B41611170A45E65AKAI9J" TargetMode="External"/><Relationship Id="rId7" Type="http://schemas.openxmlformats.org/officeDocument/2006/relationships/hyperlink" Target="consultantplus://offline/ref=9974CC12FC163451767617A3C0FE55BB6C39C9F1428663F2A88EE909DA94863C845D95E8619D1CBE4D96A17A1333DACC615E48B41611170A45E65AKAI9J" TargetMode="External"/><Relationship Id="rId71" Type="http://schemas.openxmlformats.org/officeDocument/2006/relationships/hyperlink" Target="consultantplus://offline/ref=9974CC12FC163451767617A3C0FE55BB6C39C9F1458564FDAD87B403D2CD8A3E8352CAFF66D410BF4D96A77A186CDFD9700644B4090F161559E45BA1KEIBJ" TargetMode="External"/><Relationship Id="rId92" Type="http://schemas.openxmlformats.org/officeDocument/2006/relationships/hyperlink" Target="consultantplus://offline/ref=9974CC12FC163451767617A3C0FE55BB6C39C9F14C8666FAAD8EE909DA94863C845D95E8619D1CBE4D96A37B1333DACC615E48B41611170A45E65AKAI9J" TargetMode="External"/><Relationship Id="rId162" Type="http://schemas.openxmlformats.org/officeDocument/2006/relationships/hyperlink" Target="consultantplus://offline/ref=9974CC12FC163451767617A3C0FE55BB6C39C9F1428664FDA68EE909DA94863C845D95E8619D1CBE4D97A1731333DACC615E48B41611170A45E65AKAI9J" TargetMode="External"/><Relationship Id="rId183" Type="http://schemas.openxmlformats.org/officeDocument/2006/relationships/hyperlink" Target="consultantplus://offline/ref=9974CC12FC163451767617A3C0FE55BB6C39C9F1418462F3AF8EE909DA94863C845D95E8619D1CBE4D96A2701333DACC615E48B41611170A45E65AKAI9J" TargetMode="External"/><Relationship Id="rId213" Type="http://schemas.openxmlformats.org/officeDocument/2006/relationships/hyperlink" Target="consultantplus://offline/ref=9974CC12FC163451767617A3C0FE55BB6C39C9F1428663F2AB8EE909DA94863C845D95E8619D1CBE4D97AF741333DACC615E48B41611170A45E65AKAI9J" TargetMode="External"/><Relationship Id="rId218" Type="http://schemas.openxmlformats.org/officeDocument/2006/relationships/hyperlink" Target="consultantplus://offline/ref=9974CC12FC163451767617A3C0FE55BB6C39C9F14C8D66FAA78EE909DA94863C845D95E8619D1CBE4D96AE751333DACC615E48B41611170A45E65AKAI9J" TargetMode="External"/><Relationship Id="rId234" Type="http://schemas.openxmlformats.org/officeDocument/2006/relationships/hyperlink" Target="consultantplus://offline/ref=9974CC12FC163451767617A3C0FE55BB6C39C9F1458564FDAD87B403D2CD8A3E8352CAFF66D410BF4D96A7741F6CDFD9700644B4090F161559E45BA1KEIBJ" TargetMode="External"/><Relationship Id="rId2" Type="http://schemas.openxmlformats.org/officeDocument/2006/relationships/settings" Target="settings.xml"/><Relationship Id="rId29" Type="http://schemas.openxmlformats.org/officeDocument/2006/relationships/hyperlink" Target="consultantplus://offline/ref=9974CC12FC163451767617A3C0FE55BB6C39C9F14C8666FAAD8EE909DA94863C845D95E8619D1CBE4D96A7771333DACC615E48B41611170A45E65AKAI9J" TargetMode="External"/><Relationship Id="rId24" Type="http://schemas.openxmlformats.org/officeDocument/2006/relationships/hyperlink" Target="consultantplus://offline/ref=9974CC12FC163451767617A3C0FE55BB6C39C9F1418C62FAAF8EE909DA94863C845D95E8619D1CBE4D96A2711333DACC615E48B41611170A45E65AKAI9J" TargetMode="External"/><Relationship Id="rId40" Type="http://schemas.openxmlformats.org/officeDocument/2006/relationships/hyperlink" Target="consultantplus://offline/ref=9974CC12FC163451767617A3C0FE55BB6C39C9F14C8666FAAD8EE909DA94863C845D95E8619D1CBE4D96A7751333DACC615E48B41611170A45E65AKAI9J" TargetMode="External"/><Relationship Id="rId45" Type="http://schemas.openxmlformats.org/officeDocument/2006/relationships/hyperlink" Target="consultantplus://offline/ref=9974CC12FC163451767617A3C0FE55BB6C39C9F1458564FDAD87B403D2CD8A3E8352CAFF66D410BF4D96A77A186CDFD9700644B4090F161559E45BA1KEIBJ" TargetMode="External"/><Relationship Id="rId66" Type="http://schemas.openxmlformats.org/officeDocument/2006/relationships/hyperlink" Target="consultantplus://offline/ref=9974CC12FC163451767617A3C0FE55BB6C39C9F1458564FDAD87B403D2CD8A3E8352CAFF66D410BF4D96A77A186CDFD9700644B4090F161559E45BA1KEIBJ" TargetMode="External"/><Relationship Id="rId87" Type="http://schemas.openxmlformats.org/officeDocument/2006/relationships/hyperlink" Target="consultantplus://offline/ref=9974CC12FC163451767617A3C0FE55BB6C39C9F1428664FDA68EE909DA94863C845D95E8619D1CBE4D97A6761333DACC615E48B41611170A45E65AKAI9J" TargetMode="External"/><Relationship Id="rId110" Type="http://schemas.openxmlformats.org/officeDocument/2006/relationships/hyperlink" Target="consultantplus://offline/ref=9974CC12FC163451767617A3C0FE55BB6C39C9F14C8666FAAD8EE909DA94863C845D95E8619D1CBE4D96A2771333DACC615E48B41611170A45E65AKAI9J" TargetMode="External"/><Relationship Id="rId115" Type="http://schemas.openxmlformats.org/officeDocument/2006/relationships/hyperlink" Target="consultantplus://offline/ref=9974CC12FC163451767617A3C0FE55BB6C39C9F1438266F8AF8EE909DA94863C845D95E8619D1CBE4D94A0741333DACC615E48B41611170A45E65AKAI9J" TargetMode="External"/><Relationship Id="rId131" Type="http://schemas.openxmlformats.org/officeDocument/2006/relationships/hyperlink" Target="consultantplus://offline/ref=9974CC12FC163451767617A3C0FE55BB6C39C9F1428664FDA68EE909DA94863C845D95E8619D1CBE4D97A3701333DACC615E48B41611170A45E65AKAI9J" TargetMode="External"/><Relationship Id="rId136" Type="http://schemas.openxmlformats.org/officeDocument/2006/relationships/hyperlink" Target="consultantplus://offline/ref=9974CC12FC163451767617A3C0FE55BB6C39C9F1428663F2AB8EE909DA94863C845D95E8619D1CBE4D97A1701333DACC615E48B41611170A45E65AKAI9J" TargetMode="External"/><Relationship Id="rId157" Type="http://schemas.openxmlformats.org/officeDocument/2006/relationships/hyperlink" Target="consultantplus://offline/ref=9974CC12FC163451767617A3C0FE55BB6C39C9F1428664FDA68EE909DA94863C845D95E8619D1CBE4D97A2761333DACC615E48B41611170A45E65AKAI9J" TargetMode="External"/><Relationship Id="rId178" Type="http://schemas.openxmlformats.org/officeDocument/2006/relationships/hyperlink" Target="consultantplus://offline/ref=9974CC12FC163451767617A3C0FE55BB6C39C9F14C8D66FAA78EE909DA94863C845D95E8619D1CBE4D96A2771333DACC615E48B41611170A45E65AKAI9J" TargetMode="External"/><Relationship Id="rId61" Type="http://schemas.openxmlformats.org/officeDocument/2006/relationships/hyperlink" Target="consultantplus://offline/ref=9974CC12FC163451767617A3C0FE55BB6C39C9F14C8666FAAD8EE909DA94863C845D95E8619D1CBE4D96A4741333DACC615E48B41611170A45E65AKAI9J" TargetMode="External"/><Relationship Id="rId82" Type="http://schemas.openxmlformats.org/officeDocument/2006/relationships/hyperlink" Target="consultantplus://offline/ref=9974CC12FC163451767617A3C0FE55BB6C39C9F1418462F3AF8EE909DA94863C845D95E8619D1CBE4D96A57A1333DACC615E48B41611170A45E65AKAI9J" TargetMode="External"/><Relationship Id="rId152" Type="http://schemas.openxmlformats.org/officeDocument/2006/relationships/hyperlink" Target="consultantplus://offline/ref=9974CC12FC163451767617A3C0FE55BB6C39C9F1418462F3AF8EE909DA94863C845D95E8619D1CBE4D96A3711333DACC615E48B41611170A45E65AKAI9J" TargetMode="External"/><Relationship Id="rId173" Type="http://schemas.openxmlformats.org/officeDocument/2006/relationships/hyperlink" Target="consultantplus://offline/ref=9974CC12FC163451767617A3C0FE55BB6C39C9F14C8D66FAA78EE909DA94863C845D95E8619D1CBE4D96A3761333DACC615E48B41611170A45E65AKAI9J" TargetMode="External"/><Relationship Id="rId194" Type="http://schemas.openxmlformats.org/officeDocument/2006/relationships/hyperlink" Target="consultantplus://offline/ref=9974CC12FC163451767617A3C0FE55BB6C39C9F143846FFCAF8EE909DA94863C845D95E8619D1CBE4D96A27B1333DACC615E48B41611170A45E65AKAI9J" TargetMode="External"/><Relationship Id="rId199" Type="http://schemas.openxmlformats.org/officeDocument/2006/relationships/hyperlink" Target="consultantplus://offline/ref=9974CC12FC163451767617A3C0FE55BB6C39C9F14C8D66FAA78EE909DA94863C845D95E8619D1CBE4D96A1711333DACC615E48B41611170A45E65AKAI9J" TargetMode="External"/><Relationship Id="rId203" Type="http://schemas.openxmlformats.org/officeDocument/2006/relationships/hyperlink" Target="consultantplus://offline/ref=9974CC12FC163451767617A3C0FE55BB6C39C9F143846FFCAF8EE909DA94863C845D95E8619D1CBE4D96A1701333DACC615E48B41611170A45E65AKAI9J" TargetMode="External"/><Relationship Id="rId208" Type="http://schemas.openxmlformats.org/officeDocument/2006/relationships/hyperlink" Target="consultantplus://offline/ref=9974CC12FC163451767617A3C0FE55BB6C39C9F143846FFCAF8EE909DA94863C845D95E8619D1CBE4D96A1771333DACC615E48B41611170A45E65AKAI9J" TargetMode="External"/><Relationship Id="rId229" Type="http://schemas.openxmlformats.org/officeDocument/2006/relationships/hyperlink" Target="consultantplus://offline/ref=9974CC12FC163451767617A3C0FE55BB6C39C9F14C8D66FAA78EE909DA94863C845D95E8619D1CBE4D97A7711333DACC615E48B41611170A45E65AKAI9J" TargetMode="External"/><Relationship Id="rId19" Type="http://schemas.openxmlformats.org/officeDocument/2006/relationships/hyperlink" Target="consultantplus://offline/ref=9974CC12FC163451767617A3C0FE55BB6C39C9F1428663F2AB8EE909DA94863C845D95E8619D1CBE4D96AF771333DACC615E48B41611170A45E65AKAI9J" TargetMode="External"/><Relationship Id="rId224" Type="http://schemas.openxmlformats.org/officeDocument/2006/relationships/hyperlink" Target="consultantplus://offline/ref=9974CC12FC163451767617A3C0FE55BB6C39C9F1428664FDA68EE909DA94863C845D95E8619D1CBE4D94A7741333DACC615E48B41611170A45E65AKAI9J" TargetMode="External"/><Relationship Id="rId14" Type="http://schemas.openxmlformats.org/officeDocument/2006/relationships/hyperlink" Target="consultantplus://offline/ref=9974CC12FC163451767617A3C0FE55BB6C39C9F14C8666FAAD8EE909DA94863C845D95E8619D1CBE4D96A7771333DACC615E48B41611170A45E65AKAI9J" TargetMode="External"/><Relationship Id="rId30" Type="http://schemas.openxmlformats.org/officeDocument/2006/relationships/hyperlink" Target="consultantplus://offline/ref=9974CC12FC163451767617A3C0FE55BB6C39C9F14C8D66FAA78EE909DA94863C845D95E8619D1CBE4D96A7771333DACC615E48B41611170A45E65AKAI9J" TargetMode="External"/><Relationship Id="rId35" Type="http://schemas.openxmlformats.org/officeDocument/2006/relationships/hyperlink" Target="consultantplus://offline/ref=9974CC12FC163451767617A3C0FE55BB6C39C9F1428664FDA68EE909DA94863C845D95E8619D1CBE4D96A0731333DACC615E48B41611170A45E65AKAI9J" TargetMode="External"/><Relationship Id="rId56" Type="http://schemas.openxmlformats.org/officeDocument/2006/relationships/hyperlink" Target="consultantplus://offline/ref=9974CC12FC163451767617A3C0FE55BB6C39C9F14C8666FAAD8EE909DA94863C845D95E8619D1CBE4D96A4771333DACC615E48B41611170A45E65AKAI9J" TargetMode="External"/><Relationship Id="rId77" Type="http://schemas.openxmlformats.org/officeDocument/2006/relationships/hyperlink" Target="consultantplus://offline/ref=9974CC12FC163451767617A3C0FE55BB6C39C9F1458564FDAD87B403D2CD8A3E8352CAFF66D410BF4D96A777186CDFD9700644B4090F161559E45BA1KEIBJ" TargetMode="External"/><Relationship Id="rId100" Type="http://schemas.openxmlformats.org/officeDocument/2006/relationships/hyperlink" Target="consultantplus://offline/ref=9974CC12FC163451767617A3C0FE55BB6C39C9F1428664FDA68EE909DA94863C845D95E8619D1CBE4D97A5741333DACC615E48B41611170A45E65AKAI9J" TargetMode="External"/><Relationship Id="rId105" Type="http://schemas.openxmlformats.org/officeDocument/2006/relationships/hyperlink" Target="consultantplus://offline/ref=9974CC12FC163451767617A3C0FE55BB6C39C9F143846FFCAF8EE909DA94863C845D95E8619D1CBE4D96A5761333DACC615E48B41611170A45E65AKAI9J" TargetMode="External"/><Relationship Id="rId126" Type="http://schemas.openxmlformats.org/officeDocument/2006/relationships/hyperlink" Target="consultantplus://offline/ref=9974CC12FC163451767617A3C0FE55BB6C39C9F14C8666FAAD8EE909DA94863C845D95E8619D1CBE4D96A1711333DACC615E48B41611170A45E65AKAI9J" TargetMode="External"/><Relationship Id="rId147" Type="http://schemas.openxmlformats.org/officeDocument/2006/relationships/hyperlink" Target="consultantplus://offline/ref=9974CC12FC163451767617A3C0FE55BB6C39C9F14C8D66FAA78EE909DA94863C845D95E8619D1CBE4D96A5721333DACC615E48B41611170A45E65AKAI9J" TargetMode="External"/><Relationship Id="rId168" Type="http://schemas.openxmlformats.org/officeDocument/2006/relationships/hyperlink" Target="consultantplus://offline/ref=9974CC12FC163451767617A3C0FE55BB6C39C9F1428664FDA68EE909DA94863C845D95E8619D1CBE4D97A17A1333DACC615E48B41611170A45E65AKAI9J" TargetMode="External"/><Relationship Id="rId8" Type="http://schemas.openxmlformats.org/officeDocument/2006/relationships/hyperlink" Target="consultantplus://offline/ref=9974CC12FC163451767617A3C0FE55BB6C39C9F1428060FEAD8EE909DA94863C845D95E8619D1CBE4D97A5701333DACC615E48B41611170A45E65AKAI9J" TargetMode="External"/><Relationship Id="rId51" Type="http://schemas.openxmlformats.org/officeDocument/2006/relationships/hyperlink" Target="consultantplus://offline/ref=9974CC12FC163451767617A3C0FE55BB6C39C9F1458564FDAD87B403D2CD8A3E8352CAFF66D410BF4D96A7701B6CDFD9700644B4090F161559E45BA1KEIBJ" TargetMode="External"/><Relationship Id="rId72" Type="http://schemas.openxmlformats.org/officeDocument/2006/relationships/hyperlink" Target="consultantplus://offline/ref=9974CC12FC163451767617A3C0FE55BB6C39C9F1458564FDAD87B403D2CD8A3E8352CAFF66D410BF4D96A7761C6CDFD9700644B4090F161559E45BA1KEIBJ" TargetMode="External"/><Relationship Id="rId93" Type="http://schemas.openxmlformats.org/officeDocument/2006/relationships/hyperlink" Target="consultantplus://offline/ref=9974CC12FC163451767617A3C0FE55BB6C39C9F14C8666FAAD8EE909DA94863C845D95E8619D1CBE4D96A2721333DACC615E48B41611170A45E65AKAI9J" TargetMode="External"/><Relationship Id="rId98" Type="http://schemas.openxmlformats.org/officeDocument/2006/relationships/hyperlink" Target="consultantplus://offline/ref=9974CC12FC163451767617A3C0FE55BB6C39C9F1438266F8AF8EE909DA94863C845D95E8619D1CBE4D94A0701333DACC615E48B41611170A45E65AKAI9J" TargetMode="External"/><Relationship Id="rId121" Type="http://schemas.openxmlformats.org/officeDocument/2006/relationships/hyperlink" Target="consultantplus://offline/ref=9974CC12FC163451767617A3C0FE55BB6C39C9F1458564FDAD87B403D2CD8A3E8352CAFF66D410BF4D96A7771B6CDFD9700644B4090F161559E45BA1KEIBJ" TargetMode="External"/><Relationship Id="rId142" Type="http://schemas.openxmlformats.org/officeDocument/2006/relationships/hyperlink" Target="consultantplus://offline/ref=9974CC12FC163451767617A3C0FE55BB6C39C9F1418462F3AF8EE909DA94863C845D95E8619D1CBE4D96A3731333DACC615E48B41611170A45E65AKAI9J" TargetMode="External"/><Relationship Id="rId163" Type="http://schemas.openxmlformats.org/officeDocument/2006/relationships/hyperlink" Target="consultantplus://offline/ref=9974CC12FC163451767617A3C0FE55BB6C39C9F1428664FDA68EE909DA94863C845D95E8619D1CBE4D97A1771333DACC615E48B41611170A45E65AKAI9J" TargetMode="External"/><Relationship Id="rId184" Type="http://schemas.openxmlformats.org/officeDocument/2006/relationships/hyperlink" Target="consultantplus://offline/ref=9974CC12FC163451767617A3C0FE55BB6C39C9F1418462F3AF8EE909DA94863C845D95E8619D1CBE4D96A2711333DACC615E48B41611170A45E65AKAI9J" TargetMode="External"/><Relationship Id="rId189" Type="http://schemas.openxmlformats.org/officeDocument/2006/relationships/hyperlink" Target="consultantplus://offline/ref=9974CC12FC163451767617A3C0FE55BB6C39C9F14C8D66FAA78EE909DA94863C845D95E8619D1CBE4D96A1721333DACC615E48B41611170A45E65AKAI9J" TargetMode="External"/><Relationship Id="rId219" Type="http://schemas.openxmlformats.org/officeDocument/2006/relationships/hyperlink" Target="consultantplus://offline/ref=9974CC12FC163451767617A3C0FE55BB6C39C9F14C8D66FAA78EE909DA94863C845D95E8619D1CBE4D96AE7B1333DACC615E48B41611170A45E65AKAI9J" TargetMode="External"/><Relationship Id="rId3" Type="http://schemas.openxmlformats.org/officeDocument/2006/relationships/webSettings" Target="webSettings.xml"/><Relationship Id="rId214" Type="http://schemas.openxmlformats.org/officeDocument/2006/relationships/hyperlink" Target="consultantplus://offline/ref=9974CC12FC163451767617A3C0FE55BB6C39C9F1428663F2AB8EE909DA94863C845D95E8619D1CBE4D97AF751333DACC615E48B41611170A45E65AKAI9J" TargetMode="External"/><Relationship Id="rId230" Type="http://schemas.openxmlformats.org/officeDocument/2006/relationships/hyperlink" Target="consultantplus://offline/ref=9974CC12FC163451767617A3C0FE55BB6C39C9F1428663F2AB8EE909DA94863C845D95E8619D1CBE4D97AF7A1333DACC615E48B41611170A45E65AKAI9J" TargetMode="External"/><Relationship Id="rId235" Type="http://schemas.openxmlformats.org/officeDocument/2006/relationships/hyperlink" Target="consultantplus://offline/ref=9974CC12FC163451767617A3C0FE55BB6C39C9F1438266F8AF8EE909DA94863C845D95E8619D1CBE4D95A7711333DACC615E48B41611170A45E65AKAI9J" TargetMode="External"/><Relationship Id="rId25" Type="http://schemas.openxmlformats.org/officeDocument/2006/relationships/hyperlink" Target="consultantplus://offline/ref=9974CC12FC163451767617A3C0FE55BB6C39C9F1428664FDA68EE909DA94863C845D95E8619D1CBE4D96A17B1333DACC615E48B41611170A45E65AKAI9J" TargetMode="External"/><Relationship Id="rId46" Type="http://schemas.openxmlformats.org/officeDocument/2006/relationships/hyperlink" Target="consultantplus://offline/ref=9974CC12FC163451767617A3C0FE55BB6C39C9F1458564FDAD87B403D2CD8A3E8352CAFF66D410BF4D96A773186CDFD9700644B4090F161559E45BA1KEIBJ" TargetMode="External"/><Relationship Id="rId67" Type="http://schemas.openxmlformats.org/officeDocument/2006/relationships/hyperlink" Target="consultantplus://offline/ref=9974CC12FC163451767617A3C0FE55BB6C39C9F1458564FDAD87B403D2CD8A3E8352CAFF66D410BF4D96A771186CDFD9700644B4090F161559E45BA1KEIBJ" TargetMode="External"/><Relationship Id="rId116" Type="http://schemas.openxmlformats.org/officeDocument/2006/relationships/hyperlink" Target="consultantplus://offline/ref=9974CC12FC163451767617A3C0FE55BB6C39C9F14C8D66FAA78EE909DA94863C845D95E8619D1CBE4D96A6741333DACC615E48B41611170A45E65AKAI9J" TargetMode="External"/><Relationship Id="rId137" Type="http://schemas.openxmlformats.org/officeDocument/2006/relationships/hyperlink" Target="consultantplus://offline/ref=9974CC12FC163451767617A3C0FE55BB6C39C9F1428664FDA68EE909DA94863C845D95E8619D1CBE4D97A37B1333DACC615E48B41611170A45E65AKAI9J" TargetMode="External"/><Relationship Id="rId158" Type="http://schemas.openxmlformats.org/officeDocument/2006/relationships/hyperlink" Target="consultantplus://offline/ref=9974CC12FC163451767617A3C0FE55BB6C39C9F14C8D66FAA78EE909DA94863C845D95E8619D1CBE4D96A3701333DACC615E48B41611170A45E65AKAI9J" TargetMode="External"/><Relationship Id="rId20" Type="http://schemas.openxmlformats.org/officeDocument/2006/relationships/hyperlink" Target="consultantplus://offline/ref=9974CC12FC163451767617A3C0FE55BB6C39C9F1428663F2A68EE909DA94863C845D95E8619D1CBE4D96A67A1333DACC615E48B41611170A45E65AKAI9J" TargetMode="External"/><Relationship Id="rId41" Type="http://schemas.openxmlformats.org/officeDocument/2006/relationships/hyperlink" Target="consultantplus://offline/ref=9974CC12FC163451767617A3C0FE55BB6C39C9F1428664FDA68EE909DA94863C845D95E8619D1CBE4D96A0761333DACC615E48B41611170A45E65AKAI9J" TargetMode="External"/><Relationship Id="rId62" Type="http://schemas.openxmlformats.org/officeDocument/2006/relationships/hyperlink" Target="consultantplus://offline/ref=9974CC12FC163451767617A3C0FE55BB6C39C9F14C8D66FAA78EE909DA94863C845D95E8619D1CBE4D96A77A1333DACC615E48B41611170A45E65AKAI9J" TargetMode="External"/><Relationship Id="rId83" Type="http://schemas.openxmlformats.org/officeDocument/2006/relationships/hyperlink" Target="consultantplus://offline/ref=9974CC12FC163451767617A3C0FE55BB6C39C9F142826FFEAB8EE909DA94863C845D95E8619D1CBE4D94A5761333DACC615E48B41611170A45E65AKAI9J" TargetMode="External"/><Relationship Id="rId88" Type="http://schemas.openxmlformats.org/officeDocument/2006/relationships/hyperlink" Target="consultantplus://offline/ref=9974CC12FC163451767617A3C0FE55BB6C39C9F143846FFCAF8EE909DA94863C845D95E8619D1CBE4D96A67B1333DACC615E48B41611170A45E65AKAI9J" TargetMode="External"/><Relationship Id="rId111" Type="http://schemas.openxmlformats.org/officeDocument/2006/relationships/hyperlink" Target="consultantplus://offline/ref=9974CC12FC163451767617A3C0FE55BB6C39C9F1428663F2AB8EE909DA94863C845D95E8619D1CBE4D97A3741333DACC615E48B41611170A45E65AKAI9J" TargetMode="External"/><Relationship Id="rId132" Type="http://schemas.openxmlformats.org/officeDocument/2006/relationships/hyperlink" Target="consultantplus://offline/ref=9974CC12FC163451767617A3C0FE55BB6C39C9F1438266F8AF8EE909DA94863C845D95E8619D1CBE4D94AF7A1333DACC615E48B41611170A45E65AKAI9J" TargetMode="External"/><Relationship Id="rId153" Type="http://schemas.openxmlformats.org/officeDocument/2006/relationships/hyperlink" Target="consultantplus://offline/ref=9974CC12FC163451767617A3C0FE55BB6C39C9F1458564FDAD87B403D2CD8A3E8352CAFF66D410BF4D96A774196CDFD9700644B4090F161559E45BA1KEIBJ" TargetMode="External"/><Relationship Id="rId174" Type="http://schemas.openxmlformats.org/officeDocument/2006/relationships/hyperlink" Target="consultantplus://offline/ref=9974CC12FC163451767617A3C0FE55BB6C39C9F14C8D66FAA78EE909DA94863C845D95E8619D1CBE4D96A2711333DACC615E48B41611170A45E65AKAI9J" TargetMode="External"/><Relationship Id="rId179" Type="http://schemas.openxmlformats.org/officeDocument/2006/relationships/hyperlink" Target="consultantplus://offline/ref=9974CC12FC163451767617A3C0FE55BB6C39C9F143846FFCAF8EE909DA94863C845D95E8619D1CBE4D96A2761333DACC615E48B41611170A45E65AKAI9J" TargetMode="External"/><Relationship Id="rId195" Type="http://schemas.openxmlformats.org/officeDocument/2006/relationships/hyperlink" Target="consultantplus://offline/ref=9974CC12FC163451767617A3C0FE55BB6C39C9F1418462F3AF8EE909DA94863C845D95E8619D1CBE4D96A1711333DACC615E48B41611170A45E65AKAI9J" TargetMode="External"/><Relationship Id="rId209" Type="http://schemas.openxmlformats.org/officeDocument/2006/relationships/hyperlink" Target="consultantplus://offline/ref=9974CC12FC163451767617A3C0FE55BB6C39C9F1428664FDA68EE909DA94863C845D95E8619D1CBE4D97AF751333DACC615E48B41611170A45E65AKAI9J" TargetMode="External"/><Relationship Id="rId190" Type="http://schemas.openxmlformats.org/officeDocument/2006/relationships/hyperlink" Target="consultantplus://offline/ref=9974CC12FC163451767617A3C0FE55BB6C39C9F1418C62FAAF8EE909DA94863C845D95E8619D1CBE4D96A1731333DACC615E48B41611170A45E65AKAI9J" TargetMode="External"/><Relationship Id="rId204" Type="http://schemas.openxmlformats.org/officeDocument/2006/relationships/hyperlink" Target="consultantplus://offline/ref=9974CC12FC163451767617A3C0FE55BB6C39C9F143846FFCAF8EE909DA94863C845D95E8619D1CBE4D96A1711333DACC615E48B41611170A45E65AKAI9J" TargetMode="External"/><Relationship Id="rId220" Type="http://schemas.openxmlformats.org/officeDocument/2006/relationships/hyperlink" Target="consultantplus://offline/ref=9974CC12FC163451767617A3C0FE55BB6C39C9F14C8D66FAA78EE909DA94863C845D95E8619D1CBE4D97A7731333DACC615E48B41611170A45E65AKAI9J" TargetMode="External"/><Relationship Id="rId225" Type="http://schemas.openxmlformats.org/officeDocument/2006/relationships/hyperlink" Target="consultantplus://offline/ref=9974CC12FC163451767617A3C0FE55BB6C39C9F142826FFEAB8EE909DA94863C845D95E8619D1CBE4D94A4751333DACC615E48B41611170A45E65AKAI9J" TargetMode="External"/><Relationship Id="rId15" Type="http://schemas.openxmlformats.org/officeDocument/2006/relationships/hyperlink" Target="consultantplus://offline/ref=9974CC12FC163451767617A3C0FE55BB6C39C9F14C8D66FAA78EE909DA94863C845D95E8619D1CBE4D96A7771333DACC615E48B41611170A45E65AKAI9J" TargetMode="External"/><Relationship Id="rId36" Type="http://schemas.openxmlformats.org/officeDocument/2006/relationships/hyperlink" Target="consultantplus://offline/ref=9974CC12FC163451767617A3C0FE55BB6C39C9F1428664FDA68EE909DA94863C845D95E8619D1CBE4D96A0711333DACC615E48B41611170A45E65AKAI9J" TargetMode="External"/><Relationship Id="rId57" Type="http://schemas.openxmlformats.org/officeDocument/2006/relationships/hyperlink" Target="consultantplus://offline/ref=9974CC12FC163451767617A3C0FE55BB6C39C9F1458564FDAD87B403D2CD8A3E8352CAFF66D410BF4D96A7701D6CDFD9700644B4090F161559E45BA1KEIBJ" TargetMode="External"/><Relationship Id="rId106" Type="http://schemas.openxmlformats.org/officeDocument/2006/relationships/hyperlink" Target="consultantplus://offline/ref=9974CC12FC163451767617A3C0FE55BB6C39C9F14C8666FAAD8EE909DA94863C845D95E8619D1CBE4D96A2761333DACC615E48B41611170A45E65AKAI9J" TargetMode="External"/><Relationship Id="rId127" Type="http://schemas.openxmlformats.org/officeDocument/2006/relationships/hyperlink" Target="consultantplus://offline/ref=9974CC12FC163451767617A3C0FE55BB6C39C9F1428663F2AB8EE909DA94863C845D95E8619D1CBE4D97A2771333DACC615E48B41611170A45E65AKAI9J" TargetMode="External"/><Relationship Id="rId10" Type="http://schemas.openxmlformats.org/officeDocument/2006/relationships/hyperlink" Target="consultantplus://offline/ref=9974CC12FC163451767617A3C0FE55BB6C39C9F1428664FDA68EE909DA94863C845D95E8619D1CBE4D96A17A1333DACC615E48B41611170A45E65AKAI9J" TargetMode="External"/><Relationship Id="rId31" Type="http://schemas.openxmlformats.org/officeDocument/2006/relationships/hyperlink" Target="consultantplus://offline/ref=9974CC12FC163451767617A3C0FE55BB6C39C9F1458565FAAA86B403D2CD8A3E8352CAFF66D410BF4D96A772106CDFD9700644B4090F161559E45BA1KEIBJ" TargetMode="External"/><Relationship Id="rId52" Type="http://schemas.openxmlformats.org/officeDocument/2006/relationships/hyperlink" Target="consultantplus://offline/ref=9974CC12FC163451767617A3C0FE55BB6C39C9F14C8666FAAD8EE909DA94863C845D95E8619D1CBE4D96A4701333DACC615E48B41611170A45E65AKAI9J" TargetMode="External"/><Relationship Id="rId73" Type="http://schemas.openxmlformats.org/officeDocument/2006/relationships/hyperlink" Target="consultantplus://offline/ref=9974CC12FC163451767617A3C0FE55BB6C39C9F14C8666FAAD8EE909DA94863C845D95E8619D1CBE4D96A3751333DACC615E48B41611170A45E65AKAI9J" TargetMode="External"/><Relationship Id="rId78" Type="http://schemas.openxmlformats.org/officeDocument/2006/relationships/hyperlink" Target="consultantplus://offline/ref=9974CC12FC163451767617A3C0FE55BB6C39C9F142816EF9A78EE909DA94863C845D95FA61C510BF4C88A77306658B89K3IDJ" TargetMode="External"/><Relationship Id="rId94" Type="http://schemas.openxmlformats.org/officeDocument/2006/relationships/hyperlink" Target="consultantplus://offline/ref=9974CC12FC163451767617A3C0FE55BB6C39C9F1458565FAAA86B403D2CD8A3E8352CAFF66D410BF4D96A773116CDFD9700644B4090F161559E45BA1KEIBJ" TargetMode="External"/><Relationship Id="rId99" Type="http://schemas.openxmlformats.org/officeDocument/2006/relationships/hyperlink" Target="consultantplus://offline/ref=9974CC12FC163451767617A3C0FE55BB6C39C9F14C8666FAAD8EE909DA94863C845D95E8619D1CBE4D96A2711333DACC615E48B41611170A45E65AKAI9J" TargetMode="External"/><Relationship Id="rId101" Type="http://schemas.openxmlformats.org/officeDocument/2006/relationships/hyperlink" Target="consultantplus://offline/ref=9974CC12FC163451767617A3C0FE55BB6C39C9F1428663F2AB8EE909DA94863C845D95E8619D1CBE4D97A3711333DACC615E48B41611170A45E65AKAI9J" TargetMode="External"/><Relationship Id="rId122" Type="http://schemas.openxmlformats.org/officeDocument/2006/relationships/hyperlink" Target="consultantplus://offline/ref=9974CC12FC163451767617A3C0FE55BB6C39C9F14C8666FAAD8EE909DA94863C845D95E8619D1CBE4D96A27B1333DACC615E48B41611170A45E65AKAI9J" TargetMode="External"/><Relationship Id="rId143" Type="http://schemas.openxmlformats.org/officeDocument/2006/relationships/hyperlink" Target="consultantplus://offline/ref=9974CC12FC163451767617A3C0FE55BB6C39C9F1428664FDA68EE909DA94863C845D95E8619D1CBE4D97A2721333DACC615E48B41611170A45E65AKAI9J" TargetMode="External"/><Relationship Id="rId148" Type="http://schemas.openxmlformats.org/officeDocument/2006/relationships/hyperlink" Target="consultantplus://offline/ref=9974CC12FC163451767617A3C0FE55BB6C39C9F1458565FAAA86B403D2CD8A3E8352CAFF66D410BF4D96A7701C6CDFD9700644B4090F161559E45BA1KEIBJ" TargetMode="External"/><Relationship Id="rId164" Type="http://schemas.openxmlformats.org/officeDocument/2006/relationships/hyperlink" Target="consultantplus://offline/ref=9974CC12FC163451767617A3C0FE55BB6C39C9F1428663F2AB8EE909DA94863C845D95E8619D1CBE4D97A07A1333DACC615E48B41611170A45E65AKAI9J" TargetMode="External"/><Relationship Id="rId169" Type="http://schemas.openxmlformats.org/officeDocument/2006/relationships/hyperlink" Target="consultantplus://offline/ref=9974CC12FC163451767617A3C0FE55BB6C39C9F1428664FDA68EE909DA94863C845D95E8619D1CBE4D97A17B1333DACC615E48B41611170A45E65AKAI9J" TargetMode="External"/><Relationship Id="rId185" Type="http://schemas.openxmlformats.org/officeDocument/2006/relationships/hyperlink" Target="consultantplus://offline/ref=9974CC12FC163451767617A3C0FE55BB6C39C9F143846FFCAF8EE909DA94863C845D95E8619D1CBE4D96A2751333DACC615E48B41611170A45E65AKAI9J" TargetMode="External"/><Relationship Id="rId4" Type="http://schemas.openxmlformats.org/officeDocument/2006/relationships/hyperlink" Target="consultantplus://offline/ref=9974CC12FC163451767617A3C0FE55BB6C39C9F1428663F2AB8EE909DA94863C845D95E8619D1CBE4D96AF761333DACC615E48B41611170A45E65AKAI9J" TargetMode="External"/><Relationship Id="rId9" Type="http://schemas.openxmlformats.org/officeDocument/2006/relationships/hyperlink" Target="consultantplus://offline/ref=9974CC12FC163451767617A3C0FE55BB6C39C9F1418C62FAAF8EE909DA94863C845D95E8619D1CBE4D96A2701333DACC615E48B41611170A45E65AKAI9J" TargetMode="External"/><Relationship Id="rId180" Type="http://schemas.openxmlformats.org/officeDocument/2006/relationships/hyperlink" Target="consultantplus://offline/ref=9974CC12FC163451767617A3C0FE55BB6C39C9F1418462F3AF8EE909DA94863C845D95E8619D1CBE4D96A3741333DACC615E48B41611170A45E65AKAI9J" TargetMode="External"/><Relationship Id="rId210" Type="http://schemas.openxmlformats.org/officeDocument/2006/relationships/hyperlink" Target="consultantplus://offline/ref=9974CC12FC163451767617A3C0FE55BB6C39C9F14C8D66FAA78EE909DA94863C845D95E8619D1CBE4D96A1771333DACC615E48B41611170A45E65AKAI9J" TargetMode="External"/><Relationship Id="rId215" Type="http://schemas.openxmlformats.org/officeDocument/2006/relationships/hyperlink" Target="consultantplus://offline/ref=9974CC12FC163451767617A3C0FE55BB6C39C9F1438266F8AF8EE909DA94863C845D95E8619D1CBE4D94AE7B1333DACC615E48B41611170A45E65AKAI9J" TargetMode="External"/><Relationship Id="rId236" Type="http://schemas.openxmlformats.org/officeDocument/2006/relationships/hyperlink" Target="consultantplus://offline/ref=9974CC12FC163451767617A3C0FE55BB6C39C9F1428663F2AB8EE909DA94863C845D95E8619D1CBE4D97AE721333DACC615E48B41611170A45E65AKAI9J" TargetMode="External"/><Relationship Id="rId26" Type="http://schemas.openxmlformats.org/officeDocument/2006/relationships/hyperlink" Target="consultantplus://offline/ref=9974CC12FC163451767617A3C0FE55BB6C39C9F142826FFEAB8EE909DA94863C845D95E8619D1CBE4D94A7741333DACC615E48B41611170A45E65AKAI9J" TargetMode="External"/><Relationship Id="rId231" Type="http://schemas.openxmlformats.org/officeDocument/2006/relationships/hyperlink" Target="consultantplus://offline/ref=9974CC12FC163451767617A3C0FE55BB6C39C9F14C8666FAAD8EE909DA94863C845D95E8619D1CBE4D95A1751333DACC615E48B41611170A45E65AKAI9J" TargetMode="External"/><Relationship Id="rId47" Type="http://schemas.openxmlformats.org/officeDocument/2006/relationships/hyperlink" Target="consultantplus://offline/ref=9974CC12FC163451767617A3C0FE55BB6C39C9F1428663F2AB8EE909DA94863C845D95E8619D1CBE4D96AE771333DACC615E48B41611170A45E65AKAI9J" TargetMode="External"/><Relationship Id="rId68" Type="http://schemas.openxmlformats.org/officeDocument/2006/relationships/hyperlink" Target="consultantplus://offline/ref=9974CC12FC163451767617A3C0FE55BB6C39C9F1458564FDAD87B403D2CD8A3E8352CAFF66D410BF4D96A77A186CDFD9700644B4090F161559E45BA1KEIBJ" TargetMode="External"/><Relationship Id="rId89" Type="http://schemas.openxmlformats.org/officeDocument/2006/relationships/hyperlink" Target="consultantplus://offline/ref=9974CC12FC163451767617A3C0FE55BB6C39C9F142826FFEAB8EE909DA94863C845D95E8619D1CBE4D94A4721333DACC615E48B41611170A45E65AKAI9J" TargetMode="External"/><Relationship Id="rId112" Type="http://schemas.openxmlformats.org/officeDocument/2006/relationships/hyperlink" Target="consultantplus://offline/ref=9974CC12FC163451767617A3C0FE55BB6C39C9F1418462F3AF8EE909DA94863C845D95E8619D1CBE4D96A4741333DACC615E48B41611170A45E65AKAI9J" TargetMode="External"/><Relationship Id="rId133" Type="http://schemas.openxmlformats.org/officeDocument/2006/relationships/hyperlink" Target="consultantplus://offline/ref=9974CC12FC163451767617A3C0FE55BB6C39C9F1428664FDA68EE909DA94863C845D95E8619D1CBE4D97A3761333DACC615E48B41611170A45E65AKAI9J" TargetMode="External"/><Relationship Id="rId154" Type="http://schemas.openxmlformats.org/officeDocument/2006/relationships/hyperlink" Target="consultantplus://offline/ref=9974CC12FC163451767617A3C0FE55BB6C39C9F14C8D66FAA78EE909DA94863C845D95E8619D1CBE4D96A5771333DACC615E48B41611170A45E65AKAI9J" TargetMode="External"/><Relationship Id="rId175" Type="http://schemas.openxmlformats.org/officeDocument/2006/relationships/hyperlink" Target="consultantplus://offline/ref=9974CC12FC163451767617A3C0FE55BB6C39C9F143846FFCAF8EE909DA94863C845D95E8619D1CBE4D96A37A1333DACC615E48B41611170A45E65AKAI9J" TargetMode="External"/><Relationship Id="rId196" Type="http://schemas.openxmlformats.org/officeDocument/2006/relationships/hyperlink" Target="consultantplus://offline/ref=9974CC12FC163451767617A3C0FE55BB6C39C9F14C8D66FAA78EE909DA94863C845D95E8619D1CBE4D96A1711333DACC615E48B41611170A45E65AKAI9J" TargetMode="External"/><Relationship Id="rId200" Type="http://schemas.openxmlformats.org/officeDocument/2006/relationships/hyperlink" Target="consultantplus://offline/ref=9974CC12FC163451767617A3C0FE55BB6C39C9F143846FFCAF8EE909DA94863C845D95E8619D1CBE4D96A27B1333DACC615E48B41611170A45E65AKAI9J" TargetMode="External"/><Relationship Id="rId16" Type="http://schemas.openxmlformats.org/officeDocument/2006/relationships/hyperlink" Target="consultantplus://offline/ref=9974CC12FC163451767617A3C0FE55BB6C39C9F1458565FAAA86B403D2CD8A3E8352CAFF66D410BF4D96A7721F6CDFD9700644B4090F161559E45BA1KEIBJ" TargetMode="External"/><Relationship Id="rId221" Type="http://schemas.openxmlformats.org/officeDocument/2006/relationships/hyperlink" Target="consultantplus://offline/ref=9974CC12FC163451767617A3C0FE55BB6C39C9F14C8666FAAD8EE909DA94863C845D95E8619D1CBE4D94A1701333DACC615E48B41611170A45E65AKAI9J" TargetMode="External"/><Relationship Id="rId37" Type="http://schemas.openxmlformats.org/officeDocument/2006/relationships/hyperlink" Target="consultantplus://offline/ref=9974CC12FC163451767617A3C0FE55BB6C39C9F143846FFCAF8EE909DA94863C845D95E8619D1CBE4D96A7741333DACC615E48B41611170A45E65AKAI9J" TargetMode="External"/><Relationship Id="rId58" Type="http://schemas.openxmlformats.org/officeDocument/2006/relationships/hyperlink" Target="consultantplus://offline/ref=9974CC12FC163451767617A3C0FE55BB6C39C9F14C8D66FAA78EE909DA94863C845D95E8619D1CBE4D96A7751333DACC615E48B41611170A45E65AKAI9J" TargetMode="External"/><Relationship Id="rId79" Type="http://schemas.openxmlformats.org/officeDocument/2006/relationships/hyperlink" Target="consultantplus://offline/ref=9974CC12FC163451767617A3C0FE55BB6C39C9F1428663F2A68EE909DA94863C845D95E8619D1CBE4D96A67B1333DACC615E48B41611170A45E65AKAI9J" TargetMode="External"/><Relationship Id="rId102" Type="http://schemas.openxmlformats.org/officeDocument/2006/relationships/hyperlink" Target="consultantplus://offline/ref=9974CC12FC163451767617A3C0FE55BB6C39C9F1428664FDA68EE909DA94863C845D95E8619D1CBE4D97A57B1333DACC615E48B41611170A45E65AKAI9J" TargetMode="External"/><Relationship Id="rId123" Type="http://schemas.openxmlformats.org/officeDocument/2006/relationships/hyperlink" Target="consultantplus://offline/ref=9974CC12FC163451767617A3C0FE55BB6C39C9F14C8666FAAD8EE909DA94863C845D95E8619D1CBE4D96A1701333DACC615E48B41611170A45E65AKAI9J" TargetMode="External"/><Relationship Id="rId144" Type="http://schemas.openxmlformats.org/officeDocument/2006/relationships/hyperlink" Target="consultantplus://offline/ref=9974CC12FC163451767617A3C0FE55BB6C39C9F142826FFEAB8EE909DA94863C845D95E8619D1CBE4D94A4761333DACC615E48B41611170A45E65AKAI9J" TargetMode="External"/><Relationship Id="rId90" Type="http://schemas.openxmlformats.org/officeDocument/2006/relationships/hyperlink" Target="consultantplus://offline/ref=9974CC12FC163451767617A3C0FE55BB6C39C9F1458565FAAA86B403D2CD8A3E8352CAFF66D410BF4D96A773106CDFD9700644B4090F161559E45BA1KEIBJ" TargetMode="External"/><Relationship Id="rId165" Type="http://schemas.openxmlformats.org/officeDocument/2006/relationships/hyperlink" Target="consultantplus://offline/ref=9974CC12FC163451767617A3C0FE55BB6C39C9F1428663F2A88EE909DA94863C845D95E8619D1CBE4D96A0711333DACC615E48B41611170A45E65AKAI9J" TargetMode="External"/><Relationship Id="rId186" Type="http://schemas.openxmlformats.org/officeDocument/2006/relationships/hyperlink" Target="consultantplus://offline/ref=9974CC12FC163451767617A3C0FE55BB6C39C9F1418462F3AF8EE909DA94863C845D95E8619D1CBE4D96A2771333DACC615E48B41611170A45E65AKAI9J" TargetMode="External"/><Relationship Id="rId211" Type="http://schemas.openxmlformats.org/officeDocument/2006/relationships/hyperlink" Target="consultantplus://offline/ref=9974CC12FC163451767617A3C0FE55BB6C39C9F1428664FDA68EE909DA94863C845D95E8619D1CBE4D97AF7A1333DACC615E48B41611170A45E65AKAI9J" TargetMode="External"/><Relationship Id="rId232" Type="http://schemas.openxmlformats.org/officeDocument/2006/relationships/hyperlink" Target="consultantplus://offline/ref=9974CC12FC163451767617A3C0FE55BB6C39C9F1428664FDA68EE909DA94863C845D95E8619D1CBE4D94A5711333DACC615E48B41611170A45E65AKAI9J" TargetMode="External"/><Relationship Id="rId27" Type="http://schemas.openxmlformats.org/officeDocument/2006/relationships/hyperlink" Target="consultantplus://offline/ref=9974CC12FC163451767617A3C0FE55BB6C39C9F143846FFCAF8EE909DA94863C845D95E8619D1CBE4D96A7771333DACC615E48B41611170A45E65AKAI9J" TargetMode="External"/><Relationship Id="rId48" Type="http://schemas.openxmlformats.org/officeDocument/2006/relationships/hyperlink" Target="consultantplus://offline/ref=9974CC12FC163451767617A3C0FE55BB6C39C9F1428663F2A68EE909DA94863C845D95E8619D1CBE4D96A67A1333DACC615E48B41611170A45E65AKAI9J" TargetMode="External"/><Relationship Id="rId69" Type="http://schemas.openxmlformats.org/officeDocument/2006/relationships/hyperlink" Target="consultantplus://offline/ref=9974CC12FC163451767617A3C0FE55BB6C39C9F1458564FDAD87B403D2CD8A3E8352CAFF66D410BF4D96A776186CDFD9700644B4090F161559E45BA1KEIBJ" TargetMode="External"/><Relationship Id="rId113" Type="http://schemas.openxmlformats.org/officeDocument/2006/relationships/hyperlink" Target="consultantplus://offline/ref=9974CC12FC163451767617A3C0FE55BB6C39C9F1418462F3AF8EE909DA94863C845D95E8619D1CBE4D96A4751333DACC615E48B41611170A45E65AKAI9J" TargetMode="External"/><Relationship Id="rId134" Type="http://schemas.openxmlformats.org/officeDocument/2006/relationships/hyperlink" Target="consultantplus://offline/ref=9974CC12FC163451767617A3C0FE55BB6C39C9F14C8666FAAD8EE909DA94863C845D95E8619D1CBE4D96A1771333DACC615E48B41611170A45E65AKAI9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59</Pages>
  <Words>19079</Words>
  <Characters>108754</Characters>
  <Application>Microsoft Office Word</Application>
  <DocSecurity>0</DocSecurity>
  <Lines>906</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Грибоедова София Александровна</dc:creator>
  <cp:keywords/>
  <dc:description/>
  <cp:lastModifiedBy>Грибоедова София Александровна</cp:lastModifiedBy>
  <cp:revision>1</cp:revision>
  <dcterms:created xsi:type="dcterms:W3CDTF">2019-01-11T09:08:00Z</dcterms:created>
  <dcterms:modified xsi:type="dcterms:W3CDTF">2019-01-11T09:08:00Z</dcterms:modified>
</cp:coreProperties>
</file>