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520"/>
      <w:bookmarkEnd w:id="0"/>
      <w:r>
        <w:t>НОРМАТИВЫ</w:t>
      </w:r>
      <w:bookmarkStart w:id="1" w:name="_GoBack"/>
      <w:bookmarkEnd w:id="1"/>
    </w:p>
    <w:p w:rsidR="006E6ADE" w:rsidRDefault="006E6ADE">
      <w:pPr>
        <w:pStyle w:val="ConsPlusTitle"/>
        <w:jc w:val="center"/>
      </w:pPr>
      <w:r>
        <w:t>РАСПРЕДЕЛЕНИЯ ДОХОДОВ МЕЖДУ БЮДЖЕТАМИ</w:t>
      </w:r>
    </w:p>
    <w:p w:rsidR="006E6ADE" w:rsidRDefault="006E6ADE">
      <w:pPr>
        <w:pStyle w:val="ConsPlusTitle"/>
        <w:jc w:val="center"/>
      </w:pPr>
      <w:r>
        <w:t>БЮДЖЕТНОЙ СИСТЕМЫ ЧУВАШСКОЙ РЕСПУБЛИКИ</w:t>
      </w:r>
    </w:p>
    <w:p w:rsidR="006E6ADE" w:rsidRDefault="006E6ADE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6E6ADE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6E6ADE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</w:tr>
      <w:tr w:rsidR="006E6ADE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Позиции исключены. - </w:t>
            </w:r>
            <w:hyperlink r:id="rId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08.02.2018 N 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</w:t>
            </w:r>
            <w:r>
              <w:lastRenderedPageBreak/>
              <w:t xml:space="preserve">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(позиция введена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</w:t>
            </w:r>
            <w:r>
              <w:lastRenderedPageBreak/>
              <w:t>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1 08 07420 01 0000 110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пошлина за выдачу документов об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08.02.2018 N 1)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Отчисления на воспроизводство минерально-</w:t>
            </w:r>
            <w:r>
              <w:lastRenderedPageBreak/>
              <w:t>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Налог на покупку иностранных </w:t>
            </w:r>
            <w:r>
              <w:lastRenderedPageBreak/>
              <w:t>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Прочие местные налоги и </w:t>
            </w:r>
            <w:r>
              <w:lastRenderedPageBreak/>
              <w:t>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</w:t>
            </w:r>
            <w:r>
              <w:lastRenderedPageBreak/>
              <w:t>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</w:t>
            </w:r>
            <w:r>
              <w:lastRenderedPageBreak/>
              <w:t>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Денежные взыскания (штрафы) и иные суммы, взыскиваемые с лиц, виновных в совершении преступлений, и в возмещение </w:t>
            </w:r>
            <w:r>
              <w:lastRenderedPageBreak/>
              <w:t>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Денежные взыскания (штрафы) </w:t>
            </w:r>
            <w:r>
              <w:lastRenderedPageBreak/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2 18 71030 02 0000 151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 бюджетов территориальных фондов обязательного медицинского </w:t>
            </w:r>
            <w:r>
              <w:lastRenderedPageBreak/>
              <w:t>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2 18 02030 02 0000 180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sectPr w:rsidR="006E6ADE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450337"/>
    <w:rsid w:val="006E6ADE"/>
    <w:rsid w:val="0081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99B40454441FC3B62C089040F0CE17F305AC26DCAC04D1BF6D9005EAA3E6770F8A51858894DA5A5B2B8A87076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99B40454441FC3B62C089040F0CE17F305AC26DCAC04D1BF6D9005EAA3E6770F8A51858894DA5A5B2B8A800761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99B40454441FC3B62C089040F0CE17F305AC26DCAC04D1BF6D9005EAA3E6770F8A51858894DA5A5B2B8A810762K" TargetMode="External"/><Relationship Id="rId5" Type="http://schemas.openxmlformats.org/officeDocument/2006/relationships/hyperlink" Target="consultantplus://offline/ref=BA99B40454441FC3B62C089040F0CE17F305AC26DCAC04D1BF6D9005EAA3E6770F8A51858894DA5A5B2B8A830761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2833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2018-06-27T11:22:00Z</dcterms:created>
  <dcterms:modified xsi:type="dcterms:W3CDTF">2018-06-27T11:22:00Z</dcterms:modified>
</cp:coreProperties>
</file>