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14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0" w:name="P169212"/>
      <w:bookmarkEnd w:id="0"/>
      <w:r>
        <w:t>РЕСПУБЛИКАНСКАЯ АДРЕСНАЯ ИНВЕСТИЦИОННАЯ ПРОГРАММА</w:t>
      </w:r>
    </w:p>
    <w:p w:rsidR="00F1682E" w:rsidRDefault="00F1682E">
      <w:pPr>
        <w:pStyle w:val="ConsPlusTitle"/>
        <w:jc w:val="center"/>
      </w:pPr>
      <w:r>
        <w:t>НА 2018 ГОД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494"/>
      </w:tblGrid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3097572,2</w:t>
            </w: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585324,3</w:t>
            </w: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258061,6</w:t>
            </w: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331384,6</w:t>
            </w: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20207,9</w:t>
            </w: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180800,0</w:t>
            </w: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889707,9</w:t>
            </w: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781698,7</w:t>
            </w: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3216,7</w:t>
            </w:r>
          </w:p>
        </w:tc>
      </w:tr>
      <w:tr w:rsidR="00F1682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47170,5</w:t>
            </w:r>
          </w:p>
        </w:tc>
      </w:tr>
    </w:tbl>
    <w:p w:rsidR="00F1682E" w:rsidRDefault="00F168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459"/>
        <w:gridCol w:w="1039"/>
        <w:gridCol w:w="1579"/>
      </w:tblGrid>
      <w:tr w:rsidR="00F1682E"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 xml:space="preserve">Вводимая мощность в соответствующих </w:t>
            </w:r>
            <w:proofErr w:type="gramStart"/>
            <w:r>
              <w:t>единицах</w:t>
            </w:r>
            <w:proofErr w:type="gramEnd"/>
            <w:r>
              <w:t xml:space="preserve"> измерения</w:t>
            </w:r>
          </w:p>
        </w:tc>
      </w:tr>
      <w:tr w:rsidR="00F1682E"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585324,3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34221,1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34221,1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 xml:space="preserve">Министерство образования и молодежной </w:t>
            </w:r>
            <w:r>
              <w:lastRenderedPageBreak/>
              <w:t>политики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1.28 в </w:t>
            </w:r>
            <w:proofErr w:type="gramStart"/>
            <w:r>
              <w:t>микрорайоне</w:t>
            </w:r>
            <w:proofErr w:type="gramEnd"/>
            <w:r>
              <w:t xml:space="preserve"> N 1 жилого района "Новый город" в г. Чебоксары"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2426,5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160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13865,4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"Детский сад в </w:t>
            </w:r>
            <w:proofErr w:type="spellStart"/>
            <w:r>
              <w:t>мкр</w:t>
            </w:r>
            <w:proofErr w:type="spellEnd"/>
            <w:r>
              <w:t>. "Соляное" г. Чебоксары"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2670,4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220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15258,8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551103,2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"Создание в Чувашской Республике новых мест в общеобразовательных </w:t>
            </w:r>
            <w:proofErr w:type="gramStart"/>
            <w:r w:rsidR="00F1682E">
              <w:t>организациях</w:t>
            </w:r>
            <w:proofErr w:type="gramEnd"/>
            <w:r w:rsidR="00F1682E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551103,2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республиканской кадетской школы в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222627,5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Батыревского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здания под начальную школу по ул. </w:t>
            </w:r>
            <w:proofErr w:type="spellStart"/>
            <w:r>
              <w:t>Табакова</w:t>
            </w:r>
            <w:proofErr w:type="spellEnd"/>
            <w:r>
              <w:t>, д. 29 "А" в с. Батырево Батыревского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62160,6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154 места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Ибресинского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8880,1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Моргаушского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23919,4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г. Цивильска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"Южный" г. Цивильск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31782,9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Ядринская районная администрация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начальной школы по ул. Красноармейская, д. 2, г. Ядрин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10032,7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175422,0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"Волжский-3"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16278,0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258061,6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204295,1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1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160373,4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1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"Туризм"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43921,7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Московской набережной г. Чебоксары, 2-й этап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356,3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Московской набережной г. Чебоксары, 3-й этап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5532,6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>", г. Чебоксары (1 этап 1 очередь)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>", г. Чебоксары (1 этап 2 очередь)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17538,8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53766,5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1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53766,5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53766,5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Аликовского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Кооперативная</w:t>
            </w:r>
            <w:proofErr w:type="gramEnd"/>
            <w:r>
              <w:t xml:space="preserve"> д. Большие </w:t>
            </w:r>
            <w:proofErr w:type="spellStart"/>
            <w:r>
              <w:t>Шиуши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13424,5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Батыревского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сельского дома культуры в д. </w:t>
            </w:r>
            <w:proofErr w:type="spellStart"/>
            <w:r>
              <w:t>Бахтигильдино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11229,9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Ибресинского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здания сельского дома культуры в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Кармалы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14074,0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150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Канашского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727,2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91,3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сельского дома культуры в д. Починок-</w:t>
            </w:r>
            <w:proofErr w:type="spellStart"/>
            <w:r>
              <w:t>Инели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14219,6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150 мест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331384,6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1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здания стационара БУ "Городская </w:t>
            </w:r>
            <w:r>
              <w:lastRenderedPageBreak/>
              <w:t>детская больница N 2" Минздрава Чувашии, г. Чебоксары, ул. Гладкова, д. 15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Ц210116470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proofErr w:type="gramStart"/>
            <w:r>
              <w:t>лечебного</w:t>
            </w:r>
            <w:proofErr w:type="gramEnd"/>
            <w:r>
              <w:t xml:space="preserve"> корпуса-</w:t>
            </w:r>
            <w:proofErr w:type="spellStart"/>
            <w:r>
              <w:t>пристроя</w:t>
            </w:r>
            <w:proofErr w:type="spellEnd"/>
            <w:r>
              <w:t xml:space="preserve"> к существующему главному лечебному корпусу БУ "Республиканская клиническая больница"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91384,6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1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91384,6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модульных фельдшерско-акушерских пунктов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2424,4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88960,2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20207,9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20207,9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2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20207,9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здания геронтопсихиатрического отделения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</w:t>
            </w:r>
            <w:r>
              <w:lastRenderedPageBreak/>
              <w:t xml:space="preserve">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Ц3103R2092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20090,6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ФИЗИЧЕСКАЯ КУЛЬТУРА И СПОРТ,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180800,0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180800,0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2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физической культуры и массового спорта"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180800,0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>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20800,0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889707,9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93940,7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2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93940,7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</w:t>
            </w:r>
            <w:r>
              <w:lastRenderedPageBreak/>
              <w:t>"Новый город"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Ц1408R0219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5145,2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22491,7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строительство автомобильной 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8211,5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37000,2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3145,8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17946,3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485383,2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2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485383,2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</w:t>
            </w:r>
            <w:hyperlink w:anchor="P170099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181876,8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7,556 км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 (</w:t>
            </w:r>
            <w:hyperlink w:anchor="P170236" w:history="1">
              <w:r>
                <w:rPr>
                  <w:color w:val="0000FF"/>
                </w:rPr>
                <w:t>приложения 2</w:t>
              </w:r>
            </w:hyperlink>
            <w:r>
              <w:t xml:space="preserve">, </w:t>
            </w:r>
            <w:hyperlink w:anchor="P170439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183430,7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14,5 км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118123,2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1952,5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lastRenderedPageBreak/>
              <w:t>администрация Урмарского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Новая</w:t>
            </w:r>
            <w:proofErr w:type="gramEnd"/>
            <w:r>
              <w:t xml:space="preserve"> в д. Старое </w:t>
            </w:r>
            <w:proofErr w:type="spellStart"/>
            <w:r>
              <w:t>Янситово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1952,5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6281,4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Подпрограмма "Развитие </w:t>
            </w:r>
            <w:proofErr w:type="spellStart"/>
            <w:r>
              <w:t>монопрофильных</w:t>
            </w:r>
            <w:proofErr w:type="spellEnd"/>
            <w:r>
              <w:t xml:space="preserve"> населенных пунктов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6281,4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г. Канаша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6281,4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299102,6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2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"Автомобильные дороги"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и увеличение пропускной способности сети автомобильных дорог общего пользования регионального (межмуниципального) значения </w:t>
            </w:r>
            <w:hyperlink w:anchor="P170288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17,784 км эл. линии, 7,635 км тротуаров, 12 пешеходных переходов, 3 остановочных пункта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8413,6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  <w:r>
              <w:t xml:space="preserve"> </w:t>
            </w:r>
            <w:hyperlink w:anchor="P170367" w:history="1">
              <w:r>
                <w:rPr>
                  <w:color w:val="0000FF"/>
                </w:rPr>
                <w:t>(приложение 4)</w:t>
              </w:r>
            </w:hyperlink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2,855 км/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3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безопасности дорожного движения"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49102,6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49102,6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3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781698,7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253910,4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3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5672,6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г. Цивильска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5672,6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3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42437,8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Порецкого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Цивильского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II очередь строительства очистных сооружений биологической очистки сточных вод в г. </w:t>
            </w:r>
            <w:proofErr w:type="gramStart"/>
            <w:r>
              <w:t>Цивильске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25129,8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4200 куб. м/</w:t>
            </w:r>
            <w:proofErr w:type="spellStart"/>
            <w:r>
              <w:t>сут</w:t>
            </w:r>
            <w:proofErr w:type="spellEnd"/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Магазь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7308,0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3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205800,0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-модульных котельных без тепловых сетей вместо выводимых из эксплуатации котельных N 1 и N 9 г. </w:t>
            </w:r>
            <w:proofErr w:type="spellStart"/>
            <w:r>
              <w:t>Козловки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80400,0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трех </w:t>
            </w:r>
            <w:proofErr w:type="spellStart"/>
            <w:r>
              <w:t>блочно</w:t>
            </w:r>
            <w:proofErr w:type="spellEnd"/>
            <w:r>
              <w:t>-модульных котельных на территории котельных N 1 (ул. Ленина), N 4 (ул. Интернациональная), новой БМК в районе улиц Карла Маркса и Щербакова г. Шумерли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125400,0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2172,4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3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2172,4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773,3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Ибресинского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газоснабжения пер. </w:t>
            </w:r>
            <w:proofErr w:type="gramStart"/>
            <w:r>
              <w:t>Школьный</w:t>
            </w:r>
            <w:proofErr w:type="gramEnd"/>
            <w:r>
              <w:t xml:space="preserve"> д. </w:t>
            </w:r>
            <w:proofErr w:type="spellStart"/>
            <w:r>
              <w:t>Айбечи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Канашского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газоснабжения комплекса индивидуальных жилых домов (15 шт.) по ул. </w:t>
            </w:r>
            <w:proofErr w:type="gramStart"/>
            <w:r>
              <w:t>Шоссейная</w:t>
            </w:r>
            <w:proofErr w:type="gramEnd"/>
            <w:r>
              <w:t xml:space="preserve"> в с. </w:t>
            </w:r>
            <w:proofErr w:type="spellStart"/>
            <w:r>
              <w:t>Шибылги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газоснабжения комплекса индивидуальных жилых домов (30 шт.) по ул. Канашская в с. </w:t>
            </w:r>
            <w:proofErr w:type="spellStart"/>
            <w:r>
              <w:t>Вутабоси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газоснабжения деревни </w:t>
            </w:r>
            <w:proofErr w:type="spellStart"/>
            <w:r>
              <w:t>Мертень</w:t>
            </w:r>
            <w:proofErr w:type="spellEnd"/>
            <w:r>
              <w:t xml:space="preserve"> </w:t>
            </w:r>
            <w:proofErr w:type="spellStart"/>
            <w:r>
              <w:t>Аксаринского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78,8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объекта газоснабжения деревни</w:t>
            </w:r>
            <w:proofErr w:type="gramStart"/>
            <w:r>
              <w:t xml:space="preserve"> Т</w:t>
            </w:r>
            <w:proofErr w:type="gramEnd"/>
            <w:r>
              <w:t xml:space="preserve">узи </w:t>
            </w:r>
            <w:proofErr w:type="spellStart"/>
            <w:r>
              <w:t>Аксаринского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125,2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объекта газоснабжения деревни Юрьевка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lastRenderedPageBreak/>
              <w:t>администрация Урмарского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газоснабжения по ул. </w:t>
            </w:r>
            <w:proofErr w:type="gramStart"/>
            <w:r>
              <w:t>Церковная</w:t>
            </w:r>
            <w:proofErr w:type="gramEnd"/>
            <w:r>
              <w:t xml:space="preserve"> в д. Старые Урмары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1399,1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Ибресинского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группового водовода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 (водопроводная сеть от колодца КП-2 группового водовода и д. Малый </w:t>
            </w:r>
            <w:proofErr w:type="spellStart"/>
            <w:r>
              <w:t>Кукшум</w:t>
            </w:r>
            <w:proofErr w:type="spellEnd"/>
            <w: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557,2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системы водоснабжения деревни </w:t>
            </w:r>
            <w:proofErr w:type="spellStart"/>
            <w:r>
              <w:t>Итяково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Моргаушского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водоснабжения деревни </w:t>
            </w:r>
            <w:proofErr w:type="spellStart"/>
            <w:r>
              <w:t>Апчары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341,1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525615,9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4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</w:t>
            </w:r>
            <w:proofErr w:type="spellStart"/>
            <w:r w:rsidR="00F1682E">
              <w:t>монопрофильных</w:t>
            </w:r>
            <w:proofErr w:type="spellEnd"/>
            <w:r w:rsidR="00F1682E">
              <w:t xml:space="preserve"> населенных пунктов в Чувашской Республике"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525615,9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г. Канаша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канализационных очистных сооружений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2173,6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15000 куб. м/</w:t>
            </w:r>
            <w:proofErr w:type="spellStart"/>
            <w:r>
              <w:t>сут</w:t>
            </w:r>
            <w:proofErr w:type="spellEnd"/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172175,9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12515,1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338751,3</w:t>
            </w: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3216,7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</w:t>
            </w:r>
            <w:r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3216,7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4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3216,7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3216,7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объектов инженерной инфраструктуры для индивидуальной жилищной застройки по ул. Мира и ул. Дружбы в с. </w:t>
            </w:r>
            <w:proofErr w:type="spellStart"/>
            <w:r>
              <w:t>Урмаево</w:t>
            </w:r>
            <w:proofErr w:type="spellEnd"/>
            <w:r>
              <w:t xml:space="preserve"> (сети электроснабжения)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1016,3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объектов инженерной инфраструктуры для индивидуальной жилищной застройки по ул. Мира и ул. Дружбы в с. </w:t>
            </w:r>
            <w:proofErr w:type="spellStart"/>
            <w:r>
              <w:t>Урмаево</w:t>
            </w:r>
            <w:proofErr w:type="spellEnd"/>
            <w:r>
              <w:t xml:space="preserve"> (сети газоснабжения)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объектов инженерной инфраструктуры для индивидуальной жилищной застройки по ул. Мира и ул. Дружбы в с. </w:t>
            </w:r>
            <w:proofErr w:type="spellStart"/>
            <w:r>
              <w:t>Урмаево</w:t>
            </w:r>
            <w:proofErr w:type="spellEnd"/>
            <w:r>
              <w:t xml:space="preserve"> (сети водоснабжения)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Урмарского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газоснабжения улицы </w:t>
            </w:r>
            <w:proofErr w:type="gramStart"/>
            <w:r>
              <w:t>Новая</w:t>
            </w:r>
            <w:proofErr w:type="gramEnd"/>
            <w:r>
              <w:t xml:space="preserve"> д. Старое </w:t>
            </w:r>
            <w:proofErr w:type="spellStart"/>
            <w:r>
              <w:t>Янситово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291,9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водоснабжения улицы </w:t>
            </w:r>
            <w:proofErr w:type="gramStart"/>
            <w:r>
              <w:t>Новая</w:t>
            </w:r>
            <w:proofErr w:type="gramEnd"/>
            <w:r>
              <w:t xml:space="preserve"> д. Старое </w:t>
            </w:r>
            <w:proofErr w:type="spellStart"/>
            <w:r>
              <w:t>Янситово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875,2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47170,5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47170,5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4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47170,5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развития общественной </w:t>
            </w:r>
            <w:r>
              <w:lastRenderedPageBreak/>
              <w:t>инфраструктуры, основанных на местных инициативах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Ч420416570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lastRenderedPageBreak/>
              <w:t>Министерство сельского хозяйства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3746,5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42424,0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8F58EC">
            <w:pPr>
              <w:pStyle w:val="ConsPlusNormal"/>
              <w:jc w:val="both"/>
            </w:pPr>
            <w:hyperlink r:id="rId4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"Инновационное развитие промышленности Чувашской Республики"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42424,0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42424,0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(реконструкция) объектов капитального строительства инженерной и транспортной инфраструктуры, являющихся неотъемлемой частью инвестиционных проектов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42424,0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  <w:bookmarkStart w:id="1" w:name="_GoBack"/>
      <w:bookmarkEnd w:id="1"/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431E2"/>
    <w:rsid w:val="001B5F05"/>
    <w:rsid w:val="001C54EB"/>
    <w:rsid w:val="00397D5B"/>
    <w:rsid w:val="003B5052"/>
    <w:rsid w:val="008F58EC"/>
    <w:rsid w:val="00D94AA8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4E6DA91EAC7DDB314749D925EB8BB502AB5C84E355A4A469646450A4263E3706D60C037AB5979FF2B96393F6MDJ" TargetMode="External"/><Relationship Id="rId13" Type="http://schemas.openxmlformats.org/officeDocument/2006/relationships/hyperlink" Target="consultantplus://offline/ref=8E4E6DA91EAC7DDB314749D925EB8BB502AB5C84EB5DA0AC696D395AAC7F323501D953147DFC9B98F7B164F9M1J" TargetMode="External"/><Relationship Id="rId18" Type="http://schemas.openxmlformats.org/officeDocument/2006/relationships/hyperlink" Target="consultantplus://offline/ref=8E4E6DA91EAC7DDB314749D925EB8BB502AB5C84EB5DA0AC696D395AAC7F323501D953147DFC9B99F5B165F9M3J" TargetMode="External"/><Relationship Id="rId26" Type="http://schemas.openxmlformats.org/officeDocument/2006/relationships/hyperlink" Target="consultantplus://offline/ref=8E4E6DA91EAC7DDB314749D925EB8BB502AB5C84EB5DA0AC696D395AAC7F323501D953147DFC9B99F5B165F9M3J" TargetMode="External"/><Relationship Id="rId39" Type="http://schemas.openxmlformats.org/officeDocument/2006/relationships/hyperlink" Target="consultantplus://offline/ref=8E4E6DA91EAC7DDB314749D925EB8BB502AB5C84E355A4A86F626450A4263E3706D60C037AB597F9M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4E6DA91EAC7DDB314749D925EB8BB502AB5C84E355A4AF69636450A4263E3706D60C037AB5979FF6B06394F6M7J" TargetMode="External"/><Relationship Id="rId34" Type="http://schemas.openxmlformats.org/officeDocument/2006/relationships/hyperlink" Target="consultantplus://offline/ref=8E4E6DA91EAC7DDB314749D925EB8BB502AB5C84E355A5AE6E656450A4263E3706D60C037AB5979FF3B56692F6M9J" TargetMode="External"/><Relationship Id="rId42" Type="http://schemas.openxmlformats.org/officeDocument/2006/relationships/hyperlink" Target="consultantplus://offline/ref=8E4E6DA91EAC7DDB314749D925EB8BB502AB5C84EB5DA0AC696D395AAC7F323501D953147DFC9B99F5B165F9M3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E4E6DA91EAC7DDB314749D925EB8BB502AB5C84E355A5AE6E656450A4263E3706D60C037AB5979FF3B56692F6M9J" TargetMode="External"/><Relationship Id="rId12" Type="http://schemas.openxmlformats.org/officeDocument/2006/relationships/hyperlink" Target="consultantplus://offline/ref=8E4E6DA91EAC7DDB314749D925EB8BB502AB5C84E355A4A868666450A4263E3706D60C037AB5979FF0B56292F6M7J" TargetMode="External"/><Relationship Id="rId17" Type="http://schemas.openxmlformats.org/officeDocument/2006/relationships/hyperlink" Target="consultantplus://offline/ref=8E4E6DA91EAC7DDB314749D925EB8BB502AB5C84EB5DA0AC696D395AAC7F323501D953147DFC9B98F7B164F9M1J" TargetMode="External"/><Relationship Id="rId25" Type="http://schemas.openxmlformats.org/officeDocument/2006/relationships/hyperlink" Target="consultantplus://offline/ref=8E4E6DA91EAC7DDB314749D925EB8BB502AB5C84EB5DA0AC696D395AAC7F323501D953147DFC9B98F7B164F9M1J" TargetMode="External"/><Relationship Id="rId33" Type="http://schemas.openxmlformats.org/officeDocument/2006/relationships/hyperlink" Target="consultantplus://offline/ref=8E4E6DA91EAC7DDB314749D925EB8BB502AB5C84E355A5AE6E656450A4263E3706D60C037AB5979FFCB76393F6MCJ" TargetMode="External"/><Relationship Id="rId38" Type="http://schemas.openxmlformats.org/officeDocument/2006/relationships/hyperlink" Target="consultantplus://offline/ref=8E4E6DA91EAC7DDB314749D925EB8BB502AB5C84EB5DA0AC696D395AAC7F323501D953147DFC9B99F5B165F9M3J" TargetMode="External"/><Relationship Id="rId46" Type="http://schemas.openxmlformats.org/officeDocument/2006/relationships/hyperlink" Target="consultantplus://offline/ref=8E4E6DA91EAC7DDB314749D925EB8BB502AB5C84E355A4A8696E6450A4263E3706D60C037AB5979FF4B06593F6M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4E6DA91EAC7DDB314749D925EB8BB502AB5C84E355A4A56F616450A4263E3706D60C037AB5979FF7B86294F6M8J" TargetMode="External"/><Relationship Id="rId20" Type="http://schemas.openxmlformats.org/officeDocument/2006/relationships/hyperlink" Target="consultantplus://offline/ref=8E4E6DA91EAC7DDB314749D925EB8BB502AB5C84E355A4A5686F6450A4263E3706D60C037AB5979FF0B36595F6M6J" TargetMode="External"/><Relationship Id="rId29" Type="http://schemas.openxmlformats.org/officeDocument/2006/relationships/hyperlink" Target="consultantplus://offline/ref=8E4E6DA91EAC7DDB314749D925EB8BB502AB5C84E355A4A86B646450A4263E3706D60C037AB5979FF5B46B92F6MFJ" TargetMode="External"/><Relationship Id="rId41" Type="http://schemas.openxmlformats.org/officeDocument/2006/relationships/hyperlink" Target="consultantplus://offline/ref=8E4E6DA91EAC7DDB314749D925EB8BB502AB5C84EB5DA0AC696D395AAC7F323501D953147DFC9B98F7B164F9M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4E6DA91EAC7DDB314749D925EB8BB502AB5C84E355A5AE6E656450A4263E3706D60C037AB5979FFCB76393F6MCJ" TargetMode="External"/><Relationship Id="rId11" Type="http://schemas.openxmlformats.org/officeDocument/2006/relationships/hyperlink" Target="consultantplus://offline/ref=8E4E6DA91EAC7DDB314749D925EB8BB502AB5C84E355A4A868666450A4263E3706D60C037AB5979FF7B66496F6MAJ" TargetMode="External"/><Relationship Id="rId24" Type="http://schemas.openxmlformats.org/officeDocument/2006/relationships/hyperlink" Target="consultantplus://offline/ref=8E4E6DA91EAC7DDB314749D925EB8BB502AB5C84E355A5AE6E656450A4263E3706D60C037AB5979FF3B56692F6M9J" TargetMode="External"/><Relationship Id="rId32" Type="http://schemas.openxmlformats.org/officeDocument/2006/relationships/hyperlink" Target="consultantplus://offline/ref=8E4E6DA91EAC7DDB314749D925EB8BB502AB5C84EB5DADAF6C6D395AAC7F323501D953147DFC9B9DFDB763F9M4J" TargetMode="External"/><Relationship Id="rId37" Type="http://schemas.openxmlformats.org/officeDocument/2006/relationships/hyperlink" Target="consultantplus://offline/ref=8E4E6DA91EAC7DDB314749D925EB8BB502AB5C84EB5DA0AC696D395AAC7F323501D953147DFC9B98F7B164F9M1J" TargetMode="External"/><Relationship Id="rId40" Type="http://schemas.openxmlformats.org/officeDocument/2006/relationships/hyperlink" Target="consultantplus://offline/ref=8E4E6DA91EAC7DDB314749D925EB8BB502AB5C84E355A4A86F626450A4263E3706D60C037AB5979AF7FBM2J" TargetMode="External"/><Relationship Id="rId45" Type="http://schemas.openxmlformats.org/officeDocument/2006/relationships/hyperlink" Target="consultantplus://offline/ref=8E4E6DA91EAC7DDB314749D925EB8BB502AB5C84E355A4A8696E6450A4263E3706D60C037AB5979FF4B16392F6MCJ" TargetMode="External"/><Relationship Id="rId5" Type="http://schemas.openxmlformats.org/officeDocument/2006/relationships/hyperlink" Target="consultantplus://offline/ref=8E4E6DA91EAC7DDB314749D925EB8BB502AB5C84E355A5AE6B676450A4263E3706D60C037AB5979FF2B06492F6MAJ" TargetMode="External"/><Relationship Id="rId15" Type="http://schemas.openxmlformats.org/officeDocument/2006/relationships/hyperlink" Target="consultantplus://offline/ref=8E4E6DA91EAC7DDB314749D925EB8BB502AB5C84E355A4A56F616450A4263E3706D60C037AB5979FF7B46295F6MDJ" TargetMode="External"/><Relationship Id="rId23" Type="http://schemas.openxmlformats.org/officeDocument/2006/relationships/hyperlink" Target="consultantplus://offline/ref=8E4E6DA91EAC7DDB314749D925EB8BB502AB5C84E355A5AE6E656450A4263E3706D60C037AB5979FFCB76393F6MCJ" TargetMode="External"/><Relationship Id="rId28" Type="http://schemas.openxmlformats.org/officeDocument/2006/relationships/hyperlink" Target="consultantplus://offline/ref=8E4E6DA91EAC7DDB314749D925EB8BB502AB5C84E355A4A86B646450A4263E3706D60C037AB5979FF5B3609BF6M6J" TargetMode="External"/><Relationship Id="rId36" Type="http://schemas.openxmlformats.org/officeDocument/2006/relationships/hyperlink" Target="consultantplus://offline/ref=8E4E6DA91EAC7DDB314749D925EB8BB502AB5C84E355A5AE6E656450A4263E3706D60C037AB5979FFCB26B96F6MDJ" TargetMode="External"/><Relationship Id="rId10" Type="http://schemas.openxmlformats.org/officeDocument/2006/relationships/hyperlink" Target="consultantplus://offline/ref=8E4E6DA91EAC7DDB314749D925EB8BB502AB5C84E355A4A868666450A4263E3706D60C037AB5979FF1B7619BF6M6J" TargetMode="External"/><Relationship Id="rId19" Type="http://schemas.openxmlformats.org/officeDocument/2006/relationships/hyperlink" Target="consultantplus://offline/ref=8E4E6DA91EAC7DDB314749D925EB8BB502AB5C84E355A4A5686F6450A4263E3706D60C037AB5979FF7B86493F6MEJ" TargetMode="External"/><Relationship Id="rId31" Type="http://schemas.openxmlformats.org/officeDocument/2006/relationships/hyperlink" Target="consultantplus://offline/ref=8E4E6DA91EAC7DDB314749D925EB8BB502AB5C84EB5DADAF6C6D395AAC7F323501D953147DFC9B9DF0B266F9M4J" TargetMode="External"/><Relationship Id="rId44" Type="http://schemas.openxmlformats.org/officeDocument/2006/relationships/hyperlink" Target="consultantplus://offline/ref=8E4E6DA91EAC7DDB314749D925EB8BB502AB5C84EB5DADAF6C6D395AAC7F323501D953147DFC9B9DFDB763F9M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4E6DA91EAC7DDB314749D925EB8BB502AB5C84E355A4A469646450A4263E3706D60C037AB5979CF2B76B9BF6MEJ" TargetMode="External"/><Relationship Id="rId14" Type="http://schemas.openxmlformats.org/officeDocument/2006/relationships/hyperlink" Target="consultantplus://offline/ref=8E4E6DA91EAC7DDB314749D925EB8BB502AB5C84EB5DA0AC696D395AAC7F323501D953147DFC9B99F5B165F9M3J" TargetMode="External"/><Relationship Id="rId22" Type="http://schemas.openxmlformats.org/officeDocument/2006/relationships/hyperlink" Target="consultantplus://offline/ref=8E4E6DA91EAC7DDB314749D925EB8BB502AB5C84E355A4AF69636450A4263E3706D60C037AB5979FF4B36691F6M6J" TargetMode="External"/><Relationship Id="rId27" Type="http://schemas.openxmlformats.org/officeDocument/2006/relationships/hyperlink" Target="consultantplus://offline/ref=8E4E6DA91EAC7DDB314749D925EB8BB502AB5C84E355A5AE6E656450A4263E3706D60C037AB5979FFCB76393F6MCJ" TargetMode="External"/><Relationship Id="rId30" Type="http://schemas.openxmlformats.org/officeDocument/2006/relationships/hyperlink" Target="consultantplus://offline/ref=8E4E6DA91EAC7DDB314749D925EB8BB502AB5C84E355A4A86B646450A4263E3706D60C037AB5979FF5B9669AF6M6J" TargetMode="External"/><Relationship Id="rId35" Type="http://schemas.openxmlformats.org/officeDocument/2006/relationships/hyperlink" Target="consultantplus://offline/ref=8E4E6DA91EAC7DDB314749D925EB8BB502AB5C84E355A5AE6E656450A4263E3706D60C037AB5979FFCB06590F6MFJ" TargetMode="External"/><Relationship Id="rId43" Type="http://schemas.openxmlformats.org/officeDocument/2006/relationships/hyperlink" Target="consultantplus://offline/ref=8E4E6DA91EAC7DDB314749D925EB8BB502AB5C84EB5DADAF6C6D395AAC7F323501D953147DFC9B9DF0B266F9M4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2018-02-20T11:39:00Z</dcterms:created>
  <dcterms:modified xsi:type="dcterms:W3CDTF">2018-02-20T11:59:00Z</dcterms:modified>
</cp:coreProperties>
</file>