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6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3207"/>
      <w:bookmarkEnd w:id="0"/>
      <w:r>
        <w:t>ПРОГНОЗИРУЕМЫЕ ОБЪЕМЫ</w:t>
      </w:r>
    </w:p>
    <w:p w:rsidR="00A3325D" w:rsidRDefault="00A3325D">
      <w:pPr>
        <w:pStyle w:val="ConsPlusTitle"/>
        <w:jc w:val="center"/>
      </w:pPr>
      <w:r>
        <w:t>ПОСТУПЛЕНИЙ ДОХОДОВ В РЕСПУБЛИКАНСКИЙ БЮДЖЕТ</w:t>
      </w:r>
    </w:p>
    <w:p w:rsidR="00A3325D" w:rsidRDefault="00A3325D">
      <w:pPr>
        <w:pStyle w:val="ConsPlusTitle"/>
        <w:jc w:val="center"/>
      </w:pPr>
      <w:r>
        <w:t>ЧУВАШСКОЙ РЕСПУБЛИКИ НА 2017 ГОД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499"/>
        <w:gridCol w:w="1304"/>
      </w:tblGrid>
      <w:tr w:rsidR="00A3325D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499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499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25804539,7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15887059,5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7350170,8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8536888,7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3587720,6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3587720,6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1831907,4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1831907,4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3489828,8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2704950,0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781670,8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116374,0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211639,1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184458,0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46639,3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468004,0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17385946,6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15898704,3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67"/>
              <w:jc w:val="both"/>
            </w:pPr>
            <w:r>
              <w:t>в том числе: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Дотации бюджетам бюджетной системы Российской </w:t>
            </w:r>
            <w:r>
              <w:lastRenderedPageBreak/>
              <w:t>Федерации, всего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lastRenderedPageBreak/>
              <w:t>9195884,3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8816291,7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20215002020000151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379592,6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4593352,5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1856809,5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252658,0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888684,2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20700000000000000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231174,1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44297,2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051C2C" w:rsidRDefault="00051C2C">
      <w:bookmarkStart w:id="1" w:name="_GoBack"/>
      <w:bookmarkEnd w:id="1"/>
    </w:p>
    <w:sectPr w:rsidR="00051C2C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066212"/>
    <w:rsid w:val="003C6FEF"/>
    <w:rsid w:val="004F5889"/>
    <w:rsid w:val="00576C2C"/>
    <w:rsid w:val="00694800"/>
    <w:rsid w:val="00815BF6"/>
    <w:rsid w:val="00A3325D"/>
    <w:rsid w:val="00B21057"/>
    <w:rsid w:val="00E6573E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5153D08D7C2715BDD443BD79412C9C6BD98E4161E71551C9AC7AF21138ADB60CFACD6E69761860094346Bm2k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2017-09-11T13:24:00Z</dcterms:created>
  <dcterms:modified xsi:type="dcterms:W3CDTF">2017-09-11T13:24:00Z</dcterms:modified>
</cp:coreProperties>
</file>