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C4" w:rsidRDefault="005306C4">
      <w:pPr>
        <w:pStyle w:val="ConsPlusTitle"/>
        <w:jc w:val="center"/>
        <w:outlineLvl w:val="0"/>
      </w:pPr>
      <w:bookmarkStart w:id="0" w:name="_GoBack"/>
      <w:bookmarkEnd w:id="0"/>
      <w:r>
        <w:t>МИНИСТЕРСТВО ФИНАНСОВ ЧУВАШСКОЙ РЕСПУБЛИКИ</w:t>
      </w:r>
    </w:p>
    <w:p w:rsidR="005306C4" w:rsidRDefault="005306C4">
      <w:pPr>
        <w:pStyle w:val="ConsPlusTitle"/>
        <w:jc w:val="center"/>
      </w:pPr>
    </w:p>
    <w:p w:rsidR="005306C4" w:rsidRDefault="005306C4">
      <w:pPr>
        <w:pStyle w:val="ConsPlusTitle"/>
        <w:jc w:val="center"/>
      </w:pPr>
      <w:r>
        <w:t>ПРИКАЗ</w:t>
      </w:r>
    </w:p>
    <w:p w:rsidR="005306C4" w:rsidRDefault="005306C4">
      <w:pPr>
        <w:pStyle w:val="ConsPlusTitle"/>
        <w:jc w:val="center"/>
      </w:pPr>
      <w:r>
        <w:t>от 10 августа 2015 г. N 68/</w:t>
      </w:r>
      <w:proofErr w:type="gramStart"/>
      <w:r>
        <w:t>п</w:t>
      </w:r>
      <w:proofErr w:type="gramEnd"/>
    </w:p>
    <w:p w:rsidR="005306C4" w:rsidRDefault="005306C4">
      <w:pPr>
        <w:pStyle w:val="ConsPlusTitle"/>
        <w:jc w:val="center"/>
      </w:pPr>
    </w:p>
    <w:p w:rsidR="005306C4" w:rsidRDefault="005306C4">
      <w:pPr>
        <w:pStyle w:val="ConsPlusTitle"/>
        <w:jc w:val="center"/>
      </w:pPr>
      <w:r>
        <w:t>ОБ УТВЕРЖДЕНИИ МЕТОДИКИ ФОРМАЛИЗОВАННОГО ПРОГНОЗИРОВАНИЯ</w:t>
      </w:r>
    </w:p>
    <w:p w:rsidR="005306C4" w:rsidRDefault="005306C4">
      <w:pPr>
        <w:pStyle w:val="ConsPlusTitle"/>
        <w:jc w:val="center"/>
      </w:pPr>
      <w:r>
        <w:t>ИСТОЧНИКОВ ВНУТРЕННЕГО ФИНАНСИРОВАНИЯ ДЕФИЦИТА</w:t>
      </w:r>
    </w:p>
    <w:p w:rsidR="005306C4" w:rsidRDefault="005306C4">
      <w:pPr>
        <w:pStyle w:val="ConsPlusTitle"/>
        <w:jc w:val="center"/>
      </w:pPr>
      <w:r>
        <w:t>РЕСПУБЛИКАНСКОГО БЮДЖЕТА ЧУВАШСКОЙ РЕСПУБЛИКИ</w:t>
      </w: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Указом</w:t>
        </w:r>
      </w:hyperlink>
      <w:r>
        <w:t xml:space="preserve"> Главы Чувашской Республики от 22 июня 2015 N 89 "Об основных направлениях бюджетной политики Чувашской Республики на 2016 год и на плановый период 2017 и 2018 годов" приказываю:</w:t>
      </w:r>
    </w:p>
    <w:p w:rsidR="005306C4" w:rsidRDefault="005306C4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1" w:history="1">
        <w:r>
          <w:rPr>
            <w:color w:val="0000FF"/>
          </w:rPr>
          <w:t>Методику</w:t>
        </w:r>
      </w:hyperlink>
      <w:r>
        <w:t xml:space="preserve"> формализованного </w:t>
      </w:r>
      <w:proofErr w:type="gramStart"/>
      <w:r>
        <w:t>прогнозирования источников внутреннего финансирования дефицита республиканского бюджета</w:t>
      </w:r>
      <w:proofErr w:type="gramEnd"/>
      <w:r>
        <w:t xml:space="preserve"> Чувашской Республики.</w:t>
      </w:r>
    </w:p>
    <w:p w:rsidR="005306C4" w:rsidRDefault="005306C4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финансов Чувашской Республики Иванову С.А.</w:t>
      </w: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jc w:val="right"/>
      </w:pPr>
      <w:r>
        <w:t>Заместитель Председателя</w:t>
      </w:r>
    </w:p>
    <w:p w:rsidR="005306C4" w:rsidRDefault="005306C4">
      <w:pPr>
        <w:pStyle w:val="ConsPlusNormal"/>
        <w:jc w:val="right"/>
      </w:pPr>
      <w:r>
        <w:t>Кабинета Министров</w:t>
      </w:r>
    </w:p>
    <w:p w:rsidR="005306C4" w:rsidRDefault="005306C4">
      <w:pPr>
        <w:pStyle w:val="ConsPlusNormal"/>
        <w:jc w:val="right"/>
      </w:pPr>
      <w:r>
        <w:t>Чувашской Республики -</w:t>
      </w:r>
    </w:p>
    <w:p w:rsidR="005306C4" w:rsidRDefault="005306C4">
      <w:pPr>
        <w:pStyle w:val="ConsPlusNormal"/>
        <w:jc w:val="right"/>
      </w:pPr>
      <w:r>
        <w:t>министр финансов</w:t>
      </w:r>
    </w:p>
    <w:p w:rsidR="005306C4" w:rsidRDefault="005306C4">
      <w:pPr>
        <w:pStyle w:val="ConsPlusNormal"/>
        <w:jc w:val="right"/>
      </w:pPr>
      <w:r>
        <w:t>Чувашской Республики</w:t>
      </w:r>
    </w:p>
    <w:p w:rsidR="005306C4" w:rsidRDefault="005306C4">
      <w:pPr>
        <w:pStyle w:val="ConsPlusNormal"/>
        <w:jc w:val="right"/>
      </w:pPr>
      <w:r>
        <w:t>С.А.ЕНИЛИНА</w:t>
      </w: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jc w:val="right"/>
        <w:outlineLvl w:val="0"/>
      </w:pPr>
      <w:r>
        <w:t>Приложение</w:t>
      </w:r>
    </w:p>
    <w:p w:rsidR="005306C4" w:rsidRDefault="005306C4">
      <w:pPr>
        <w:pStyle w:val="ConsPlusNormal"/>
        <w:jc w:val="right"/>
      </w:pPr>
      <w:r>
        <w:t>к приказу</w:t>
      </w:r>
    </w:p>
    <w:p w:rsidR="005306C4" w:rsidRDefault="005306C4">
      <w:pPr>
        <w:pStyle w:val="ConsPlusNormal"/>
        <w:jc w:val="right"/>
      </w:pPr>
      <w:r>
        <w:t>Министерства финансов</w:t>
      </w:r>
    </w:p>
    <w:p w:rsidR="005306C4" w:rsidRDefault="005306C4">
      <w:pPr>
        <w:pStyle w:val="ConsPlusNormal"/>
        <w:jc w:val="right"/>
      </w:pPr>
      <w:r>
        <w:t>Чувашской Республики</w:t>
      </w:r>
    </w:p>
    <w:p w:rsidR="005306C4" w:rsidRDefault="005306C4">
      <w:pPr>
        <w:pStyle w:val="ConsPlusNormal"/>
        <w:jc w:val="right"/>
      </w:pPr>
      <w:r>
        <w:t>от 10.08.2015 N 68/</w:t>
      </w:r>
      <w:proofErr w:type="gramStart"/>
      <w:r>
        <w:t>п</w:t>
      </w:r>
      <w:proofErr w:type="gramEnd"/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Title"/>
        <w:jc w:val="center"/>
      </w:pPr>
      <w:bookmarkStart w:id="1" w:name="P31"/>
      <w:bookmarkEnd w:id="1"/>
      <w:r>
        <w:t>МЕТОДИКА</w:t>
      </w:r>
    </w:p>
    <w:p w:rsidR="005306C4" w:rsidRDefault="005306C4">
      <w:pPr>
        <w:pStyle w:val="ConsPlusTitle"/>
        <w:jc w:val="center"/>
      </w:pPr>
      <w:r>
        <w:t>ФОРМАЛИЗОВАННОГО ПРОГНОЗИРОВАНИЯ ИСТОЧНИКОВ</w:t>
      </w:r>
    </w:p>
    <w:p w:rsidR="005306C4" w:rsidRDefault="005306C4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5306C4" w:rsidRDefault="005306C4">
      <w:pPr>
        <w:pStyle w:val="ConsPlusTitle"/>
        <w:jc w:val="center"/>
      </w:pPr>
      <w:r>
        <w:t>ЧУВАШСКОЙ РЕСПУБЛИКИ</w:t>
      </w: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jc w:val="center"/>
        <w:outlineLvl w:val="1"/>
      </w:pPr>
      <w:r>
        <w:t>1. Общие положения</w:t>
      </w: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ind w:firstLine="540"/>
        <w:jc w:val="both"/>
      </w:pPr>
      <w:proofErr w:type="gramStart"/>
      <w:r>
        <w:t>Настоящая Методика формализованного прогнозирования источников внутреннего финансирования дефицита республиканского бюджета Чувашской Республики (далее - Методика) подготовлена в целях прогнозирования источников покрытия прогнозируемого дефицита республиканского бюджета Чувашской Республики.</w:t>
      </w:r>
      <w:proofErr w:type="gramEnd"/>
    </w:p>
    <w:p w:rsidR="005306C4" w:rsidRDefault="005306C4">
      <w:pPr>
        <w:pStyle w:val="ConsPlusNormal"/>
        <w:ind w:firstLine="540"/>
        <w:jc w:val="both"/>
      </w:pPr>
      <w:r>
        <w:t xml:space="preserve">Прогнозирование источников внутреннего финансирования дефицита республиканского бюджета Чувашской Республики осуществляется в </w:t>
      </w:r>
      <w:proofErr w:type="gramStart"/>
      <w:r>
        <w:t>соответствии</w:t>
      </w:r>
      <w:proofErr w:type="gramEnd"/>
      <w:r>
        <w:t xml:space="preserve"> с Бюджетным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Бюджетный кодекс) и </w:t>
      </w:r>
      <w:hyperlink r:id="rId7" w:history="1">
        <w:r>
          <w:rPr>
            <w:color w:val="0000FF"/>
          </w:rPr>
          <w:t>Законом</w:t>
        </w:r>
      </w:hyperlink>
      <w:r>
        <w:t xml:space="preserve"> Чувашской Республики от 23 июля 2001 г. N 36 "О регулировании бюджетных правоотношений в Чувашской Республике" (далее - Закон от 23.07.2001 N 36) на основе:</w:t>
      </w:r>
    </w:p>
    <w:p w:rsidR="005306C4" w:rsidRDefault="005306C4">
      <w:pPr>
        <w:pStyle w:val="ConsPlusNormal"/>
        <w:ind w:firstLine="540"/>
        <w:jc w:val="both"/>
      </w:pPr>
      <w:r>
        <w:t>основных показателей прогноза социально-экономического развития Чувашской Республики, одобренных Кабинетом Министров Чувашской Республики;</w:t>
      </w:r>
    </w:p>
    <w:p w:rsidR="005306C4" w:rsidRDefault="005306C4">
      <w:pPr>
        <w:pStyle w:val="ConsPlusNormal"/>
        <w:ind w:firstLine="540"/>
        <w:jc w:val="both"/>
      </w:pPr>
      <w:r>
        <w:t xml:space="preserve">прогнозного объема дефицита республиканского бюджета Чувашской Республики, складываемого исходя из прогнозных параметров по доходам и расходам республиканского </w:t>
      </w:r>
      <w:r>
        <w:lastRenderedPageBreak/>
        <w:t>бюджета Чувашской Республики на очередной финансовый год и плановый период;</w:t>
      </w:r>
    </w:p>
    <w:p w:rsidR="005306C4" w:rsidRDefault="005306C4">
      <w:pPr>
        <w:pStyle w:val="ConsPlusNormal"/>
        <w:ind w:firstLine="540"/>
        <w:jc w:val="both"/>
      </w:pPr>
      <w:r>
        <w:t>прогнозного плана (программы) приватизации государственного имущества Чувашской Республики и основных направлений приватизации государственного имущества Чувашской Республики;</w:t>
      </w:r>
    </w:p>
    <w:p w:rsidR="005306C4" w:rsidRDefault="005306C4">
      <w:pPr>
        <w:pStyle w:val="ConsPlusNormal"/>
        <w:ind w:firstLine="540"/>
        <w:jc w:val="both"/>
      </w:pPr>
      <w:r>
        <w:t>прогнозных объемов погашения долговых обязательств, складывающихся исходя из заключенных и планируемых к заключению договоров (контрактов) по долговым обязательствам.</w:t>
      </w:r>
    </w:p>
    <w:p w:rsidR="005306C4" w:rsidRDefault="005306C4">
      <w:pPr>
        <w:pStyle w:val="ConsPlusNormal"/>
        <w:ind w:firstLine="540"/>
        <w:jc w:val="both"/>
      </w:pPr>
      <w:r>
        <w:t xml:space="preserve">Перечень источников внутреннего финансирования дефицита республиканского бюджета Чувашской Республики формируется в </w:t>
      </w:r>
      <w:proofErr w:type="gramStart"/>
      <w:r>
        <w:t>соответствии</w:t>
      </w:r>
      <w:proofErr w:type="gramEnd"/>
      <w:r>
        <w:t xml:space="preserve"> со </w:t>
      </w:r>
      <w:hyperlink r:id="rId8" w:history="1">
        <w:r>
          <w:rPr>
            <w:color w:val="0000FF"/>
          </w:rPr>
          <w:t>статьей 95</w:t>
        </w:r>
      </w:hyperlink>
      <w:r>
        <w:t xml:space="preserve"> Бюджетного кодекса.</w:t>
      </w:r>
    </w:p>
    <w:p w:rsidR="005306C4" w:rsidRDefault="005306C4">
      <w:pPr>
        <w:pStyle w:val="ConsPlusNormal"/>
        <w:ind w:firstLine="540"/>
        <w:jc w:val="both"/>
      </w:pPr>
      <w:r>
        <w:t>В состав источников внутреннего финансирования дефицита республиканского бюджета Чувашской Республики включаются:</w:t>
      </w:r>
    </w:p>
    <w:p w:rsidR="005306C4" w:rsidRDefault="005306C4">
      <w:pPr>
        <w:pStyle w:val="ConsPlusNormal"/>
        <w:ind w:firstLine="540"/>
        <w:jc w:val="both"/>
      </w:pPr>
      <w:r>
        <w:t>разница между средствами, поступившими от размещения государственных ценных бумаг Чувашской Республики, номинальная стоимость которых указана в валюте Российской Федерации, и средствами, направленными на их погашение;</w:t>
      </w:r>
    </w:p>
    <w:p w:rsidR="005306C4" w:rsidRDefault="005306C4">
      <w:pPr>
        <w:pStyle w:val="ConsPlusNormal"/>
        <w:ind w:firstLine="540"/>
        <w:jc w:val="both"/>
      </w:pPr>
      <w:r>
        <w:t>разница между полученными и погашенными Чувашской Республикой в валюте Российской Федерации кредитами кредитных организаций;</w:t>
      </w:r>
    </w:p>
    <w:p w:rsidR="005306C4" w:rsidRDefault="005306C4">
      <w:pPr>
        <w:pStyle w:val="ConsPlusNormal"/>
        <w:ind w:firstLine="540"/>
        <w:jc w:val="both"/>
      </w:pPr>
      <w:proofErr w:type="gramStart"/>
      <w:r>
        <w:t>разница между полученными и погашенными Чувашской Республикой в валюте Российской Федерации бюджетными кредитами, предоставленными республиканскому бюджету Чувашской Республики другими бюджетами бюджетной системы Российской Федерации;</w:t>
      </w:r>
      <w:proofErr w:type="gramEnd"/>
    </w:p>
    <w:p w:rsidR="005306C4" w:rsidRDefault="005306C4">
      <w:pPr>
        <w:pStyle w:val="ConsPlusNormal"/>
        <w:ind w:firstLine="540"/>
        <w:jc w:val="both"/>
      </w:pPr>
      <w:r>
        <w:t>разница между полученными и погашенными Чувашской Республикой в иностранной валюте бюджетными кредитами, предоставленными Российской Федерацией в рамках использования целевых иностранных кредитов (заимствований);</w:t>
      </w:r>
    </w:p>
    <w:p w:rsidR="005306C4" w:rsidRDefault="005306C4">
      <w:pPr>
        <w:pStyle w:val="ConsPlusNormal"/>
        <w:ind w:firstLine="540"/>
        <w:jc w:val="both"/>
      </w:pPr>
      <w:r>
        <w:t>разница между полученными и погашенными Чувашской Республикой в валюте Российской Федерации кредитами международных финансовых организаций;</w:t>
      </w:r>
    </w:p>
    <w:p w:rsidR="005306C4" w:rsidRDefault="005306C4">
      <w:pPr>
        <w:pStyle w:val="ConsPlusNormal"/>
        <w:ind w:firstLine="540"/>
        <w:jc w:val="both"/>
      </w:pPr>
      <w:r>
        <w:t>изменение остатков средств на счетах по учету средств республиканского бюджета Чувашской Республики в течение соответствующего финансового года;</w:t>
      </w:r>
    </w:p>
    <w:p w:rsidR="005306C4" w:rsidRDefault="005306C4">
      <w:pPr>
        <w:pStyle w:val="ConsPlusNormal"/>
        <w:ind w:firstLine="540"/>
        <w:jc w:val="both"/>
      </w:pPr>
      <w:r>
        <w:t>иные источники внутреннего финансирования дефицита республиканского бюджета Чувашской Республики:</w:t>
      </w:r>
    </w:p>
    <w:p w:rsidR="005306C4" w:rsidRDefault="005306C4">
      <w:pPr>
        <w:pStyle w:val="ConsPlusNormal"/>
        <w:ind w:firstLine="540"/>
        <w:jc w:val="both"/>
      </w:pPr>
      <w:r>
        <w:t>поступления от продажи акций и иных форм участия в капитале, находящихся в государственной собственности Чувашской Республики;</w:t>
      </w:r>
    </w:p>
    <w:p w:rsidR="005306C4" w:rsidRDefault="005306C4">
      <w:pPr>
        <w:pStyle w:val="ConsPlusNormal"/>
        <w:ind w:firstLine="540"/>
        <w:jc w:val="both"/>
      </w:pPr>
      <w:r>
        <w:t>курсовая разница по средствам республиканского бюджета Чувашской Республики;</w:t>
      </w:r>
    </w:p>
    <w:p w:rsidR="005306C4" w:rsidRDefault="005306C4">
      <w:pPr>
        <w:pStyle w:val="ConsPlusNormal"/>
        <w:ind w:firstLine="540"/>
        <w:jc w:val="both"/>
      </w:pPr>
      <w:r>
        <w:t>объем средств, направляемых на исполнение государственных гарантий Чувашской Республики в валюте Российской Федерации, в случае, если исполнение гарантом государственных гарантий Чувашской Республики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5306C4" w:rsidRDefault="005306C4">
      <w:pPr>
        <w:pStyle w:val="ConsPlusNormal"/>
        <w:ind w:firstLine="540"/>
        <w:jc w:val="both"/>
      </w:pPr>
      <w:r>
        <w:t>объем средств, направляемых на исполнение государственных гарантий Чувашской Республики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государственных гарантий Чувашской Республики ведет к возникновению прав регрессного требования гаранта к принципалу;</w:t>
      </w:r>
    </w:p>
    <w:p w:rsidR="005306C4" w:rsidRDefault="005306C4">
      <w:pPr>
        <w:pStyle w:val="ConsPlusNormal"/>
        <w:ind w:firstLine="540"/>
        <w:jc w:val="both"/>
      </w:pPr>
      <w:r>
        <w:t>объем средств, направляемых на погашение иных долговых обязательств Чувашской Республики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r>
        <w:t>разница между средствами, полученными от возврата предоставленных из республиканского бюджета Чувашской Республики юридическим лицам бюджетных кредитов, и суммой предоставленных из республиканского бюджета Чувашской Республики юридическим лицам бюджетных кредитов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r>
        <w:t>разница между средствами, полученными от возврата предоставленных из республиканского бюджета Чувашской Республики другим бюджетам бюджетной системы Российской Федерации бюджетных кредитов, и суммой предоставленных из республиканского бюджета Чувашской Республики другим бюджетам бюджетной системы Российской Федерации бюджетных кредитов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r>
        <w:t xml:space="preserve">разница между средствами, перечисленными с единого счета по учету средств республиканского бюджета Чувашской Республики, и средствами, зачисленными на единый счет по учету средств республиканского бюджета Чувашской Республики, при проведении операций по </w:t>
      </w:r>
      <w:r>
        <w:lastRenderedPageBreak/>
        <w:t>управлению остатками средств на едином счете по учету средств республиканского бюджета Чувашской Республики.</w:t>
      </w: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jc w:val="center"/>
        <w:outlineLvl w:val="1"/>
      </w:pPr>
      <w:r>
        <w:t>2. Прогнозирование источников внутреннего финансирования</w:t>
      </w:r>
    </w:p>
    <w:p w:rsidR="005306C4" w:rsidRDefault="005306C4">
      <w:pPr>
        <w:pStyle w:val="ConsPlusNormal"/>
        <w:jc w:val="center"/>
      </w:pPr>
      <w:r>
        <w:t>дефицита республиканского бюджета Чувашской Республики</w:t>
      </w: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ind w:firstLine="540"/>
        <w:jc w:val="both"/>
      </w:pPr>
      <w:r>
        <w:t xml:space="preserve">Прогнозирование источников внутреннего финансирования дефицита республиканского бюджета Чувашской Республики производится исходя </w:t>
      </w:r>
      <w:proofErr w:type="gramStart"/>
      <w:r>
        <w:t>из</w:t>
      </w:r>
      <w:proofErr w:type="gramEnd"/>
      <w:r>
        <w:t>:</w:t>
      </w:r>
    </w:p>
    <w:p w:rsidR="005306C4" w:rsidRDefault="005306C4">
      <w:pPr>
        <w:pStyle w:val="ConsPlusNormal"/>
        <w:ind w:firstLine="540"/>
        <w:jc w:val="both"/>
      </w:pPr>
      <w:r>
        <w:t>прогнозного объема дефицита, рассчитанного исходя из параметров республиканского бюджета Чувашской Республики на очередной финансовый год и плановый период;</w:t>
      </w:r>
    </w:p>
    <w:p w:rsidR="005306C4" w:rsidRDefault="005306C4">
      <w:pPr>
        <w:pStyle w:val="ConsPlusNormal"/>
        <w:ind w:firstLine="540"/>
        <w:jc w:val="both"/>
      </w:pPr>
      <w:r>
        <w:t xml:space="preserve">прогнозных объемов погашения долговых обязательств в </w:t>
      </w:r>
      <w:proofErr w:type="gramStart"/>
      <w:r>
        <w:t>рамках</w:t>
      </w:r>
      <w:proofErr w:type="gramEnd"/>
      <w:r>
        <w:t xml:space="preserve"> заключенных и планируемых к заключению договоров (контрактов) по:</w:t>
      </w:r>
    </w:p>
    <w:p w:rsidR="005306C4" w:rsidRDefault="005306C4">
      <w:pPr>
        <w:pStyle w:val="ConsPlusNormal"/>
        <w:ind w:firstLine="540"/>
        <w:jc w:val="both"/>
      </w:pPr>
      <w:r>
        <w:t>- государственным ценным бумагам Чувашской Республики, номинальная стоимость которых указана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r>
        <w:t>- кредитам, предоставленным кредитными организациями Чувашской Республике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r>
        <w:t>- бюджетным кредитам, полученным от других бюджетов бюджетной системы Российской Федерации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r>
        <w:t>- кредитам международных финансовых организаций, предоставленным Чувашской Республике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r>
        <w:t>прогнозного объема средств, направляемых на исполнение государственных гарантий Чувашской Республики, предоставленных с правом регрессного требования гаранта к принципалу (согласно графику погашения обязательств по предоставленным государственным гарантиям Чувашской Республики);</w:t>
      </w:r>
    </w:p>
    <w:p w:rsidR="005306C4" w:rsidRDefault="005306C4">
      <w:pPr>
        <w:pStyle w:val="ConsPlusNormal"/>
        <w:ind w:firstLine="540"/>
        <w:jc w:val="both"/>
      </w:pPr>
      <w:r>
        <w:t>прогнозного объема возвратных средств по предоставленным из республиканского бюджета Чувашской Республики другим бюджетам бюджетной системы Российской Федерации и юридическим лицам, бюджетным кредитам в рамках ранее заключенных и прогнозных объемов предоставления из республиканского бюджета Чувашской Республики другим бюджетам бюджетной системы Российской Федерации бюджетных кредитов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r>
        <w:t>прогнозного объема поступлений от продажи акций и иных форм участия в капитале, находящихся в государственной собственности Чувашской Республики, утверждаемого решением Кабинета в рамках прогнозного плана (программы) приватизации государственного имущества Чувашской Республики на очередной финансовый год и на плановый период;</w:t>
      </w:r>
    </w:p>
    <w:p w:rsidR="005306C4" w:rsidRDefault="005306C4">
      <w:pPr>
        <w:pStyle w:val="ConsPlusNormal"/>
        <w:ind w:firstLine="540"/>
        <w:jc w:val="both"/>
      </w:pPr>
      <w:r>
        <w:t>прогнозного объема изменения остатков средств на счетах по учету средств республиканского бюджета Чувашской Республики.</w:t>
      </w:r>
    </w:p>
    <w:p w:rsidR="005306C4" w:rsidRDefault="005306C4">
      <w:pPr>
        <w:pStyle w:val="ConsPlusNormal"/>
        <w:ind w:firstLine="540"/>
        <w:jc w:val="both"/>
      </w:pPr>
      <w:r>
        <w:t xml:space="preserve">Расчет прогнозируемой </w:t>
      </w:r>
      <w:proofErr w:type="gramStart"/>
      <w:r>
        <w:t>суммы источников внутреннего финансирования дефицита республиканского бюджета</w:t>
      </w:r>
      <w:proofErr w:type="gramEnd"/>
      <w:r>
        <w:t xml:space="preserve"> Чувашской Республики производится по формуле:</w:t>
      </w: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ind w:firstLine="540"/>
        <w:jc w:val="both"/>
      </w:pPr>
      <w:r>
        <w:t>ПИФД = (</w:t>
      </w:r>
      <w:proofErr w:type="spellStart"/>
      <w:r>
        <w:t>прВО</w:t>
      </w:r>
      <w:proofErr w:type="spellEnd"/>
      <w:r>
        <w:t xml:space="preserve"> - </w:t>
      </w:r>
      <w:proofErr w:type="spellStart"/>
      <w:r>
        <w:t>погВО</w:t>
      </w:r>
      <w:proofErr w:type="spellEnd"/>
      <w:r>
        <w:t>) + (</w:t>
      </w:r>
      <w:proofErr w:type="spellStart"/>
      <w:r>
        <w:t>прКр</w:t>
      </w:r>
      <w:proofErr w:type="spellEnd"/>
      <w:r>
        <w:t xml:space="preserve"> - </w:t>
      </w:r>
      <w:proofErr w:type="spellStart"/>
      <w:r>
        <w:t>погКр</w:t>
      </w:r>
      <w:proofErr w:type="spellEnd"/>
      <w:r>
        <w:t>) + (</w:t>
      </w:r>
      <w:proofErr w:type="spellStart"/>
      <w:r>
        <w:t>прБК</w:t>
      </w:r>
      <w:proofErr w:type="spellEnd"/>
      <w:r>
        <w:t xml:space="preserve"> - </w:t>
      </w:r>
      <w:proofErr w:type="spellStart"/>
      <w:r>
        <w:t>погБК</w:t>
      </w:r>
      <w:proofErr w:type="spellEnd"/>
      <w:r>
        <w:t>) + (</w:t>
      </w:r>
      <w:proofErr w:type="spellStart"/>
      <w:r>
        <w:t>прМФО</w:t>
      </w:r>
      <w:proofErr w:type="spellEnd"/>
      <w:r>
        <w:t xml:space="preserve"> - </w:t>
      </w:r>
      <w:proofErr w:type="spellStart"/>
      <w:r>
        <w:t>погМФО</w:t>
      </w:r>
      <w:proofErr w:type="spellEnd"/>
      <w:r>
        <w:t xml:space="preserve">) - </w:t>
      </w:r>
      <w:proofErr w:type="gramStart"/>
      <w:r>
        <w:t>ГГ</w:t>
      </w:r>
      <w:proofErr w:type="gramEnd"/>
      <w:r>
        <w:t xml:space="preserve"> + (</w:t>
      </w:r>
      <w:proofErr w:type="spellStart"/>
      <w:r>
        <w:t>возБК</w:t>
      </w:r>
      <w:proofErr w:type="spellEnd"/>
      <w:r>
        <w:t xml:space="preserve"> - </w:t>
      </w:r>
      <w:proofErr w:type="spellStart"/>
      <w:r>
        <w:t>прБК</w:t>
      </w:r>
      <w:proofErr w:type="spellEnd"/>
      <w:r>
        <w:t>) + СА + ИО, где:</w:t>
      </w: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ind w:firstLine="540"/>
        <w:jc w:val="both"/>
      </w:pPr>
      <w:proofErr w:type="spellStart"/>
      <w:r>
        <w:t>прВО</w:t>
      </w:r>
      <w:proofErr w:type="spellEnd"/>
      <w:r>
        <w:t xml:space="preserve"> - прогнозный объем выпуска государственных облигаций Чувашской Республики;</w:t>
      </w:r>
    </w:p>
    <w:p w:rsidR="005306C4" w:rsidRDefault="005306C4">
      <w:pPr>
        <w:pStyle w:val="ConsPlusNormal"/>
        <w:ind w:firstLine="540"/>
        <w:jc w:val="both"/>
      </w:pPr>
      <w:proofErr w:type="spellStart"/>
      <w:r>
        <w:t>погВО</w:t>
      </w:r>
      <w:proofErr w:type="spellEnd"/>
      <w:r>
        <w:t xml:space="preserve"> - прогнозный объем погашения государственных облигаций Чувашской Республики;</w:t>
      </w:r>
    </w:p>
    <w:p w:rsidR="005306C4" w:rsidRDefault="005306C4">
      <w:pPr>
        <w:pStyle w:val="ConsPlusNormal"/>
        <w:ind w:firstLine="540"/>
        <w:jc w:val="both"/>
      </w:pPr>
      <w:proofErr w:type="spellStart"/>
      <w:r>
        <w:t>прКр</w:t>
      </w:r>
      <w:proofErr w:type="spellEnd"/>
      <w:r>
        <w:t xml:space="preserve"> - прогнозный объем привлечения кредитов кредитных организаций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proofErr w:type="spellStart"/>
      <w:r>
        <w:t>погКр</w:t>
      </w:r>
      <w:proofErr w:type="spellEnd"/>
      <w:r>
        <w:t xml:space="preserve"> - прогнозный объем погашения кредитов кредитных организаций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proofErr w:type="spellStart"/>
      <w:r>
        <w:t>прБК</w:t>
      </w:r>
      <w:proofErr w:type="spellEnd"/>
      <w:r>
        <w:t xml:space="preserve"> - прогнозный объем привлечения бюджетных кредитов от других бюджетов бюджетной системы Российской Федерации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proofErr w:type="spellStart"/>
      <w:r>
        <w:t>погБК</w:t>
      </w:r>
      <w:proofErr w:type="spellEnd"/>
      <w:r>
        <w:t xml:space="preserve"> - прогнозный объем погашения бюджетных кредитов от других бюджетов бюджетной системы Российской Федерации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proofErr w:type="spellStart"/>
      <w:r>
        <w:t>прМФО</w:t>
      </w:r>
      <w:proofErr w:type="spellEnd"/>
      <w:r>
        <w:t xml:space="preserve"> - прогнозный объем привлечения кредитов международных финансовых организаций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proofErr w:type="spellStart"/>
      <w:r>
        <w:lastRenderedPageBreak/>
        <w:t>погМФО</w:t>
      </w:r>
      <w:proofErr w:type="spellEnd"/>
      <w:r>
        <w:t xml:space="preserve"> - прогнозный объем погашения кредитов международных финансовых организаций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proofErr w:type="gramStart"/>
      <w:r>
        <w:t>ГГ</w:t>
      </w:r>
      <w:proofErr w:type="gramEnd"/>
      <w:r>
        <w:t xml:space="preserve"> - прогнозный объем средств, направляемых на исполнение государственных гарантий Чувашской Республики, предоставленных с правом регрессного требования гаранта к принципалу;</w:t>
      </w:r>
    </w:p>
    <w:p w:rsidR="005306C4" w:rsidRDefault="005306C4">
      <w:pPr>
        <w:pStyle w:val="ConsPlusNormal"/>
        <w:ind w:firstLine="540"/>
        <w:jc w:val="both"/>
      </w:pPr>
      <w:proofErr w:type="spellStart"/>
      <w:r>
        <w:t>прБК</w:t>
      </w:r>
      <w:proofErr w:type="spellEnd"/>
      <w:r>
        <w:t xml:space="preserve"> - прогнозный объем предоставления из республиканского бюджета Чувашской Республики другим бюджетам бюджетной системы Российской Федерации бюджетных кредитов в валюте Российской Федерации;</w:t>
      </w:r>
    </w:p>
    <w:p w:rsidR="005306C4" w:rsidRDefault="005306C4">
      <w:pPr>
        <w:pStyle w:val="ConsPlusNormal"/>
        <w:ind w:firstLine="540"/>
        <w:jc w:val="both"/>
      </w:pPr>
      <w:proofErr w:type="spellStart"/>
      <w:r>
        <w:t>возБК</w:t>
      </w:r>
      <w:proofErr w:type="spellEnd"/>
      <w:r>
        <w:t xml:space="preserve"> - прогнозный объем возвратных средств по предоставленным из республиканского бюджета Чувашской Республики другим бюджетам бюджетной системы Российской Федерации и юридическим лицам, бюджетным кредитам;</w:t>
      </w:r>
    </w:p>
    <w:p w:rsidR="005306C4" w:rsidRDefault="005306C4">
      <w:pPr>
        <w:pStyle w:val="ConsPlusNormal"/>
        <w:ind w:firstLine="540"/>
        <w:jc w:val="both"/>
      </w:pPr>
      <w:r>
        <w:t>СА - прогнозный объем поступлений от продажи акций и иных форм участия в капитале, находящихся в собственности Чувашской Республики (на основании данных Министерства имущественных и земельных отношений Чувашской Республики);</w:t>
      </w:r>
    </w:p>
    <w:p w:rsidR="005306C4" w:rsidRDefault="005306C4">
      <w:pPr>
        <w:pStyle w:val="ConsPlusNormal"/>
        <w:ind w:firstLine="540"/>
        <w:jc w:val="both"/>
      </w:pPr>
      <w:r>
        <w:t>ИО - прогнозный объем изменения остатков средств на счетах по учету средств республиканского бюджета Чувашской Республики.</w:t>
      </w: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jc w:val="both"/>
      </w:pPr>
    </w:p>
    <w:p w:rsidR="005306C4" w:rsidRDefault="005306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79A" w:rsidRDefault="002C179A"/>
    <w:sectPr w:rsidR="002C179A" w:rsidSect="0090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C4"/>
    <w:rsid w:val="002C179A"/>
    <w:rsid w:val="005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0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0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0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0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65616F72044410E34B6807FABC529086559E268F223FFFC1B5B110057265715D707087097k9A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65616F72044410E34A88D69C79B2D026F03EA67F420A1A744004C575E2C00k5A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65616F72044410E34B6807FABC529086559E268F223FFFC1B5B1100k5A7I" TargetMode="External"/><Relationship Id="rId5" Type="http://schemas.openxmlformats.org/officeDocument/2006/relationships/hyperlink" Target="consultantplus://offline/ref=E2365616F72044410E34A88D69C79B2D026F03EA69F22EAFA844004C575E2C0052985E4A329A97458FE903kDA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Александра</dc:creator>
  <cp:lastModifiedBy>Соболева Александра</cp:lastModifiedBy>
  <cp:revision>1</cp:revision>
  <dcterms:created xsi:type="dcterms:W3CDTF">2017-07-21T08:00:00Z</dcterms:created>
  <dcterms:modified xsi:type="dcterms:W3CDTF">2017-07-21T08:01:00Z</dcterms:modified>
</cp:coreProperties>
</file>