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EF" w:rsidRDefault="00CC45EF">
      <w:pPr>
        <w:pStyle w:val="ConsPlusNormal"/>
        <w:jc w:val="both"/>
        <w:outlineLvl w:val="0"/>
      </w:pPr>
      <w:bookmarkStart w:id="0" w:name="_GoBack"/>
      <w:bookmarkEnd w:id="0"/>
    </w:p>
    <w:p w:rsidR="00CC45EF" w:rsidRDefault="00CC45E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CC45EF" w:rsidRDefault="00CC45EF">
      <w:pPr>
        <w:pStyle w:val="ConsPlusTitle"/>
        <w:jc w:val="center"/>
      </w:pPr>
    </w:p>
    <w:p w:rsidR="00CC45EF" w:rsidRDefault="00CC45EF">
      <w:pPr>
        <w:pStyle w:val="ConsPlusTitle"/>
        <w:jc w:val="center"/>
      </w:pPr>
      <w:r>
        <w:t>ПОСТАНОВЛЕНИЕ</w:t>
      </w:r>
    </w:p>
    <w:p w:rsidR="00CC45EF" w:rsidRDefault="00CC45EF">
      <w:pPr>
        <w:pStyle w:val="ConsPlusTitle"/>
        <w:jc w:val="center"/>
      </w:pPr>
      <w:r>
        <w:t>от 27 июля 2016 г. N 302</w:t>
      </w:r>
    </w:p>
    <w:p w:rsidR="00CC45EF" w:rsidRDefault="00CC45EF">
      <w:pPr>
        <w:pStyle w:val="ConsPlusTitle"/>
        <w:jc w:val="center"/>
      </w:pPr>
    </w:p>
    <w:p w:rsidR="00CC45EF" w:rsidRDefault="00CC45EF">
      <w:pPr>
        <w:pStyle w:val="ConsPlusTitle"/>
        <w:jc w:val="center"/>
      </w:pPr>
      <w:r>
        <w:t>О ПЕРЕЧНЕ ПРИОРИТЕТНЫХ РАСХОДНЫХ ОБЯЗАТЕЛЬСТВ</w:t>
      </w:r>
    </w:p>
    <w:p w:rsidR="00CC45EF" w:rsidRDefault="00CC45EF">
      <w:pPr>
        <w:pStyle w:val="ConsPlusTitle"/>
        <w:jc w:val="center"/>
      </w:pPr>
      <w:r>
        <w:t>МУНИЦИПАЛЬНЫХ ОБРАЗОВАНИЙ ЧУВАШСКОЙ РЕСПУБЛИКИ,</w:t>
      </w:r>
    </w:p>
    <w:p w:rsidR="00CC45EF" w:rsidRDefault="00CC45EF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CC45EF" w:rsidRDefault="00CC45EF">
      <w:pPr>
        <w:pStyle w:val="ConsPlusTitle"/>
        <w:jc w:val="center"/>
      </w:pPr>
      <w:r>
        <w:t>ЧУВАШСКОЙ РЕСПУБЛИКИ, НА 2017 ГОД И НА ПЛАНОВЫЙ ПЕРИОД</w:t>
      </w:r>
    </w:p>
    <w:p w:rsidR="00CC45EF" w:rsidRDefault="00CC45EF">
      <w:pPr>
        <w:pStyle w:val="ConsPlusTitle"/>
        <w:jc w:val="center"/>
      </w:pPr>
      <w:r>
        <w:t>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4</w:t>
        </w:r>
      </w:hyperlink>
      <w:r>
        <w:t xml:space="preserve"> Порядка определения приоритетных направлений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Чувашской Республики (приложение N 1), утвержденного постановлением Кабинета Министров Чувашской Республики от 30 декабря 2011 г. N 658 "О приоритетных направлениях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Чувашской Республики", Кабинет Министров Чувашской Республики постановляет:</w:t>
      </w:r>
    </w:p>
    <w:p w:rsidR="00CC45EF" w:rsidRDefault="00CC45E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приоритетных расходных обязательств муниципальных образований Чувашской Республики, </w:t>
      </w:r>
      <w:proofErr w:type="spellStart"/>
      <w:r>
        <w:t>софинансируемых</w:t>
      </w:r>
      <w:proofErr w:type="spellEnd"/>
      <w:r>
        <w:t xml:space="preserve"> за счет средств республиканского бюджета Чувашской Республики, на 2017 год и на плановый период 2018 и 2019 годов.</w:t>
      </w:r>
    </w:p>
    <w:p w:rsidR="00CC45EF" w:rsidRDefault="00CC45EF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Кабинета Министров</w:t>
      </w:r>
    </w:p>
    <w:p w:rsidR="00CC45EF" w:rsidRDefault="00CC45EF">
      <w:pPr>
        <w:pStyle w:val="ConsPlusNormal"/>
        <w:jc w:val="right"/>
      </w:pPr>
      <w:r>
        <w:t>Чувашской Республики</w:t>
      </w:r>
    </w:p>
    <w:p w:rsidR="00CC45EF" w:rsidRDefault="00CC45EF">
      <w:pPr>
        <w:pStyle w:val="ConsPlusNormal"/>
        <w:jc w:val="right"/>
      </w:pPr>
      <w:r>
        <w:t>В.АВРЕЛЬКИН</w:t>
      </w: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jc w:val="both"/>
      </w:pPr>
    </w:p>
    <w:p w:rsidR="00CC45EF" w:rsidRDefault="00CC45EF">
      <w:pPr>
        <w:sectPr w:rsidR="00CC45EF" w:rsidSect="00FD7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5EF" w:rsidRDefault="00CC45EF">
      <w:pPr>
        <w:pStyle w:val="ConsPlusNormal"/>
        <w:jc w:val="right"/>
        <w:outlineLvl w:val="0"/>
      </w:pPr>
      <w:r>
        <w:lastRenderedPageBreak/>
        <w:t>Утвержден</w:t>
      </w:r>
    </w:p>
    <w:p w:rsidR="00CC45EF" w:rsidRDefault="00CC45EF">
      <w:pPr>
        <w:pStyle w:val="ConsPlusNormal"/>
        <w:jc w:val="right"/>
      </w:pPr>
      <w:r>
        <w:t>постановлением</w:t>
      </w:r>
    </w:p>
    <w:p w:rsidR="00CC45EF" w:rsidRDefault="00CC45EF">
      <w:pPr>
        <w:pStyle w:val="ConsPlusNormal"/>
        <w:jc w:val="right"/>
      </w:pPr>
      <w:r>
        <w:t>Кабинета Министров</w:t>
      </w:r>
    </w:p>
    <w:p w:rsidR="00CC45EF" w:rsidRDefault="00CC45EF">
      <w:pPr>
        <w:pStyle w:val="ConsPlusNormal"/>
        <w:jc w:val="right"/>
      </w:pPr>
      <w:r>
        <w:t>Чувашской Республики</w:t>
      </w:r>
    </w:p>
    <w:p w:rsidR="00CC45EF" w:rsidRDefault="00CC45EF">
      <w:pPr>
        <w:pStyle w:val="ConsPlusNormal"/>
        <w:jc w:val="right"/>
      </w:pPr>
      <w:r>
        <w:t>от 27.07.2016 N 302</w:t>
      </w: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Title"/>
        <w:jc w:val="center"/>
      </w:pPr>
      <w:bookmarkStart w:id="1" w:name="P30"/>
      <w:bookmarkEnd w:id="1"/>
      <w:r>
        <w:t>ПЕРЕЧЕНЬ</w:t>
      </w:r>
    </w:p>
    <w:p w:rsidR="00CC45EF" w:rsidRDefault="00CC45EF">
      <w:pPr>
        <w:pStyle w:val="ConsPlusTitle"/>
        <w:jc w:val="center"/>
      </w:pPr>
      <w:r>
        <w:t>ПРИОРИТЕТНЫХ РАСХОДНЫХ ОБЯЗАТЕЛЬСТВ</w:t>
      </w:r>
    </w:p>
    <w:p w:rsidR="00CC45EF" w:rsidRDefault="00CC45EF">
      <w:pPr>
        <w:pStyle w:val="ConsPlusTitle"/>
        <w:jc w:val="center"/>
      </w:pPr>
      <w:r>
        <w:t>МУНИЦИПАЛЬНЫХ ОБРАЗОВАНИЙ ЧУВАШСКОЙ РЕСПУБЛИКИ,</w:t>
      </w:r>
    </w:p>
    <w:p w:rsidR="00CC45EF" w:rsidRDefault="00CC45EF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CC45EF" w:rsidRDefault="00CC45EF">
      <w:pPr>
        <w:pStyle w:val="ConsPlusTitle"/>
        <w:jc w:val="center"/>
      </w:pPr>
      <w:r>
        <w:t>ЧУВАШСКОЙ РЕСПУБЛИКИ, НА 2017 ГОД И НА ПЛАНОВЫЙ ПЕРИОД</w:t>
      </w:r>
    </w:p>
    <w:p w:rsidR="00CC45EF" w:rsidRDefault="00CC45EF">
      <w:pPr>
        <w:pStyle w:val="ConsPlusTitle"/>
        <w:jc w:val="center"/>
      </w:pPr>
      <w:r>
        <w:t>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CC45EF" w:rsidRDefault="00CC45E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928"/>
        <w:gridCol w:w="1531"/>
        <w:gridCol w:w="2721"/>
        <w:gridCol w:w="1020"/>
        <w:gridCol w:w="737"/>
        <w:gridCol w:w="737"/>
        <w:gridCol w:w="737"/>
      </w:tblGrid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N</w:t>
            </w:r>
          </w:p>
          <w:p w:rsidR="00CC45EF" w:rsidRDefault="00CC45E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center"/>
            </w:pPr>
            <w:r>
              <w:t>Приоритетные расходные обязательства муниципальных образований Чувашской Республики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center"/>
            </w:pPr>
            <w:r>
              <w:t>Главный распорядитель средств республиканского бюджета Чувашской Республики</w:t>
            </w:r>
          </w:p>
        </w:tc>
        <w:tc>
          <w:tcPr>
            <w:tcW w:w="2721" w:type="dxa"/>
            <w:vMerge w:val="restart"/>
          </w:tcPr>
          <w:p w:rsidR="00CC45EF" w:rsidRDefault="00CC45EF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 из республиканского бюджета Чувашской Республики</w:t>
            </w:r>
          </w:p>
        </w:tc>
        <w:tc>
          <w:tcPr>
            <w:tcW w:w="1020" w:type="dxa"/>
            <w:vMerge w:val="restart"/>
          </w:tcPr>
          <w:p w:rsidR="00CC45EF" w:rsidRDefault="00CC45E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  <w:gridSpan w:val="3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Значения целевого показателя результативности предоставления субсидии из республиканского бюджета Чувашской Республики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  <w:vMerge/>
          </w:tcPr>
          <w:p w:rsidR="00CC45EF" w:rsidRDefault="00CC45EF"/>
        </w:tc>
        <w:tc>
          <w:tcPr>
            <w:tcW w:w="1020" w:type="dxa"/>
            <w:vMerge/>
          </w:tcPr>
          <w:p w:rsidR="00CC45EF" w:rsidRDefault="00CC45EF"/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2019 год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9</w:t>
            </w:r>
          </w:p>
        </w:tc>
      </w:tr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Переселение граждан из аварийного жилищного фонда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6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количество ликвидируемых (сносимых) в рамках выполнения государственной программы Чувашской Республики аварийных многоквартирных жилых домов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-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площадь ликвидируемого (сносимого) в рамках выполнения государственной программы Чувашской Республики аварийного жилищного фонда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тыс. кв. метров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 xml:space="preserve">48,45 </w:t>
            </w:r>
            <w:hyperlink w:anchor="P3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-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Предоставление молодым семьям социальных выплат на приобретение или строительство жилья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7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количество молодых семей, улучшивших жилищные условия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количество семей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450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13,1</w:t>
            </w:r>
          </w:p>
        </w:tc>
      </w:tr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Развитие систем водоснабжения муниципальных образований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9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28,0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34,0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88,0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доля населения, обеспеченного питьевой </w:t>
            </w:r>
            <w:r>
              <w:lastRenderedPageBreak/>
              <w:t>водой, соответствующей нормативному уровню качества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88,2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Проведение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повышение экологической безопасности" на 2014 - 2020 годы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состояние, в общем количестве гидротехнических сооружений с неудовлетворительным и опасным уровнем безопасности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22,4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11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прирост протяженности автомобильных дорог общего пользования местного значения на территории Чувашской Республики,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20,0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отношении автомобильных дорог местного значения в </w:t>
            </w:r>
            <w:r>
              <w:lastRenderedPageBreak/>
              <w:t>границах населенных пунктов поселения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lastRenderedPageBreak/>
              <w:t>"</w:t>
            </w:r>
            <w:hyperlink r:id="rId12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48,0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13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шт./кв. метров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150/</w:t>
            </w:r>
          </w:p>
          <w:p w:rsidR="00CC45EF" w:rsidRDefault="00CC45EF">
            <w:pPr>
              <w:pStyle w:val="ConsPlusNormal"/>
              <w:jc w:val="center"/>
            </w:pPr>
            <w:r>
              <w:t>58268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150/</w:t>
            </w:r>
          </w:p>
          <w:p w:rsidR="00CC45EF" w:rsidRDefault="00CC45EF">
            <w:pPr>
              <w:pStyle w:val="ConsPlusNormal"/>
              <w:jc w:val="center"/>
            </w:pPr>
            <w:r>
              <w:t>58268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150/</w:t>
            </w:r>
          </w:p>
          <w:p w:rsidR="00CC45EF" w:rsidRDefault="00CC45EF">
            <w:pPr>
              <w:pStyle w:val="ConsPlusNormal"/>
              <w:jc w:val="center"/>
            </w:pPr>
            <w:r>
              <w:t>58268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и реконструкция автомобильных дорог общего пользования с твердым покрытием, ведущих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proofErr w:type="gramEnd"/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14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11,0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Чебоксары Чувашской </w:t>
            </w:r>
            <w:r>
              <w:lastRenderedPageBreak/>
              <w:t>Республики (II очередь)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lastRenderedPageBreak/>
              <w:t>"</w:t>
            </w:r>
            <w:hyperlink r:id="rId15" w:history="1">
              <w:r>
                <w:rPr>
                  <w:color w:val="0000FF"/>
                </w:rPr>
                <w:t>Экономическое развитие</w:t>
              </w:r>
            </w:hyperlink>
            <w:r>
              <w:t xml:space="preserve"> и инновационная экономика на 2012 - 2020 годы"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Минэкономразвития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предпринимательства, размещенных на территории </w:t>
            </w:r>
            <w:r>
              <w:lastRenderedPageBreak/>
              <w:t>индустриального (промышленного) парка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16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Строительство новых зданий, реконструкция ранее переданных зданий дошкольных образовательных организаций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82,8</w:t>
            </w:r>
          </w:p>
        </w:tc>
      </w:tr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Строительство и реконструкция муниципальных общеобразовательных организаций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организациях, в том числе: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97,4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образовательным программам начального общего образования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100,0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образовательным программам основного общего образования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92,1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94,3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образовательным программам среднего общего образования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100,0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18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 на 2013 - 2020 годы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lastRenderedPageBreak/>
              <w:t>Минкультуры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зданий учреждений социально-культурной сферы, находящихся в удовлетворительном состоянии, в общем количестве зданий учреждений социально-культурной сферы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81,2</w:t>
            </w:r>
          </w:p>
        </w:tc>
      </w:tr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19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ввод в действие учреждений культурно-досугового типа в сельской местности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-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обеспеченность сельского населения учреждениями культурно-досугового типа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мест на 1 тыс. человек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205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Укрепление материально-технической базы образовательных организаций в сфере культуры и искусства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доля образовательных учреждений сферы культуры, оснащенных современным материально-техническим оборудованием (с учетом детских школ искусств), в общем количестве образовательных учреждений в сфере культуры </w:t>
            </w:r>
            <w:hyperlink w:anchor="P3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4,0</w:t>
            </w:r>
          </w:p>
        </w:tc>
      </w:tr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Модернизация учреждений культурно-досугового типа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доля современной материально-технической базы в сельских учреждениях культуры </w:t>
            </w:r>
            <w:hyperlink w:anchor="P3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22,5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охват сельского населения услугами учреждений культуры </w:t>
            </w:r>
            <w:hyperlink w:anchor="P3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98,5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proofErr w:type="gramStart"/>
            <w:r>
              <w:t xml:space="preserve">увеличение количества посещений театрально-концертных мероприятий (по сравнению с предыдущим годом </w:t>
            </w:r>
            <w:hyperlink w:anchor="P301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1500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proofErr w:type="gramStart"/>
            <w:r>
              <w:t xml:space="preserve">увеличение численности участников культурно-досуговых мероприятий (по сравнению с предыдущим годом </w:t>
            </w:r>
            <w:hyperlink w:anchor="P301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1000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 xml:space="preserve">Поддержка муниципальных программ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22" w:history="1">
              <w:r>
                <w:rPr>
                  <w:color w:val="0000FF"/>
                </w:rPr>
                <w:t>Экономическое развитие</w:t>
              </w:r>
            </w:hyperlink>
            <w:r>
              <w:t xml:space="preserve"> и инновационная экономика на 2012 - 2020 годы"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Минэкономразвития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продукции (работ, услуг), произведенной субъектами малого и среднего предпринимательства, в общем объеме валового регионального продукта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30,0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Создание и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1928" w:type="dxa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23" w:history="1">
              <w:r>
                <w:rPr>
                  <w:color w:val="0000FF"/>
                </w:rPr>
                <w:t>Экономическое развитие</w:t>
              </w:r>
            </w:hyperlink>
            <w:r>
              <w:t xml:space="preserve"> и инновационная экономика на 2012 - 2020 годы"</w:t>
            </w:r>
          </w:p>
        </w:tc>
        <w:tc>
          <w:tcPr>
            <w:tcW w:w="1531" w:type="dxa"/>
          </w:tcPr>
          <w:p w:rsidR="00CC45EF" w:rsidRDefault="00CC45EF">
            <w:pPr>
              <w:pStyle w:val="ConsPlusNormal"/>
              <w:jc w:val="both"/>
            </w:pPr>
            <w:r>
              <w:t>Минэкономразвития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90,0</w:t>
            </w:r>
          </w:p>
        </w:tc>
      </w:tr>
      <w:tr w:rsidR="00CC45EF">
        <w:tc>
          <w:tcPr>
            <w:tcW w:w="454" w:type="dxa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CC45EF" w:rsidRDefault="00CC45EF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928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"</w:t>
            </w:r>
            <w:hyperlink r:id="rId24" w:history="1">
              <w:r>
                <w:rPr>
                  <w:color w:val="0000FF"/>
                </w:rPr>
                <w:t>Экономическое развитие</w:t>
              </w:r>
            </w:hyperlink>
            <w:r>
              <w:t xml:space="preserve"> и инновационная экономика на 2012 - 2020 годы"</w:t>
            </w:r>
          </w:p>
        </w:tc>
        <w:tc>
          <w:tcPr>
            <w:tcW w:w="153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уровень зарегистрированной безработицы в моногороде Канаше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1,83</w:t>
            </w:r>
          </w:p>
        </w:tc>
      </w:tr>
      <w:tr w:rsidR="00CC45EF">
        <w:tc>
          <w:tcPr>
            <w:tcW w:w="454" w:type="dxa"/>
            <w:vMerge w:val="restart"/>
            <w:tcBorders>
              <w:lef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  <w:vMerge w:val="restart"/>
          </w:tcPr>
          <w:p w:rsidR="00CC45EF" w:rsidRDefault="00CC45E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общее количество дополнительно созданных постоянных рабочих мест в моногороде Канаше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3878</w:t>
            </w:r>
          </w:p>
        </w:tc>
      </w:tr>
      <w:tr w:rsidR="00CC45EF">
        <w:tc>
          <w:tcPr>
            <w:tcW w:w="454" w:type="dxa"/>
            <w:vMerge/>
            <w:tcBorders>
              <w:left w:val="nil"/>
            </w:tcBorders>
          </w:tcPr>
          <w:p w:rsidR="00CC45EF" w:rsidRDefault="00CC45EF"/>
        </w:tc>
        <w:tc>
          <w:tcPr>
            <w:tcW w:w="2891" w:type="dxa"/>
            <w:vMerge/>
          </w:tcPr>
          <w:p w:rsidR="00CC45EF" w:rsidRDefault="00CC45EF"/>
        </w:tc>
        <w:tc>
          <w:tcPr>
            <w:tcW w:w="1928" w:type="dxa"/>
            <w:vMerge/>
          </w:tcPr>
          <w:p w:rsidR="00CC45EF" w:rsidRDefault="00CC45EF"/>
        </w:tc>
        <w:tc>
          <w:tcPr>
            <w:tcW w:w="1531" w:type="dxa"/>
            <w:vMerge/>
          </w:tcPr>
          <w:p w:rsidR="00CC45EF" w:rsidRDefault="00CC45EF"/>
        </w:tc>
        <w:tc>
          <w:tcPr>
            <w:tcW w:w="2721" w:type="dxa"/>
          </w:tcPr>
          <w:p w:rsidR="00CC45EF" w:rsidRDefault="00CC45EF">
            <w:pPr>
              <w:pStyle w:val="ConsPlusNormal"/>
              <w:jc w:val="both"/>
            </w:pPr>
            <w:r>
              <w:t>доля малых предприятий в общегородском объеме отгруженных товаров, выполненных работ и оказанных услуг собственного производства в моногороде Канаше</w:t>
            </w:r>
          </w:p>
        </w:tc>
        <w:tc>
          <w:tcPr>
            <w:tcW w:w="1020" w:type="dxa"/>
          </w:tcPr>
          <w:p w:rsidR="00CC45EF" w:rsidRDefault="00CC45E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CC45EF" w:rsidRDefault="00CC45E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737" w:type="dxa"/>
            <w:tcBorders>
              <w:right w:val="nil"/>
            </w:tcBorders>
          </w:tcPr>
          <w:p w:rsidR="00CC45EF" w:rsidRDefault="00CC45EF">
            <w:pPr>
              <w:pStyle w:val="ConsPlusNormal"/>
              <w:jc w:val="center"/>
            </w:pPr>
            <w:r>
              <w:t>25,9</w:t>
            </w:r>
          </w:p>
        </w:tc>
      </w:tr>
    </w:tbl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ind w:firstLine="540"/>
        <w:jc w:val="both"/>
      </w:pPr>
      <w:r>
        <w:t>--------------------------------</w:t>
      </w:r>
    </w:p>
    <w:p w:rsidR="00CC45EF" w:rsidRDefault="00CC45EF">
      <w:pPr>
        <w:pStyle w:val="ConsPlusNormal"/>
        <w:ind w:firstLine="540"/>
        <w:jc w:val="both"/>
      </w:pPr>
      <w:bookmarkStart w:id="2" w:name="P300"/>
      <w:bookmarkEnd w:id="2"/>
      <w:r>
        <w:lastRenderedPageBreak/>
        <w:t xml:space="preserve">&lt;*&gt; Значения целевого показателя результативности предоставления субсидии из республиканского бюджета Чувашской Республики установлены в соответствии с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26 сентября 2013 г. N 1743-р.</w:t>
      </w:r>
    </w:p>
    <w:p w:rsidR="00CC45EF" w:rsidRDefault="00CC45EF">
      <w:pPr>
        <w:pStyle w:val="ConsPlusNormal"/>
        <w:ind w:firstLine="540"/>
        <w:jc w:val="both"/>
      </w:pPr>
      <w:bookmarkStart w:id="3" w:name="P301"/>
      <w:bookmarkEnd w:id="3"/>
      <w:r>
        <w:t>&lt;**&gt; Целевой показатель результативности предоставления субсидии из республиканского бюджета Чувашской Республики предусмотрен в соглашениях о предоставлении субсидий, заключенных между Министерством культуры Российской Федерации и Чувашской Республикой.</w:t>
      </w: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jc w:val="both"/>
      </w:pPr>
    </w:p>
    <w:p w:rsidR="00CC45EF" w:rsidRDefault="00CC4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A82333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F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C45EF"/>
    <w:rsid w:val="00CF3E99"/>
    <w:rsid w:val="00D622A4"/>
    <w:rsid w:val="00DE1414"/>
    <w:rsid w:val="00DE63ED"/>
    <w:rsid w:val="00E53D22"/>
    <w:rsid w:val="00E85518"/>
    <w:rsid w:val="00E913C5"/>
    <w:rsid w:val="00EA138A"/>
    <w:rsid w:val="00F11650"/>
    <w:rsid w:val="00F22B18"/>
    <w:rsid w:val="00F4074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5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45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C4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5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45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C4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B123F35FD562C4D9EB583C327531E0DCFC4928E3AF18A839E14E1745B5B40CB3D5A44973D0C428A120FE9yBF" TargetMode="External"/><Relationship Id="rId13" Type="http://schemas.openxmlformats.org/officeDocument/2006/relationships/hyperlink" Target="consultantplus://offline/ref=873B123F35FD562C4D9EB583C327531E0DCFC4928E39F98B8A9E14E1745B5B40CB3D5A44973D0C43881105E9yBF" TargetMode="External"/><Relationship Id="rId18" Type="http://schemas.openxmlformats.org/officeDocument/2006/relationships/hyperlink" Target="consultantplus://offline/ref=873B123F35FD562C4D9EB583C327531E0DCFC4928E3AF18A839E14E1745B5B40CB3D5A44973D0C428A120FE9yB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3B123F35FD562C4D9EB583C327531E0DCFC4928E39F68B8F9E14E1745B5B40CB3D5A44973D0C418C110BE9y5F" TargetMode="External"/><Relationship Id="rId7" Type="http://schemas.openxmlformats.org/officeDocument/2006/relationships/hyperlink" Target="consultantplus://offline/ref=873B123F35FD562C4D9EB583C327531E0DCFC4928E39F58C889E14E1745B5B40CB3D5A44973D0C47881209E9y2F" TargetMode="External"/><Relationship Id="rId12" Type="http://schemas.openxmlformats.org/officeDocument/2006/relationships/hyperlink" Target="consultantplus://offline/ref=873B123F35FD562C4D9EB583C327531E0DCFC4928E39F98B8A9E14E1745B5B40CB3D5A44973D0C43881105E9yBF" TargetMode="External"/><Relationship Id="rId17" Type="http://schemas.openxmlformats.org/officeDocument/2006/relationships/hyperlink" Target="consultantplus://offline/ref=873B123F35FD562C4D9EB583C327531E0DCFC4928E3AF58F829E14E1745B5B40CB3D5A44973D0C4482120DE9y0F" TargetMode="External"/><Relationship Id="rId25" Type="http://schemas.openxmlformats.org/officeDocument/2006/relationships/hyperlink" Target="consultantplus://offline/ref=873B123F35FD562C4D9EAB8ED54B0D1A07C59998803FFBDBD6C14FBC23E5y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3B123F35FD562C4D9EB583C327531E0DCFC4928E3AF58F829E14E1745B5B40CB3D5A44973D0C4482120DE9y0F" TargetMode="External"/><Relationship Id="rId20" Type="http://schemas.openxmlformats.org/officeDocument/2006/relationships/hyperlink" Target="consultantplus://offline/ref=873B123F35FD562C4D9EB583C327531E0DCFC4928E39F68B8F9E14E1745B5B40CB3D5A44973D0C418C110BE9y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B123F35FD562C4D9EB583C327531E0DCFC4928E39F58C889E14E1745B5B40CB3D5A44973D0C47881209E9y2F" TargetMode="External"/><Relationship Id="rId11" Type="http://schemas.openxmlformats.org/officeDocument/2006/relationships/hyperlink" Target="consultantplus://offline/ref=873B123F35FD562C4D9EB583C327531E0DCFC4928E39F98B8A9E14E1745B5B40CB3D5A44973D0C43881105E9yBF" TargetMode="External"/><Relationship Id="rId24" Type="http://schemas.openxmlformats.org/officeDocument/2006/relationships/hyperlink" Target="consultantplus://offline/ref=873B123F35FD562C4D9EB583C327531E0DCFC4928E39F585829E14E1745B5B40CB3D5A44973D0C428A120CE9y2F" TargetMode="External"/><Relationship Id="rId5" Type="http://schemas.openxmlformats.org/officeDocument/2006/relationships/hyperlink" Target="consultantplus://offline/ref=873B123F35FD562C4D9EB583C327531E0DCFC492833FF88D8A9E14E1745B5B40CB3D5A44973D0C428A120FE9y1F" TargetMode="External"/><Relationship Id="rId15" Type="http://schemas.openxmlformats.org/officeDocument/2006/relationships/hyperlink" Target="consultantplus://offline/ref=873B123F35FD562C4D9EB583C327531E0DCFC4928E39F585829E14E1745B5B40CB3D5A44973D0C428A120CE9y2F" TargetMode="External"/><Relationship Id="rId23" Type="http://schemas.openxmlformats.org/officeDocument/2006/relationships/hyperlink" Target="consultantplus://offline/ref=873B123F35FD562C4D9EB583C327531E0DCFC4928E39F585829E14E1745B5B40CB3D5A44973D0C428A120CE9y2F" TargetMode="External"/><Relationship Id="rId10" Type="http://schemas.openxmlformats.org/officeDocument/2006/relationships/hyperlink" Target="consultantplus://offline/ref=873B123F35FD562C4D9EB583C327531E0DCFC4928E39F8888D9E14E1745B5B40CB3D5A44973D0C428A120FE9y0F" TargetMode="External"/><Relationship Id="rId19" Type="http://schemas.openxmlformats.org/officeDocument/2006/relationships/hyperlink" Target="consultantplus://offline/ref=873B123F35FD562C4D9EB583C327531E0DCFC4928E3AF18A839E14E1745B5B40CB3D5A44973D0C428A120FE9y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B123F35FD562C4D9EB583C327531E0DCFC4928E39F58C889E14E1745B5B40CB3D5A44973D0C47881209E9y2F" TargetMode="External"/><Relationship Id="rId14" Type="http://schemas.openxmlformats.org/officeDocument/2006/relationships/hyperlink" Target="consultantplus://offline/ref=873B123F35FD562C4D9EB583C327531E0DCFC4928E3AF18A839E14E1745B5B40CB3D5A44973D0C428A120FE9yBF" TargetMode="External"/><Relationship Id="rId22" Type="http://schemas.openxmlformats.org/officeDocument/2006/relationships/hyperlink" Target="consultantplus://offline/ref=873B123F35FD562C4D9EB583C327531E0DCFC4928E39F585829E14E1745B5B40CB3D5A44973D0C428A120CE9y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1</cp:revision>
  <dcterms:created xsi:type="dcterms:W3CDTF">2017-04-10T05:49:00Z</dcterms:created>
  <dcterms:modified xsi:type="dcterms:W3CDTF">2017-04-10T05:51:00Z</dcterms:modified>
</cp:coreProperties>
</file>