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4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Title"/>
        <w:jc w:val="center"/>
      </w:pPr>
      <w:bookmarkStart w:id="0" w:name="P2909"/>
      <w:bookmarkEnd w:id="0"/>
      <w:r>
        <w:t>ПЕРЕЧЕНЬ</w:t>
      </w:r>
    </w:p>
    <w:p w:rsidR="004F238F" w:rsidRDefault="004F238F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4F238F" w:rsidRDefault="004F238F">
      <w:pPr>
        <w:pStyle w:val="ConsPlusTitle"/>
        <w:jc w:val="center"/>
      </w:pPr>
      <w:r>
        <w:t>РЕСПУБЛИКАНСКОГО БЮДЖЕТА ЧУВАШСКОЙ РЕСПУБЛИКИ</w:t>
      </w:r>
    </w:p>
    <w:p w:rsidR="004F238F" w:rsidRDefault="004F238F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551"/>
        <w:gridCol w:w="5726"/>
      </w:tblGrid>
      <w:tr w:rsidR="004F238F">
        <w:tc>
          <w:tcPr>
            <w:tcW w:w="3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</w:t>
            </w:r>
            <w:proofErr w:type="gramEnd"/>
            <w:r>
              <w:t xml:space="preserve"> Чувашской Республики</w:t>
            </w:r>
          </w:p>
        </w:tc>
      </w:tr>
      <w:tr w:rsidR="004F238F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группы, подгруппы, статьи и вида источников финансирования дефицита республиканского бюджета Чувашской Республики</w:t>
            </w:r>
          </w:p>
        </w:tc>
        <w:tc>
          <w:tcPr>
            <w:tcW w:w="57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</w:tr>
      <w:tr w:rsidR="004F238F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26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2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866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Уменьшение остатков денежных средств Резервного фонда Чувашской Республики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  <w:bookmarkStart w:id="1" w:name="_GoBack"/>
      <w:bookmarkEnd w:id="1"/>
    </w:p>
    <w:sectPr w:rsidR="004F238F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492E27"/>
    <w:rsid w:val="004F238F"/>
    <w:rsid w:val="00573679"/>
    <w:rsid w:val="007F7FF9"/>
    <w:rsid w:val="00E0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2017-03-02T12:06:00Z</dcterms:created>
  <dcterms:modified xsi:type="dcterms:W3CDTF">2017-03-02T12:06:00Z</dcterms:modified>
</cp:coreProperties>
</file>